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B16C07" w14:textId="24BD2335" w:rsidR="005947FD" w:rsidRDefault="001741EA" w:rsidP="00AD47B2">
      <w:pPr>
        <w:autoSpaceDE w:val="0"/>
        <w:spacing w:after="200" w:line="360" w:lineRule="auto"/>
        <w:jc w:val="both"/>
        <w:rPr>
          <w:rFonts w:eastAsia="CenturyGothic-Bold" w:cs="Tahoma"/>
          <w:b/>
          <w:bCs/>
          <w:kern w:val="0"/>
          <w:szCs w:val="20"/>
        </w:rPr>
        <w:sectPr w:rsidR="005947FD" w:rsidSect="003D4E31">
          <w:headerReference w:type="default" r:id="rId8"/>
          <w:footerReference w:type="default" r:id="rId9"/>
          <w:pgSz w:w="11906" w:h="16838"/>
          <w:pgMar w:top="1134" w:right="1134" w:bottom="1693" w:left="1134" w:header="510" w:footer="0" w:gutter="0"/>
          <w:pgNumType w:start="1"/>
          <w:cols w:space="720"/>
          <w:titlePg/>
          <w:docGrid w:linePitch="600" w:charSpace="32768"/>
        </w:sectPr>
      </w:pPr>
      <w:r>
        <w:rPr>
          <w:rFonts w:eastAsia="CenturyGothic-Bold" w:cs="Tahoma"/>
          <w:b/>
          <w:bCs/>
          <w:noProof/>
          <w:kern w:val="0"/>
          <w:szCs w:val="20"/>
        </w:rPr>
        <w:drawing>
          <wp:anchor distT="0" distB="0" distL="114300" distR="114300" simplePos="0" relativeHeight="251694592" behindDoc="1" locked="0" layoutInCell="1" allowOverlap="1" wp14:anchorId="06FC5FEE" wp14:editId="7499CF75">
            <wp:simplePos x="0" y="0"/>
            <wp:positionH relativeFrom="page">
              <wp:align>right</wp:align>
            </wp:positionH>
            <wp:positionV relativeFrom="paragraph">
              <wp:posOffset>-710854</wp:posOffset>
            </wp:positionV>
            <wp:extent cx="7555215" cy="10658764"/>
            <wp:effectExtent l="0" t="0" r="8255" b="0"/>
            <wp:wrapNone/>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magine 101"/>
                    <pic:cNvPicPr/>
                  </pic:nvPicPr>
                  <pic:blipFill>
                    <a:blip r:embed="rId10">
                      <a:extLst>
                        <a:ext uri="{28A0092B-C50C-407E-A947-70E740481C1C}">
                          <a14:useLocalDpi xmlns:a14="http://schemas.microsoft.com/office/drawing/2010/main" val="0"/>
                        </a:ext>
                      </a:extLst>
                    </a:blip>
                    <a:stretch>
                      <a:fillRect/>
                    </a:stretch>
                  </pic:blipFill>
                  <pic:spPr>
                    <a:xfrm>
                      <a:off x="0" y="0"/>
                      <a:ext cx="7562167" cy="10668571"/>
                    </a:xfrm>
                    <a:prstGeom prst="rect">
                      <a:avLst/>
                    </a:prstGeom>
                  </pic:spPr>
                </pic:pic>
              </a:graphicData>
            </a:graphic>
            <wp14:sizeRelH relativeFrom="margin">
              <wp14:pctWidth>0</wp14:pctWidth>
            </wp14:sizeRelH>
            <wp14:sizeRelV relativeFrom="margin">
              <wp14:pctHeight>0</wp14:pctHeight>
            </wp14:sizeRelV>
          </wp:anchor>
        </w:drawing>
      </w:r>
    </w:p>
    <w:p w14:paraId="713DAF03" w14:textId="77777777" w:rsidR="009013BD" w:rsidRPr="001741EA" w:rsidRDefault="008359A2" w:rsidP="008359A2">
      <w:pPr>
        <w:autoSpaceDE w:val="0"/>
        <w:spacing w:after="200" w:line="360" w:lineRule="auto"/>
        <w:jc w:val="both"/>
        <w:rPr>
          <w:rFonts w:eastAsia="CenturyGothic-Bold" w:cs="Tahoma"/>
          <w:b/>
          <w:bCs/>
          <w:kern w:val="0"/>
          <w:sz w:val="28"/>
          <w:szCs w:val="28"/>
        </w:rPr>
      </w:pPr>
      <w:r w:rsidRPr="001741EA">
        <w:rPr>
          <w:rFonts w:eastAsia="CenturyGothic-Bold" w:cs="Tahoma"/>
          <w:b/>
          <w:bCs/>
          <w:kern w:val="0"/>
          <w:sz w:val="28"/>
          <w:szCs w:val="28"/>
        </w:rPr>
        <w:lastRenderedPageBreak/>
        <w:t xml:space="preserve">Salvatore Albanese, Rosita </w:t>
      </w:r>
      <w:proofErr w:type="spellStart"/>
      <w:r w:rsidRPr="001741EA">
        <w:rPr>
          <w:rFonts w:eastAsia="CenturyGothic-Bold" w:cs="Tahoma"/>
          <w:b/>
          <w:bCs/>
          <w:kern w:val="0"/>
          <w:sz w:val="28"/>
          <w:szCs w:val="28"/>
        </w:rPr>
        <w:t>Donzì</w:t>
      </w:r>
      <w:proofErr w:type="spellEnd"/>
    </w:p>
    <w:p w14:paraId="666FFAD3" w14:textId="4A8A39AF" w:rsidR="009013BD" w:rsidRDefault="009013BD" w:rsidP="00AD47B2">
      <w:pPr>
        <w:autoSpaceDE w:val="0"/>
        <w:spacing w:after="200" w:line="360" w:lineRule="auto"/>
        <w:jc w:val="both"/>
        <w:rPr>
          <w:rFonts w:eastAsia="CenturyGothic-Bold" w:cs="Tahoma"/>
          <w:b/>
          <w:bCs/>
          <w:kern w:val="0"/>
          <w:szCs w:val="20"/>
        </w:rPr>
      </w:pPr>
    </w:p>
    <w:p w14:paraId="33D3D334" w14:textId="605A498E" w:rsidR="005947FD" w:rsidRDefault="005947FD" w:rsidP="00AD47B2">
      <w:pPr>
        <w:autoSpaceDE w:val="0"/>
        <w:spacing w:after="200" w:line="360" w:lineRule="auto"/>
        <w:jc w:val="both"/>
        <w:rPr>
          <w:rFonts w:eastAsia="CenturyGothic-Bold" w:cs="Tahoma"/>
          <w:b/>
          <w:bCs/>
          <w:kern w:val="0"/>
          <w:szCs w:val="20"/>
        </w:rPr>
      </w:pPr>
    </w:p>
    <w:p w14:paraId="02C4BA5C" w14:textId="502E12DE" w:rsidR="005947FD" w:rsidRDefault="005947FD" w:rsidP="00AD47B2">
      <w:pPr>
        <w:autoSpaceDE w:val="0"/>
        <w:spacing w:after="200" w:line="360" w:lineRule="auto"/>
        <w:jc w:val="both"/>
        <w:rPr>
          <w:rFonts w:eastAsia="CenturyGothic-Bold" w:cs="Tahoma"/>
          <w:b/>
          <w:bCs/>
          <w:kern w:val="0"/>
          <w:szCs w:val="20"/>
        </w:rPr>
      </w:pPr>
    </w:p>
    <w:p w14:paraId="1296B861" w14:textId="77777777" w:rsidR="005947FD" w:rsidRPr="00662E37" w:rsidRDefault="005947FD" w:rsidP="00AD47B2">
      <w:pPr>
        <w:autoSpaceDE w:val="0"/>
        <w:spacing w:after="200" w:line="360" w:lineRule="auto"/>
        <w:jc w:val="both"/>
        <w:rPr>
          <w:rFonts w:eastAsia="CenturyGothic-Bold" w:cs="Tahoma"/>
          <w:b/>
          <w:bCs/>
          <w:kern w:val="0"/>
          <w:szCs w:val="20"/>
        </w:rPr>
      </w:pPr>
    </w:p>
    <w:p w14:paraId="70F670DA" w14:textId="77777777" w:rsidR="009013BD" w:rsidRPr="00662E37" w:rsidRDefault="009013BD" w:rsidP="00AD47B2">
      <w:pPr>
        <w:autoSpaceDE w:val="0"/>
        <w:spacing w:after="200" w:line="360" w:lineRule="auto"/>
        <w:jc w:val="both"/>
        <w:rPr>
          <w:rFonts w:eastAsia="CenturyGothic-Bold" w:cs="Tahoma"/>
          <w:b/>
          <w:bCs/>
          <w:kern w:val="0"/>
          <w:szCs w:val="20"/>
        </w:rPr>
      </w:pPr>
    </w:p>
    <w:p w14:paraId="3954533B" w14:textId="4C1992AE" w:rsidR="00486336" w:rsidRPr="00662E37" w:rsidRDefault="00486336" w:rsidP="001741EA">
      <w:pPr>
        <w:autoSpaceDE w:val="0"/>
        <w:spacing w:after="200"/>
        <w:contextualSpacing/>
        <w:jc w:val="center"/>
        <w:rPr>
          <w:rFonts w:eastAsia="CenturyGothic-Bold" w:cs="Tahoma"/>
          <w:b/>
          <w:bCs/>
          <w:kern w:val="0"/>
          <w:sz w:val="44"/>
          <w:szCs w:val="44"/>
        </w:rPr>
      </w:pPr>
      <w:r w:rsidRPr="00662E37">
        <w:rPr>
          <w:rFonts w:eastAsia="CenturyGothic-Bold" w:cs="Tahoma"/>
          <w:b/>
          <w:bCs/>
          <w:kern w:val="0"/>
          <w:sz w:val="44"/>
          <w:szCs w:val="44"/>
        </w:rPr>
        <w:t>AFFITTO CON RISCATTO E RENT</w:t>
      </w:r>
      <w:r w:rsidR="001741EA">
        <w:rPr>
          <w:rFonts w:eastAsia="CenturyGothic-Bold" w:cs="Tahoma"/>
          <w:b/>
          <w:bCs/>
          <w:kern w:val="0"/>
          <w:sz w:val="44"/>
          <w:szCs w:val="44"/>
        </w:rPr>
        <w:t xml:space="preserve"> </w:t>
      </w:r>
      <w:r w:rsidRPr="00662E37">
        <w:rPr>
          <w:rFonts w:eastAsia="CenturyGothic-Bold" w:cs="Tahoma"/>
          <w:b/>
          <w:bCs/>
          <w:kern w:val="0"/>
          <w:sz w:val="44"/>
          <w:szCs w:val="44"/>
        </w:rPr>
        <w:t>TO BUY: NUOVE FORMULE NEL</w:t>
      </w:r>
      <w:r w:rsidR="001741EA">
        <w:rPr>
          <w:rFonts w:eastAsia="CenturyGothic-Bold" w:cs="Tahoma"/>
          <w:b/>
          <w:bCs/>
          <w:kern w:val="0"/>
          <w:sz w:val="44"/>
          <w:szCs w:val="44"/>
        </w:rPr>
        <w:t xml:space="preserve"> </w:t>
      </w:r>
      <w:r w:rsidRPr="00662E37">
        <w:rPr>
          <w:rFonts w:eastAsia="CenturyGothic-Bold" w:cs="Tahoma"/>
          <w:b/>
          <w:bCs/>
          <w:kern w:val="0"/>
          <w:sz w:val="44"/>
          <w:szCs w:val="44"/>
        </w:rPr>
        <w:t>SETTORE IMMOBILIARE</w:t>
      </w:r>
    </w:p>
    <w:p w14:paraId="062E7EA7" w14:textId="77777777" w:rsidR="001741EA" w:rsidRDefault="001741EA" w:rsidP="001741EA">
      <w:pPr>
        <w:autoSpaceDE w:val="0"/>
        <w:spacing w:after="200" w:line="360" w:lineRule="auto"/>
        <w:contextualSpacing/>
        <w:jc w:val="center"/>
        <w:rPr>
          <w:rFonts w:cs="Tahoma"/>
          <w:b/>
          <w:sz w:val="32"/>
          <w:szCs w:val="32"/>
          <w:shd w:val="clear" w:color="auto" w:fill="FFFFFF"/>
        </w:rPr>
      </w:pPr>
    </w:p>
    <w:p w14:paraId="42EC65F7" w14:textId="77777777" w:rsidR="001741EA" w:rsidRDefault="001741EA" w:rsidP="001741EA">
      <w:pPr>
        <w:autoSpaceDE w:val="0"/>
        <w:spacing w:after="200" w:line="360" w:lineRule="auto"/>
        <w:contextualSpacing/>
        <w:jc w:val="center"/>
        <w:rPr>
          <w:rFonts w:cs="Tahoma"/>
          <w:b/>
          <w:sz w:val="32"/>
          <w:szCs w:val="32"/>
          <w:shd w:val="clear" w:color="auto" w:fill="FFFFFF"/>
        </w:rPr>
      </w:pPr>
    </w:p>
    <w:p w14:paraId="0BB4C4A9" w14:textId="40BD8D8E" w:rsidR="001741EA" w:rsidRPr="001741EA" w:rsidRDefault="005E1F09" w:rsidP="001741EA">
      <w:pPr>
        <w:autoSpaceDE w:val="0"/>
        <w:spacing w:after="200" w:line="360" w:lineRule="auto"/>
        <w:contextualSpacing/>
        <w:jc w:val="center"/>
        <w:rPr>
          <w:rFonts w:cs="Tahoma"/>
          <w:b/>
          <w:sz w:val="32"/>
          <w:szCs w:val="32"/>
          <w:shd w:val="clear" w:color="auto" w:fill="FFFFFF"/>
        </w:rPr>
      </w:pPr>
      <w:r w:rsidRPr="001741EA">
        <w:rPr>
          <w:rFonts w:cs="Tahoma"/>
          <w:b/>
          <w:sz w:val="32"/>
          <w:szCs w:val="32"/>
          <w:shd w:val="clear" w:color="auto" w:fill="FFFFFF"/>
        </w:rPr>
        <w:t>Aggiornato</w:t>
      </w:r>
      <w:r w:rsidR="009B26B1" w:rsidRPr="001741EA">
        <w:rPr>
          <w:rFonts w:cs="Tahoma"/>
          <w:b/>
          <w:sz w:val="32"/>
          <w:szCs w:val="32"/>
          <w:shd w:val="clear" w:color="auto" w:fill="FFFFFF"/>
        </w:rPr>
        <w:t xml:space="preserve"> al decreto Sostegni-bis</w:t>
      </w:r>
      <w:r w:rsidR="00CA5CB1" w:rsidRPr="001741EA">
        <w:rPr>
          <w:rFonts w:cs="Tahoma"/>
          <w:b/>
          <w:sz w:val="32"/>
          <w:szCs w:val="32"/>
          <w:shd w:val="clear" w:color="auto" w:fill="FFFFFF"/>
        </w:rPr>
        <w:t xml:space="preserve"> (D.l. 73/2021)</w:t>
      </w:r>
      <w:r w:rsidR="009B26B1" w:rsidRPr="001741EA">
        <w:rPr>
          <w:rFonts w:cs="Tahoma"/>
          <w:b/>
          <w:sz w:val="32"/>
          <w:szCs w:val="32"/>
          <w:shd w:val="clear" w:color="auto" w:fill="FFFFFF"/>
        </w:rPr>
        <w:t>,</w:t>
      </w:r>
      <w:r w:rsidRPr="001741EA">
        <w:rPr>
          <w:rFonts w:cs="Tahoma"/>
          <w:b/>
          <w:sz w:val="32"/>
          <w:szCs w:val="32"/>
          <w:shd w:val="clear" w:color="auto" w:fill="FFFFFF"/>
        </w:rPr>
        <w:t xml:space="preserve"> </w:t>
      </w:r>
    </w:p>
    <w:p w14:paraId="7309D7F8" w14:textId="13DFCC7E" w:rsidR="00486336" w:rsidRPr="001741EA" w:rsidRDefault="005E1F09" w:rsidP="005E1F09">
      <w:pPr>
        <w:autoSpaceDE w:val="0"/>
        <w:spacing w:after="200" w:line="360" w:lineRule="auto"/>
        <w:jc w:val="center"/>
        <w:rPr>
          <w:rFonts w:cs="Tahoma"/>
          <w:b/>
          <w:sz w:val="32"/>
          <w:szCs w:val="32"/>
          <w:shd w:val="clear" w:color="auto" w:fill="FFFFFF"/>
        </w:rPr>
      </w:pPr>
      <w:r w:rsidRPr="001741EA">
        <w:rPr>
          <w:rFonts w:cs="Tahoma"/>
          <w:b/>
          <w:sz w:val="32"/>
          <w:szCs w:val="32"/>
          <w:shd w:val="clear" w:color="auto" w:fill="FFFFFF"/>
        </w:rPr>
        <w:t xml:space="preserve">alla Legge </w:t>
      </w:r>
      <w:r w:rsidR="005145CD" w:rsidRPr="001741EA">
        <w:rPr>
          <w:rFonts w:cs="Tahoma"/>
          <w:b/>
          <w:sz w:val="32"/>
          <w:szCs w:val="32"/>
          <w:shd w:val="clear" w:color="auto" w:fill="FFFFFF"/>
        </w:rPr>
        <w:t>di Bilancio 2021</w:t>
      </w:r>
      <w:r w:rsidR="00CA5CB1" w:rsidRPr="001741EA">
        <w:rPr>
          <w:rFonts w:cs="Tahoma"/>
          <w:b/>
          <w:sz w:val="32"/>
          <w:szCs w:val="32"/>
          <w:shd w:val="clear" w:color="auto" w:fill="FFFFFF"/>
        </w:rPr>
        <w:t xml:space="preserve"> (L. 178/2020)</w:t>
      </w:r>
    </w:p>
    <w:p w14:paraId="58DCE651" w14:textId="75D7B0BA" w:rsidR="00ED3CD1" w:rsidRPr="00662E37" w:rsidRDefault="00994CEB" w:rsidP="00AD47B2">
      <w:pPr>
        <w:autoSpaceDE w:val="0"/>
        <w:spacing w:after="200" w:line="360" w:lineRule="auto"/>
        <w:jc w:val="both"/>
        <w:rPr>
          <w:rFonts w:eastAsia="CenturyGothic-Bold" w:cs="Tahoma"/>
          <w:b/>
          <w:bCs/>
          <w:kern w:val="0"/>
          <w:szCs w:val="20"/>
        </w:rPr>
      </w:pPr>
      <w:r w:rsidRPr="00662E37">
        <w:rPr>
          <w:rFonts w:cs="Tahoma"/>
          <w:noProof/>
          <w:kern w:val="0"/>
          <w:szCs w:val="20"/>
          <w:lang w:eastAsia="it-IT" w:bidi="ar-SA"/>
        </w:rPr>
        <w:drawing>
          <wp:anchor distT="0" distB="0" distL="114300" distR="114300" simplePos="0" relativeHeight="251623936" behindDoc="1" locked="0" layoutInCell="1" allowOverlap="1" wp14:anchorId="68ED1B1D" wp14:editId="181599CE">
            <wp:simplePos x="0" y="0"/>
            <wp:positionH relativeFrom="column">
              <wp:posOffset>3420381</wp:posOffset>
            </wp:positionH>
            <wp:positionV relativeFrom="paragraph">
              <wp:posOffset>3553980</wp:posOffset>
            </wp:positionV>
            <wp:extent cx="2434378" cy="673100"/>
            <wp:effectExtent l="0" t="0" r="4445"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1" cstate="print"/>
                    <a:srcRect/>
                    <a:stretch>
                      <a:fillRect/>
                    </a:stretch>
                  </pic:blipFill>
                  <pic:spPr bwMode="auto">
                    <a:xfrm>
                      <a:off x="0" y="0"/>
                      <a:ext cx="2442146" cy="675248"/>
                    </a:xfrm>
                    <a:prstGeom prst="rect">
                      <a:avLst/>
                    </a:prstGeom>
                    <a:noFill/>
                  </pic:spPr>
                </pic:pic>
              </a:graphicData>
            </a:graphic>
            <wp14:sizeRelH relativeFrom="margin">
              <wp14:pctWidth>0</wp14:pctWidth>
            </wp14:sizeRelH>
            <wp14:sizeRelV relativeFrom="margin">
              <wp14:pctHeight>0</wp14:pctHeight>
            </wp14:sizeRelV>
          </wp:anchor>
        </w:drawing>
      </w:r>
    </w:p>
    <w:p w14:paraId="772F93E4" w14:textId="77777777" w:rsidR="00994CEB" w:rsidRDefault="00994CEB" w:rsidP="00C93F80">
      <w:pPr>
        <w:autoSpaceDE w:val="0"/>
        <w:spacing w:after="200" w:line="360" w:lineRule="auto"/>
        <w:jc w:val="center"/>
        <w:rPr>
          <w:rFonts w:eastAsia="CenturyGothic-Bold" w:cs="Tahoma"/>
          <w:b/>
          <w:bCs/>
          <w:kern w:val="0"/>
          <w:szCs w:val="20"/>
        </w:rPr>
        <w:sectPr w:rsidR="00994CEB" w:rsidSect="00536E61">
          <w:pgSz w:w="11906" w:h="16838"/>
          <w:pgMar w:top="1134" w:right="1134" w:bottom="1693" w:left="1134" w:header="510" w:footer="0" w:gutter="0"/>
          <w:cols w:space="720"/>
          <w:titlePg/>
          <w:docGrid w:linePitch="600" w:charSpace="32768"/>
        </w:sectPr>
      </w:pPr>
    </w:p>
    <w:p w14:paraId="01050F2C" w14:textId="30FCAF52" w:rsidR="00EB1FFB" w:rsidRDefault="00EB1FFB" w:rsidP="00C93F80">
      <w:pPr>
        <w:autoSpaceDE w:val="0"/>
        <w:spacing w:after="200" w:line="360" w:lineRule="auto"/>
        <w:jc w:val="center"/>
        <w:rPr>
          <w:rFonts w:eastAsia="CenturyGothic-Bold" w:cs="Tahoma"/>
          <w:b/>
          <w:bCs/>
          <w:i/>
          <w:kern w:val="0"/>
          <w:sz w:val="24"/>
        </w:rPr>
        <w:sectPr w:rsidR="00EB1FFB" w:rsidSect="00536E61">
          <w:pgSz w:w="11906" w:h="16838"/>
          <w:pgMar w:top="1134" w:right="1134" w:bottom="1693" w:left="1134" w:header="510" w:footer="0" w:gutter="0"/>
          <w:cols w:space="720"/>
          <w:titlePg/>
          <w:docGrid w:linePitch="600" w:charSpace="32768"/>
        </w:sectPr>
      </w:pPr>
      <w:r>
        <w:rPr>
          <w:rFonts w:eastAsia="CenturyGothic-Bold" w:cs="Tahoma"/>
          <w:b/>
          <w:bCs/>
          <w:i/>
          <w:noProof/>
          <w:kern w:val="0"/>
          <w:sz w:val="24"/>
        </w:rPr>
        <w:lastRenderedPageBreak/>
        <w:drawing>
          <wp:inline distT="0" distB="0" distL="0" distR="0" wp14:anchorId="1B6956D5" wp14:editId="50CF04EC">
            <wp:extent cx="6114415" cy="8654415"/>
            <wp:effectExtent l="0" t="0" r="635"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415" cy="8654415"/>
                    </a:xfrm>
                    <a:prstGeom prst="rect">
                      <a:avLst/>
                    </a:prstGeom>
                    <a:noFill/>
                    <a:ln>
                      <a:noFill/>
                    </a:ln>
                  </pic:spPr>
                </pic:pic>
              </a:graphicData>
            </a:graphic>
          </wp:inline>
        </w:drawing>
      </w:r>
    </w:p>
    <w:p w14:paraId="6E5B626B" w14:textId="04105121" w:rsidR="00A460F3" w:rsidRPr="00662E37" w:rsidRDefault="00C93F80" w:rsidP="00C93F80">
      <w:pPr>
        <w:autoSpaceDE w:val="0"/>
        <w:spacing w:after="200" w:line="360" w:lineRule="auto"/>
        <w:jc w:val="center"/>
        <w:rPr>
          <w:rFonts w:eastAsia="CenturyGothic-Bold" w:cs="Tahoma"/>
          <w:b/>
          <w:bCs/>
          <w:i/>
          <w:kern w:val="0"/>
          <w:sz w:val="24"/>
        </w:rPr>
      </w:pPr>
      <w:r w:rsidRPr="00662E37">
        <w:rPr>
          <w:rFonts w:eastAsia="CenturyGothic-Bold" w:cs="Tahoma"/>
          <w:b/>
          <w:bCs/>
          <w:i/>
          <w:kern w:val="0"/>
          <w:sz w:val="24"/>
        </w:rPr>
        <w:lastRenderedPageBreak/>
        <w:t>Salvatore Albanese</w:t>
      </w:r>
    </w:p>
    <w:p w14:paraId="42DBA3E6" w14:textId="77777777" w:rsidR="008A18C2" w:rsidRPr="00662E37" w:rsidRDefault="00561916" w:rsidP="00772D18">
      <w:pPr>
        <w:pStyle w:val="NormaleWeb"/>
        <w:spacing w:before="0" w:after="200" w:line="360" w:lineRule="auto"/>
        <w:jc w:val="both"/>
        <w:rPr>
          <w:rFonts w:cs="Tahoma"/>
          <w:kern w:val="0"/>
          <w:sz w:val="22"/>
          <w:szCs w:val="22"/>
        </w:rPr>
      </w:pPr>
      <w:r w:rsidRPr="00662E37">
        <w:rPr>
          <w:rFonts w:cs="Tahoma"/>
          <w:kern w:val="0"/>
          <w:sz w:val="22"/>
          <w:szCs w:val="22"/>
        </w:rPr>
        <w:t>Dottore in legge. Studioso ed esperto della materia tributaria. È autore di numerose opere e pubblicazioni a carattere giuridico – tributario su riviste specializzate e quotidiani.</w:t>
      </w:r>
    </w:p>
    <w:p w14:paraId="7F2B804C" w14:textId="77777777" w:rsidR="00A460F3" w:rsidRPr="00662E37" w:rsidRDefault="00A460F3" w:rsidP="00AD47B2">
      <w:pPr>
        <w:spacing w:after="200" w:line="360" w:lineRule="auto"/>
        <w:jc w:val="both"/>
        <w:rPr>
          <w:rFonts w:cs="Tahoma"/>
          <w:bCs/>
          <w:strike/>
          <w:kern w:val="0"/>
          <w:szCs w:val="20"/>
          <w:shd w:val="clear" w:color="auto" w:fill="FFFFFF"/>
        </w:rPr>
      </w:pPr>
    </w:p>
    <w:p w14:paraId="42E5EA55" w14:textId="5D883557" w:rsidR="00772D18" w:rsidRPr="00662E37" w:rsidRDefault="00C93F80" w:rsidP="00772D18">
      <w:pPr>
        <w:spacing w:after="200" w:line="360" w:lineRule="auto"/>
        <w:jc w:val="center"/>
        <w:rPr>
          <w:rFonts w:cs="Tahoma"/>
          <w:b/>
          <w:i/>
          <w:kern w:val="0"/>
          <w:sz w:val="24"/>
        </w:rPr>
      </w:pPr>
      <w:r w:rsidRPr="00662E37">
        <w:rPr>
          <w:rFonts w:cs="Tahoma"/>
          <w:b/>
          <w:i/>
          <w:kern w:val="0"/>
          <w:sz w:val="24"/>
        </w:rPr>
        <w:t xml:space="preserve">Rosita </w:t>
      </w:r>
      <w:proofErr w:type="spellStart"/>
      <w:r w:rsidRPr="00662E37">
        <w:rPr>
          <w:rFonts w:cs="Tahoma"/>
          <w:b/>
          <w:i/>
          <w:kern w:val="0"/>
          <w:sz w:val="24"/>
        </w:rPr>
        <w:t>Donzì</w:t>
      </w:r>
      <w:proofErr w:type="spellEnd"/>
    </w:p>
    <w:p w14:paraId="095B8923" w14:textId="77777777" w:rsidR="009013BD" w:rsidRPr="00662E37" w:rsidRDefault="00C93F80" w:rsidP="00AD47B2">
      <w:pPr>
        <w:spacing w:after="200" w:line="360" w:lineRule="auto"/>
        <w:jc w:val="both"/>
        <w:rPr>
          <w:rFonts w:cs="Tahoma"/>
          <w:kern w:val="0"/>
          <w:sz w:val="22"/>
          <w:szCs w:val="22"/>
        </w:rPr>
      </w:pPr>
      <w:r w:rsidRPr="00662E37">
        <w:rPr>
          <w:rFonts w:cs="Tahoma"/>
          <w:kern w:val="0"/>
          <w:sz w:val="22"/>
          <w:szCs w:val="22"/>
        </w:rPr>
        <w:t xml:space="preserve">Dottore </w:t>
      </w:r>
      <w:r w:rsidR="00561916" w:rsidRPr="00662E37">
        <w:rPr>
          <w:rFonts w:cs="Tahoma"/>
          <w:kern w:val="0"/>
          <w:sz w:val="22"/>
          <w:szCs w:val="22"/>
        </w:rPr>
        <w:t>in Economia e Commercio, abilitata alla professione di Dottore Commercialista – revisore contabile. È autrice di numerosi testi e articoli su riviste altamente qualificate.</w:t>
      </w:r>
    </w:p>
    <w:p w14:paraId="17A8B76B" w14:textId="77777777" w:rsidR="009013BD" w:rsidRPr="00662E37" w:rsidRDefault="009013BD" w:rsidP="00AD47B2">
      <w:pPr>
        <w:spacing w:after="200" w:line="360" w:lineRule="auto"/>
        <w:jc w:val="both"/>
        <w:rPr>
          <w:rFonts w:cs="Tahoma"/>
          <w:bCs/>
          <w:kern w:val="0"/>
          <w:szCs w:val="20"/>
          <w:shd w:val="clear" w:color="auto" w:fill="FFFFFF"/>
        </w:rPr>
      </w:pPr>
    </w:p>
    <w:p w14:paraId="3E914416" w14:textId="77777777" w:rsidR="009013BD" w:rsidRPr="00662E37" w:rsidRDefault="009013BD" w:rsidP="00AD47B2">
      <w:pPr>
        <w:spacing w:after="200" w:line="360" w:lineRule="auto"/>
        <w:jc w:val="both"/>
        <w:rPr>
          <w:rFonts w:cs="Tahoma"/>
          <w:bCs/>
          <w:kern w:val="0"/>
          <w:szCs w:val="20"/>
          <w:shd w:val="clear" w:color="auto" w:fill="FFFFFF"/>
        </w:rPr>
      </w:pPr>
    </w:p>
    <w:p w14:paraId="65EDCD04" w14:textId="77777777" w:rsidR="009013BD" w:rsidRPr="00662E37" w:rsidRDefault="009013BD" w:rsidP="00AD47B2">
      <w:pPr>
        <w:spacing w:after="200" w:line="360" w:lineRule="auto"/>
        <w:jc w:val="both"/>
        <w:rPr>
          <w:rFonts w:cs="Tahoma"/>
          <w:bCs/>
          <w:kern w:val="0"/>
          <w:szCs w:val="20"/>
          <w:shd w:val="clear" w:color="auto" w:fill="FFFFFF"/>
        </w:rPr>
      </w:pPr>
    </w:p>
    <w:p w14:paraId="6EDF082A" w14:textId="77777777" w:rsidR="009013BD" w:rsidRPr="00662E37" w:rsidRDefault="009013BD" w:rsidP="00AD47B2">
      <w:pPr>
        <w:spacing w:after="200" w:line="360" w:lineRule="auto"/>
        <w:jc w:val="both"/>
        <w:rPr>
          <w:rFonts w:cs="Tahoma"/>
          <w:bCs/>
          <w:kern w:val="0"/>
          <w:szCs w:val="20"/>
          <w:shd w:val="clear" w:color="auto" w:fill="FFFFFF"/>
        </w:rPr>
      </w:pPr>
    </w:p>
    <w:p w14:paraId="7D491ACE" w14:textId="77777777" w:rsidR="009013BD" w:rsidRPr="00662E37" w:rsidRDefault="009013BD" w:rsidP="00AD47B2">
      <w:pPr>
        <w:spacing w:after="200" w:line="360" w:lineRule="auto"/>
        <w:jc w:val="both"/>
        <w:rPr>
          <w:rFonts w:cs="Tahoma"/>
          <w:bCs/>
          <w:kern w:val="0"/>
          <w:szCs w:val="20"/>
          <w:shd w:val="clear" w:color="auto" w:fill="FFFFFF"/>
        </w:rPr>
      </w:pPr>
    </w:p>
    <w:p w14:paraId="7896523C" w14:textId="77777777" w:rsidR="009013BD" w:rsidRPr="00662E37" w:rsidRDefault="009013BD" w:rsidP="00AD47B2">
      <w:pPr>
        <w:spacing w:after="200" w:line="360" w:lineRule="auto"/>
        <w:jc w:val="both"/>
        <w:rPr>
          <w:rFonts w:cs="Tahoma"/>
          <w:bCs/>
          <w:kern w:val="0"/>
          <w:szCs w:val="20"/>
          <w:shd w:val="clear" w:color="auto" w:fill="FFFFFF"/>
        </w:rPr>
      </w:pPr>
    </w:p>
    <w:p w14:paraId="39DDBC50" w14:textId="77777777" w:rsidR="009013BD" w:rsidRPr="00662E37" w:rsidRDefault="009013BD" w:rsidP="00AD47B2">
      <w:pPr>
        <w:spacing w:after="200" w:line="360" w:lineRule="auto"/>
        <w:jc w:val="both"/>
        <w:rPr>
          <w:rFonts w:cs="Tahoma"/>
          <w:bCs/>
          <w:kern w:val="0"/>
          <w:szCs w:val="20"/>
          <w:shd w:val="clear" w:color="auto" w:fill="FFFFFF"/>
        </w:rPr>
      </w:pPr>
    </w:p>
    <w:p w14:paraId="0A8E0DED" w14:textId="6EA3B53F" w:rsidR="009013BD" w:rsidRDefault="009013BD" w:rsidP="00AD47B2">
      <w:pPr>
        <w:spacing w:after="200" w:line="360" w:lineRule="auto"/>
        <w:jc w:val="both"/>
        <w:rPr>
          <w:rFonts w:cs="Tahoma"/>
          <w:bCs/>
          <w:kern w:val="0"/>
          <w:szCs w:val="20"/>
          <w:shd w:val="clear" w:color="auto" w:fill="FFFFFF"/>
        </w:rPr>
      </w:pPr>
    </w:p>
    <w:p w14:paraId="196D1E76" w14:textId="0A364FFD" w:rsidR="00994CEB" w:rsidRDefault="00994CEB" w:rsidP="00AD47B2">
      <w:pPr>
        <w:spacing w:after="200" w:line="360" w:lineRule="auto"/>
        <w:jc w:val="both"/>
        <w:rPr>
          <w:rFonts w:cs="Tahoma"/>
          <w:bCs/>
          <w:kern w:val="0"/>
          <w:szCs w:val="20"/>
          <w:shd w:val="clear" w:color="auto" w:fill="FFFFFF"/>
        </w:rPr>
      </w:pPr>
    </w:p>
    <w:p w14:paraId="60A75C73" w14:textId="0F9282D2" w:rsidR="00994CEB" w:rsidRDefault="00994CEB" w:rsidP="00AD47B2">
      <w:pPr>
        <w:spacing w:after="200" w:line="360" w:lineRule="auto"/>
        <w:jc w:val="both"/>
        <w:rPr>
          <w:rFonts w:cs="Tahoma"/>
          <w:bCs/>
          <w:kern w:val="0"/>
          <w:szCs w:val="20"/>
          <w:shd w:val="clear" w:color="auto" w:fill="FFFFFF"/>
        </w:rPr>
      </w:pPr>
    </w:p>
    <w:p w14:paraId="02B15A01" w14:textId="77777777" w:rsidR="00994CEB" w:rsidRPr="00662E37" w:rsidRDefault="00994CEB" w:rsidP="00AD47B2">
      <w:pPr>
        <w:spacing w:after="200" w:line="360" w:lineRule="auto"/>
        <w:jc w:val="both"/>
        <w:rPr>
          <w:rFonts w:cs="Tahoma"/>
          <w:bCs/>
          <w:kern w:val="0"/>
          <w:szCs w:val="20"/>
          <w:shd w:val="clear" w:color="auto" w:fill="FFFFFF"/>
        </w:rPr>
      </w:pPr>
    </w:p>
    <w:p w14:paraId="06B8EDCE" w14:textId="77777777" w:rsidR="00A460F3" w:rsidRPr="00662E37" w:rsidRDefault="00A460F3" w:rsidP="008A18C2">
      <w:pPr>
        <w:spacing w:after="200" w:line="360" w:lineRule="auto"/>
        <w:jc w:val="center"/>
        <w:rPr>
          <w:rFonts w:cs="Tahoma"/>
          <w:bCs/>
          <w:kern w:val="0"/>
          <w:szCs w:val="20"/>
          <w:shd w:val="clear" w:color="auto" w:fill="FFFFFF"/>
        </w:rPr>
      </w:pPr>
    </w:p>
    <w:p w14:paraId="7F87ADDB" w14:textId="5CADE91E" w:rsidR="00A460F3" w:rsidRPr="00662E37" w:rsidRDefault="00A460F3" w:rsidP="008A18C2">
      <w:pPr>
        <w:spacing w:after="200" w:line="360" w:lineRule="auto"/>
        <w:ind w:right="-2"/>
        <w:jc w:val="center"/>
        <w:rPr>
          <w:rFonts w:cs="Tahoma"/>
          <w:b/>
          <w:kern w:val="0"/>
          <w:szCs w:val="20"/>
        </w:rPr>
      </w:pPr>
      <w:r w:rsidRPr="00662E37">
        <w:rPr>
          <w:rFonts w:cs="Tahoma"/>
          <w:b/>
          <w:kern w:val="0"/>
          <w:szCs w:val="20"/>
        </w:rPr>
        <w:t>ISBN:</w:t>
      </w:r>
      <w:r w:rsidR="00994CEB">
        <w:rPr>
          <w:rFonts w:cs="Tahoma"/>
          <w:b/>
          <w:kern w:val="0"/>
          <w:szCs w:val="20"/>
        </w:rPr>
        <w:t xml:space="preserve"> </w:t>
      </w:r>
      <w:r w:rsidR="00994CEB" w:rsidRPr="00994CEB">
        <w:rPr>
          <w:rFonts w:cs="Tahoma"/>
          <w:b/>
          <w:kern w:val="0"/>
          <w:szCs w:val="20"/>
        </w:rPr>
        <w:t>9788891648532</w:t>
      </w:r>
    </w:p>
    <w:p w14:paraId="1325A957" w14:textId="012A3BD8" w:rsidR="00A460F3" w:rsidRPr="00662E37" w:rsidRDefault="00A460F3" w:rsidP="008A18C2">
      <w:pPr>
        <w:spacing w:after="200" w:line="360" w:lineRule="auto"/>
        <w:ind w:right="-2"/>
        <w:jc w:val="center"/>
        <w:rPr>
          <w:rFonts w:cs="Tahoma"/>
          <w:b/>
          <w:kern w:val="0"/>
          <w:szCs w:val="20"/>
        </w:rPr>
      </w:pPr>
      <w:r w:rsidRPr="00662E37">
        <w:rPr>
          <w:rFonts w:cs="Tahoma"/>
          <w:kern w:val="0"/>
          <w:szCs w:val="20"/>
        </w:rPr>
        <w:t xml:space="preserve">© Copyright </w:t>
      </w:r>
      <w:r w:rsidR="00994CEB">
        <w:rPr>
          <w:rFonts w:cs="Tahoma"/>
          <w:kern w:val="0"/>
          <w:szCs w:val="20"/>
        </w:rPr>
        <w:t>Giugno</w:t>
      </w:r>
      <w:r w:rsidR="007F598D" w:rsidRPr="00662E37">
        <w:rPr>
          <w:rFonts w:cs="Tahoma"/>
          <w:kern w:val="0"/>
          <w:szCs w:val="20"/>
        </w:rPr>
        <w:t xml:space="preserve"> 20</w:t>
      </w:r>
      <w:r w:rsidR="002B3B2E" w:rsidRPr="00662E37">
        <w:rPr>
          <w:rFonts w:cs="Tahoma"/>
          <w:kern w:val="0"/>
          <w:szCs w:val="20"/>
        </w:rPr>
        <w:t>21</w:t>
      </w:r>
      <w:r w:rsidRPr="00662E37">
        <w:rPr>
          <w:rFonts w:cs="Tahoma"/>
          <w:kern w:val="0"/>
          <w:szCs w:val="20"/>
        </w:rPr>
        <w:t xml:space="preserve"> </w:t>
      </w:r>
      <w:r w:rsidR="002B3B2E" w:rsidRPr="00662E37">
        <w:rPr>
          <w:rFonts w:cs="Tahoma"/>
          <w:b/>
          <w:kern w:val="0"/>
          <w:szCs w:val="20"/>
        </w:rPr>
        <w:t>Maggioli</w:t>
      </w:r>
    </w:p>
    <w:p w14:paraId="26DE2EF9" w14:textId="77777777" w:rsidR="00A460F3" w:rsidRPr="00662E37" w:rsidRDefault="00A460F3" w:rsidP="008A18C2">
      <w:pPr>
        <w:spacing w:after="200" w:line="360" w:lineRule="auto"/>
        <w:ind w:right="-2"/>
        <w:jc w:val="center"/>
        <w:rPr>
          <w:rFonts w:cs="Tahoma"/>
          <w:kern w:val="0"/>
          <w:szCs w:val="20"/>
          <w:lang w:val="en-US"/>
        </w:rPr>
      </w:pPr>
      <w:r w:rsidRPr="00662E37">
        <w:rPr>
          <w:rFonts w:cs="Tahoma"/>
          <w:b/>
          <w:kern w:val="0"/>
          <w:szCs w:val="20"/>
          <w:lang w:val="en-US"/>
        </w:rPr>
        <w:t>www.fiscoetasse.com</w:t>
      </w:r>
    </w:p>
    <w:p w14:paraId="46C9E2BC" w14:textId="77777777" w:rsidR="00DA7937" w:rsidRPr="00662E37" w:rsidRDefault="00F529D1" w:rsidP="008A18C2">
      <w:pPr>
        <w:spacing w:after="200" w:line="360" w:lineRule="auto"/>
        <w:ind w:right="-20"/>
        <w:jc w:val="center"/>
        <w:rPr>
          <w:rFonts w:cs="Tahoma"/>
          <w:kern w:val="0"/>
          <w:szCs w:val="20"/>
        </w:rPr>
        <w:sectPr w:rsidR="00DA7937" w:rsidRPr="00662E37" w:rsidSect="00536E61">
          <w:pgSz w:w="11906" w:h="16838"/>
          <w:pgMar w:top="1134" w:right="1134" w:bottom="1693" w:left="1134" w:header="510" w:footer="0" w:gutter="0"/>
          <w:cols w:space="720"/>
          <w:titlePg/>
          <w:docGrid w:linePitch="600" w:charSpace="32768"/>
        </w:sectPr>
      </w:pPr>
      <w:r w:rsidRPr="00662E37">
        <w:rPr>
          <w:rFonts w:cs="Tahoma"/>
          <w:noProof/>
          <w:kern w:val="0"/>
          <w:szCs w:val="20"/>
          <w:lang w:eastAsia="it-IT" w:bidi="ar-SA"/>
        </w:rPr>
        <w:drawing>
          <wp:inline distT="0" distB="0" distL="0" distR="0" wp14:anchorId="174ED2F5" wp14:editId="18D63CA1">
            <wp:extent cx="2066925" cy="571500"/>
            <wp:effectExtent l="19050" t="0" r="9525" b="0"/>
            <wp:docPr id="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1" cstate="print"/>
                    <a:srcRect/>
                    <a:stretch>
                      <a:fillRect/>
                    </a:stretch>
                  </pic:blipFill>
                  <pic:spPr bwMode="auto">
                    <a:xfrm>
                      <a:off x="0" y="0"/>
                      <a:ext cx="2066925" cy="571500"/>
                    </a:xfrm>
                    <a:prstGeom prst="rect">
                      <a:avLst/>
                    </a:prstGeom>
                    <a:noFill/>
                    <a:ln w="9525">
                      <a:noFill/>
                      <a:miter lim="800000"/>
                      <a:headEnd/>
                      <a:tailEnd/>
                    </a:ln>
                  </pic:spPr>
                </pic:pic>
              </a:graphicData>
            </a:graphic>
          </wp:inline>
        </w:drawing>
      </w:r>
    </w:p>
    <w:p w14:paraId="6DB930E2" w14:textId="77777777" w:rsidR="008359A2" w:rsidRPr="00662E37" w:rsidRDefault="008359A2" w:rsidP="00994CEB">
      <w:pPr>
        <w:autoSpaceDE w:val="0"/>
        <w:spacing w:after="200" w:line="360" w:lineRule="auto"/>
        <w:jc w:val="center"/>
        <w:rPr>
          <w:rFonts w:eastAsia="CenturyGothic-Bold" w:cs="Tahoma"/>
          <w:b/>
          <w:bCs/>
          <w:kern w:val="0"/>
          <w:sz w:val="32"/>
          <w:szCs w:val="32"/>
        </w:rPr>
      </w:pPr>
      <w:r w:rsidRPr="00662E37">
        <w:rPr>
          <w:rFonts w:eastAsia="CenturyGothic-Bold" w:cs="Tahoma"/>
          <w:b/>
          <w:bCs/>
          <w:kern w:val="0"/>
          <w:sz w:val="32"/>
          <w:szCs w:val="32"/>
        </w:rPr>
        <w:lastRenderedPageBreak/>
        <w:t>Sommario</w:t>
      </w:r>
    </w:p>
    <w:p w14:paraId="314D8CAD" w14:textId="77777777" w:rsidR="00DA7937" w:rsidRPr="00662E37" w:rsidRDefault="00DA7937" w:rsidP="007F598D">
      <w:pPr>
        <w:spacing w:after="200" w:line="360" w:lineRule="auto"/>
        <w:jc w:val="both"/>
        <w:rPr>
          <w:rFonts w:cs="Tahoma"/>
          <w:kern w:val="0"/>
          <w:szCs w:val="20"/>
        </w:rPr>
      </w:pPr>
    </w:p>
    <w:p w14:paraId="2455E64F" w14:textId="77777777" w:rsidR="00DA7937" w:rsidRPr="00662E37" w:rsidRDefault="00DA7937" w:rsidP="007F598D">
      <w:pPr>
        <w:spacing w:after="200" w:line="360" w:lineRule="auto"/>
        <w:jc w:val="both"/>
        <w:rPr>
          <w:rFonts w:cs="Tahoma"/>
          <w:kern w:val="0"/>
          <w:szCs w:val="20"/>
        </w:rPr>
      </w:pPr>
    </w:p>
    <w:p w14:paraId="2714C15A" w14:textId="77777777" w:rsidR="00DA7937" w:rsidRPr="00662E37" w:rsidRDefault="00DA7937" w:rsidP="007F598D">
      <w:pPr>
        <w:spacing w:after="200" w:line="360" w:lineRule="auto"/>
        <w:jc w:val="both"/>
        <w:rPr>
          <w:rFonts w:cs="Tahoma"/>
          <w:kern w:val="0"/>
          <w:szCs w:val="20"/>
        </w:rPr>
      </w:pPr>
    </w:p>
    <w:p w14:paraId="5C7E891B" w14:textId="77777777" w:rsidR="00DA7937" w:rsidRPr="00662E37" w:rsidRDefault="00DA7937" w:rsidP="007F598D">
      <w:pPr>
        <w:spacing w:after="200" w:line="360" w:lineRule="auto"/>
        <w:jc w:val="both"/>
        <w:rPr>
          <w:rFonts w:cs="Tahoma"/>
          <w:kern w:val="0"/>
          <w:szCs w:val="20"/>
        </w:rPr>
      </w:pPr>
    </w:p>
    <w:p w14:paraId="34D687B1" w14:textId="77777777" w:rsidR="00DA7937" w:rsidRPr="00662E37" w:rsidRDefault="00DA7937" w:rsidP="007F598D">
      <w:pPr>
        <w:spacing w:after="200" w:line="360" w:lineRule="auto"/>
        <w:jc w:val="both"/>
        <w:rPr>
          <w:rFonts w:cs="Tahoma"/>
          <w:kern w:val="0"/>
          <w:szCs w:val="20"/>
        </w:rPr>
      </w:pPr>
    </w:p>
    <w:p w14:paraId="667EE3F9" w14:textId="77777777" w:rsidR="00DA7937" w:rsidRPr="00662E37" w:rsidRDefault="00DA7937" w:rsidP="007F598D">
      <w:pPr>
        <w:spacing w:after="200" w:line="360" w:lineRule="auto"/>
        <w:jc w:val="both"/>
        <w:rPr>
          <w:rFonts w:cs="Tahoma"/>
          <w:kern w:val="0"/>
          <w:szCs w:val="20"/>
        </w:rPr>
      </w:pPr>
    </w:p>
    <w:p w14:paraId="7764FCFF" w14:textId="77777777" w:rsidR="00DA7937" w:rsidRPr="00662E37" w:rsidRDefault="00DA7937" w:rsidP="007F598D">
      <w:pPr>
        <w:spacing w:after="200" w:line="360" w:lineRule="auto"/>
        <w:jc w:val="both"/>
        <w:rPr>
          <w:rFonts w:cs="Tahoma"/>
          <w:kern w:val="0"/>
          <w:szCs w:val="20"/>
        </w:rPr>
      </w:pPr>
    </w:p>
    <w:p w14:paraId="7495484F" w14:textId="2CFCC02B" w:rsidR="007F598D" w:rsidRPr="00662E37" w:rsidRDefault="007F598D" w:rsidP="007F598D">
      <w:pPr>
        <w:spacing w:after="200" w:line="360" w:lineRule="auto"/>
        <w:jc w:val="both"/>
        <w:rPr>
          <w:rFonts w:cs="Tahoma"/>
          <w:kern w:val="0"/>
          <w:szCs w:val="20"/>
        </w:rPr>
      </w:pPr>
      <w:r w:rsidRPr="00662E37">
        <w:rPr>
          <w:rFonts w:cs="Tahoma"/>
          <w:kern w:val="0"/>
          <w:szCs w:val="20"/>
        </w:rPr>
        <w:t>Il settore immobiliare, nel corso dell’ultimo quinquennio</w:t>
      </w:r>
      <w:r w:rsidR="00EC50DD" w:rsidRPr="00662E37">
        <w:rPr>
          <w:rFonts w:cs="Tahoma"/>
          <w:kern w:val="0"/>
          <w:szCs w:val="20"/>
        </w:rPr>
        <w:t xml:space="preserve"> </w:t>
      </w:r>
      <w:r w:rsidRPr="00662E37">
        <w:rPr>
          <w:rFonts w:cs="Tahoma"/>
          <w:kern w:val="0"/>
          <w:szCs w:val="20"/>
        </w:rPr>
        <w:t>ha attraversato un periodo di forte crisi.</w:t>
      </w:r>
      <w:r w:rsidR="00F92F95" w:rsidRPr="00662E37">
        <w:rPr>
          <w:rFonts w:cs="Tahoma"/>
          <w:kern w:val="0"/>
          <w:szCs w:val="20"/>
        </w:rPr>
        <w:t xml:space="preserve"> </w:t>
      </w:r>
      <w:r w:rsidRPr="00662E37">
        <w:rPr>
          <w:rFonts w:cs="Tahoma"/>
          <w:kern w:val="0"/>
          <w:szCs w:val="20"/>
        </w:rPr>
        <w:t xml:space="preserve">E così, al fine di rendere più appetibile l’acquisto degli immobili sono state introdotte delle nuove formule costituite dall’affitto con riscatto e dal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il cui termine sembra uguale ma i contratti presentano delle piccole differenze.</w:t>
      </w:r>
      <w:r w:rsidR="00FD1240" w:rsidRPr="00662E37">
        <w:rPr>
          <w:rFonts w:cs="Tahoma"/>
          <w:kern w:val="0"/>
          <w:szCs w:val="20"/>
        </w:rPr>
        <w:t xml:space="preserve"> </w:t>
      </w:r>
      <w:r w:rsidR="00EC50DD" w:rsidRPr="00662E37">
        <w:rPr>
          <w:rFonts w:cs="Tahoma"/>
          <w:kern w:val="0"/>
          <w:szCs w:val="20"/>
        </w:rPr>
        <w:t xml:space="preserve">Tali formule continuano ad essere applicate anche nel 2021, anno caratterizzato da una forte crisi dovuta alla pandemia mondiale Covid19. </w:t>
      </w:r>
      <w:r w:rsidRPr="00662E37">
        <w:rPr>
          <w:rFonts w:cs="Tahoma"/>
          <w:kern w:val="0"/>
          <w:szCs w:val="20"/>
        </w:rPr>
        <w:t>L'articolo 23 del decreto legge 12 Settembre 2014 n. 133 o meglio noto come "Sblocca Italia"</w:t>
      </w:r>
      <w:r w:rsidR="00F92F95" w:rsidRPr="00662E37">
        <w:rPr>
          <w:rFonts w:cs="Tahoma"/>
          <w:kern w:val="0"/>
          <w:szCs w:val="20"/>
        </w:rPr>
        <w:t xml:space="preserve"> </w:t>
      </w:r>
      <w:r w:rsidRPr="00662E37">
        <w:rPr>
          <w:rFonts w:cs="Tahoma"/>
          <w:kern w:val="0"/>
          <w:szCs w:val="20"/>
        </w:rPr>
        <w:t xml:space="preserve">convertito nella legge 11 Novembre 2014 n. 164 ha introdotto delle importanti novità in materia di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e di affitto con riscatto prevedendo delle specifiche tutele a favore del potenziale compratore. Preliminarmente, per effetto di tale disposizione i benefici fiscali riferiti all'edilizia sociale che consentono la possibilità per l'acquirente di riscattare l'immobile, dopo, almeno sette anni, sono stati estesi a tutti i settori. Il compratore potrà così scomputare dal prezzo di vendita i canoni di locazione. Ma la vera novità consiste nella decorrenza degli effetti fiscali della compravendita, sia per il compratore che per il venditore che è posticipata al momento del riscatto dell'immobile e non parte dalla data di stipula del contratto di locazione. Al fine di tutelare le parti la norma prevede che il contratto di affitto con riscatto e il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siano redatti per atto pubblico o scrittura privata autenticata e trascritti presso la conservatoria dei registri immobiliari; non possono essere stipulati contratti in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riferiti a immobili ipotecati. I contratti si risolvono in caso di mancato pagamento, anche non consecutivo, di un numero minimo di canoni, determinato dalle parti, non inferiore ad un ventesimo del loro numero complessivo.</w:t>
      </w:r>
      <w:r w:rsidR="00EC50DD" w:rsidRPr="00662E37">
        <w:rPr>
          <w:rFonts w:cs="Tahoma"/>
          <w:kern w:val="0"/>
          <w:szCs w:val="20"/>
        </w:rPr>
        <w:t xml:space="preserve"> </w:t>
      </w:r>
    </w:p>
    <w:p w14:paraId="1E03E26E" w14:textId="77777777" w:rsidR="007F598D" w:rsidRPr="00662E37" w:rsidRDefault="007F598D" w:rsidP="007F598D">
      <w:pPr>
        <w:spacing w:after="200" w:line="360" w:lineRule="auto"/>
        <w:jc w:val="both"/>
        <w:rPr>
          <w:rFonts w:cs="Tahoma"/>
          <w:kern w:val="0"/>
          <w:szCs w:val="20"/>
        </w:rPr>
      </w:pPr>
      <w:r w:rsidRPr="00662E37">
        <w:rPr>
          <w:rFonts w:cs="Tahoma"/>
          <w:kern w:val="0"/>
          <w:szCs w:val="20"/>
        </w:rPr>
        <w:t xml:space="preserve">L'Agenzia delle Entrate, con circolare 19.02.2015 n. 4/E ha ampiamente illustrato il trattamento fiscale ai fini delle imposte dirette e indirette applicabile ai citati contratti distinguendo separatamente la relativa disciplina sia con riferimento ai soggetti che operano nel regime d'impresa sia per coloro che agiscono in tale vesta vale a dire i privati. La guida si prefigge di fornire al lettore dei chiarimenti relativamente agli aspetti civili e fiscali. V’è da precisare che vi è una minima differenza tra l’affitto con riscatto e il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A dire il vero mentre l’affitto con riscatto consente al compratore di prendere in affitto un immobile versando un canone più alto di cui il cinquanta per cento costituisce un acconto prezzo, in caso di opzione per l’acquisto, il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w:t>
      </w:r>
      <w:r w:rsidRPr="00662E37">
        <w:rPr>
          <w:rFonts w:cs="Tahoma"/>
          <w:kern w:val="0"/>
          <w:szCs w:val="20"/>
        </w:rPr>
        <w:lastRenderedPageBreak/>
        <w:t xml:space="preserve">consente al compratore di accumulare dei fondi che gli consentono di acquistare l’immobile al momento in cui rientra nei parametri richiesti dalla banca per ottenere un finanziamento. </w:t>
      </w:r>
    </w:p>
    <w:p w14:paraId="776721CB" w14:textId="1CD10E2B" w:rsidR="00994CEB" w:rsidRDefault="007F598D" w:rsidP="00AE669E">
      <w:pPr>
        <w:spacing w:after="200" w:line="360" w:lineRule="auto"/>
        <w:jc w:val="both"/>
        <w:rPr>
          <w:rFonts w:cs="Tahoma"/>
          <w:kern w:val="0"/>
          <w:szCs w:val="20"/>
        </w:rPr>
        <w:sectPr w:rsidR="00994CEB" w:rsidSect="00536E61">
          <w:pgSz w:w="11906" w:h="16838"/>
          <w:pgMar w:top="1134" w:right="1134" w:bottom="1693" w:left="1134" w:header="510" w:footer="680" w:gutter="0"/>
          <w:cols w:space="720"/>
          <w:titlePg/>
          <w:docGrid w:linePitch="600" w:charSpace="32768"/>
        </w:sectPr>
      </w:pPr>
      <w:r w:rsidRPr="00662E37">
        <w:rPr>
          <w:rFonts w:cs="Tahoma"/>
          <w:kern w:val="0"/>
          <w:szCs w:val="20"/>
        </w:rPr>
        <w:t xml:space="preserve">La suddetta guida è strutturata con tabelle esplicative e con delle esemplificazioni di carattere pratico; inoltre, nella stessa è stata inserita anche una sintesi delle altre formule contrattuali. Il decreto legge 03.05.2016 n. 59 convertito dalla legge 30.06.2016 n. 119 meglio conosciuto con il nome di D. L. Salva banche e pubblicato nella Gazzetta Ufficiale del 02.07.2016 introduce un nuovo periodo nel comma 2 dell'art. 23 del decreto legge 12 Settembre 2014 n. 133 prevedendo che anche nel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si applichi il procedimento di convalida di sfratto nell'ipotesi in cui il conduttore non paghi i canoni prestabiliti al proprietario o qualora al termine del periodo non rispetti l'impegno che si era preso per acquistare l'immobile e continui a permanere nello stesso. Ma le novità non finiscono. Un cenno è fatto anche ai nuovi obblighi, introdotti per effetto del Dl 50/2017, di comunicazione dei dati all’Agenzia delle Entrate dei contrati di locazione breve, cioè quelli aventi durata inferiore ai trenta giorni, per le quali non vi è obbligo di registrazione, tra cui le locazioni turistiche. </w:t>
      </w:r>
      <w:r w:rsidR="00EC50DD" w:rsidRPr="00662E37">
        <w:rPr>
          <w:rFonts w:cs="Tahoma"/>
          <w:kern w:val="0"/>
          <w:szCs w:val="20"/>
        </w:rPr>
        <w:t>I</w:t>
      </w:r>
      <w:r w:rsidRPr="00662E37">
        <w:rPr>
          <w:rFonts w:cs="Tahoma"/>
          <w:kern w:val="0"/>
          <w:szCs w:val="20"/>
        </w:rPr>
        <w:t xml:space="preserve"> dati riferiti ai contratti di locazione breve stipulati nell’anno precedente, salvo proroghe, devono essere trasmessi all’ADE entro il 30 giugno.</w:t>
      </w:r>
      <w:r w:rsidR="0086450B" w:rsidRPr="00662E37">
        <w:rPr>
          <w:rFonts w:cs="Tahoma"/>
          <w:kern w:val="0"/>
          <w:szCs w:val="20"/>
        </w:rPr>
        <w:t xml:space="preserve"> </w:t>
      </w:r>
      <w:r w:rsidRPr="00662E37">
        <w:rPr>
          <w:rFonts w:cs="Tahoma"/>
          <w:kern w:val="0"/>
          <w:szCs w:val="20"/>
        </w:rPr>
        <w:t xml:space="preserve">All’interno del modello della dichiarazione dei redditi 730 o </w:t>
      </w:r>
      <w:r w:rsidR="00ED3CD1" w:rsidRPr="00662E37">
        <w:rPr>
          <w:rFonts w:cs="Tahoma"/>
          <w:kern w:val="0"/>
          <w:szCs w:val="20"/>
        </w:rPr>
        <w:t>Modello Redditi</w:t>
      </w:r>
      <w:r w:rsidRPr="00662E37">
        <w:rPr>
          <w:rFonts w:cs="Tahoma"/>
          <w:kern w:val="0"/>
          <w:szCs w:val="20"/>
        </w:rPr>
        <w:t xml:space="preserve"> 20</w:t>
      </w:r>
      <w:r w:rsidR="00EC50DD" w:rsidRPr="00662E37">
        <w:rPr>
          <w:rFonts w:cs="Tahoma"/>
          <w:kern w:val="0"/>
          <w:szCs w:val="20"/>
        </w:rPr>
        <w:t>21</w:t>
      </w:r>
      <w:r w:rsidRPr="00662E37">
        <w:rPr>
          <w:rFonts w:cs="Tahoma"/>
          <w:kern w:val="0"/>
          <w:szCs w:val="20"/>
        </w:rPr>
        <w:t>/20</w:t>
      </w:r>
      <w:r w:rsidR="00EC50DD" w:rsidRPr="00662E37">
        <w:rPr>
          <w:rFonts w:cs="Tahoma"/>
          <w:kern w:val="0"/>
          <w:szCs w:val="20"/>
        </w:rPr>
        <w:t>20</w:t>
      </w:r>
      <w:r w:rsidRPr="00662E37">
        <w:rPr>
          <w:rFonts w:cs="Tahoma"/>
          <w:kern w:val="0"/>
          <w:szCs w:val="20"/>
        </w:rPr>
        <w:t xml:space="preserve"> vi è un apposito quadro dedicato all’indicazione dei dati della locazione breve. </w:t>
      </w:r>
      <w:r w:rsidR="0086450B" w:rsidRPr="00662E37">
        <w:rPr>
          <w:rFonts w:cs="Tahoma"/>
          <w:kern w:val="0"/>
          <w:szCs w:val="20"/>
        </w:rPr>
        <w:t xml:space="preserve">Relativamente alle locazioni brevi, va segnalato che la legge di bilancio 30 dicembre 2020 n. 178 ha introdotto l’obbligo di aprire la partita IVA per chi affitta più di quattro appartamenti </w:t>
      </w:r>
      <w:r w:rsidRPr="00662E37">
        <w:rPr>
          <w:rFonts w:cs="Tahoma"/>
          <w:kern w:val="0"/>
          <w:szCs w:val="20"/>
        </w:rPr>
        <w:t xml:space="preserve">Non ultimo, si segnala che l’articolo 1 comma 59 della legge di bilancio 2019 ha introdotto la possibilità di optare per la cedolare secca anche per i contratti di locazione commerciale stipulati dal 1° gennaio 2019 aventi ad oggetto unità immobiliari classificate nella categoria catastale C/1 di superficie fino a 600 mq, escluse le pertinenze e le relative pertinenze locate congiuntamente. L’opzione consente di applicare l’imposta sostitutiva nella misura del 21%. </w:t>
      </w:r>
      <w:r w:rsidR="0086450B" w:rsidRPr="00662E37">
        <w:rPr>
          <w:rFonts w:cs="Tahoma"/>
          <w:kern w:val="0"/>
          <w:szCs w:val="20"/>
        </w:rPr>
        <w:t xml:space="preserve">Va, detto al riguardo che la legge di bilancio 2021 ha rivisitato tale disposizione prevedendo che è possibile optare per la cedolare secca sui locali commerciali soltanto per i contratti stipulati nell’anno 2019. </w:t>
      </w:r>
      <w:r w:rsidRPr="00662E37">
        <w:rPr>
          <w:rFonts w:cs="Tahoma"/>
          <w:kern w:val="0"/>
          <w:szCs w:val="20"/>
        </w:rPr>
        <w:t xml:space="preserve">Con Provvedimento del Direttore dell’Agenzia delle Entrate del 19.03.2019 è stato approvato il nuovo modello RLI, il quale si è arricchito di nuove opzioni tra le quali la possibilità di esercitare l’opzione per la cedolare secca relativamente ai i contratti di locazione commerciale. </w:t>
      </w:r>
      <w:r w:rsidR="0086450B" w:rsidRPr="00662E37">
        <w:rPr>
          <w:rFonts w:cs="Tahoma"/>
          <w:kern w:val="0"/>
          <w:szCs w:val="20"/>
        </w:rPr>
        <w:t>Inoltre, con decorrenza dal 2020</w:t>
      </w:r>
      <w:r w:rsidR="0060751C" w:rsidRPr="00662E37">
        <w:rPr>
          <w:rFonts w:cs="Tahoma"/>
          <w:kern w:val="0"/>
          <w:szCs w:val="20"/>
        </w:rPr>
        <w:t>,</w:t>
      </w:r>
      <w:r w:rsidR="0086450B" w:rsidRPr="00662E37">
        <w:rPr>
          <w:rFonts w:cs="Tahoma"/>
          <w:kern w:val="0"/>
          <w:szCs w:val="20"/>
        </w:rPr>
        <w:t xml:space="preserve"> è possibile per il locatore detassare i canoni di affitto non riscossi senza che sia necessario attendere che si concluda il</w:t>
      </w:r>
      <w:r w:rsidR="0060751C" w:rsidRPr="00662E37">
        <w:rPr>
          <w:rFonts w:cs="Tahoma"/>
          <w:kern w:val="0"/>
          <w:szCs w:val="20"/>
        </w:rPr>
        <w:t xml:space="preserve"> procedimento di convalida di sfratto per morosità ma è sufficiente presentare l’intimazione di pagamento o l’intimazione di sfratto per morosità.</w:t>
      </w:r>
    </w:p>
    <w:p w14:paraId="5AFEECAA" w14:textId="77777777" w:rsidR="002B3FDA" w:rsidRPr="00662E37" w:rsidRDefault="00DA736E" w:rsidP="00AD47B2">
      <w:pPr>
        <w:autoSpaceDE w:val="0"/>
        <w:spacing w:after="200" w:line="360" w:lineRule="auto"/>
        <w:jc w:val="both"/>
        <w:rPr>
          <w:rFonts w:eastAsia="CenturyGothic-Bold" w:cs="Tahoma"/>
          <w:b/>
          <w:bCs/>
          <w:kern w:val="0"/>
          <w:sz w:val="32"/>
          <w:szCs w:val="32"/>
        </w:rPr>
      </w:pPr>
      <w:r w:rsidRPr="00662E37">
        <w:rPr>
          <w:rFonts w:eastAsia="CenturyGothic-Bold" w:cs="Tahoma"/>
          <w:b/>
          <w:bCs/>
          <w:kern w:val="0"/>
          <w:sz w:val="32"/>
          <w:szCs w:val="32"/>
        </w:rPr>
        <w:lastRenderedPageBreak/>
        <w:t>Indice</w:t>
      </w:r>
    </w:p>
    <w:p w14:paraId="664225AE" w14:textId="77777777" w:rsidR="00994CEB" w:rsidRDefault="00994CEB" w:rsidP="00994CEB">
      <w:pPr>
        <w:pStyle w:val="Sommario1"/>
        <w:tabs>
          <w:tab w:val="right" w:leader="dot" w:pos="9628"/>
        </w:tabs>
        <w:spacing w:before="60" w:after="60" w:line="326" w:lineRule="auto"/>
        <w:rPr>
          <w:rFonts w:eastAsia="CenturyGothic-Bold" w:cs="Tahoma"/>
          <w:b/>
          <w:bCs/>
          <w:kern w:val="0"/>
          <w:szCs w:val="20"/>
        </w:rPr>
      </w:pPr>
    </w:p>
    <w:p w14:paraId="7A2AE42F" w14:textId="77777777" w:rsidR="00994CEB" w:rsidRDefault="00994CEB" w:rsidP="00994CEB">
      <w:pPr>
        <w:pStyle w:val="Sommario1"/>
        <w:tabs>
          <w:tab w:val="right" w:leader="dot" w:pos="9628"/>
        </w:tabs>
        <w:spacing w:before="60" w:after="60" w:line="326" w:lineRule="auto"/>
        <w:rPr>
          <w:rFonts w:eastAsia="CenturyGothic-Bold" w:cs="Tahoma"/>
          <w:b/>
          <w:bCs/>
          <w:kern w:val="0"/>
          <w:szCs w:val="20"/>
        </w:rPr>
      </w:pPr>
    </w:p>
    <w:p w14:paraId="3F560709" w14:textId="19432CC8" w:rsidR="00662E37" w:rsidRPr="00994CEB" w:rsidRDefault="008A18C2" w:rsidP="00994CEB">
      <w:pPr>
        <w:pStyle w:val="Sommario1"/>
        <w:tabs>
          <w:tab w:val="right" w:leader="dot" w:pos="9628"/>
        </w:tabs>
        <w:spacing w:before="60" w:after="60" w:line="326" w:lineRule="auto"/>
        <w:rPr>
          <w:rFonts w:eastAsiaTheme="minorEastAsia" w:cs="Tahoma"/>
          <w:noProof/>
          <w:kern w:val="0"/>
          <w:szCs w:val="20"/>
          <w:lang w:eastAsia="it-IT" w:bidi="ar-SA"/>
        </w:rPr>
      </w:pPr>
      <w:r w:rsidRPr="00994CEB">
        <w:rPr>
          <w:rFonts w:eastAsia="CenturyGothic-Bold" w:cs="Tahoma"/>
          <w:b/>
          <w:bCs/>
          <w:kern w:val="0"/>
          <w:szCs w:val="20"/>
        </w:rPr>
        <w:fldChar w:fldCharType="begin"/>
      </w:r>
      <w:r w:rsidRPr="00994CEB">
        <w:rPr>
          <w:rFonts w:eastAsia="CenturyGothic-Bold" w:cs="Tahoma"/>
          <w:b/>
          <w:bCs/>
          <w:kern w:val="0"/>
          <w:szCs w:val="20"/>
        </w:rPr>
        <w:instrText xml:space="preserve"> TOC \o "2-3" \h \z \t "Titolo;1" </w:instrText>
      </w:r>
      <w:r w:rsidRPr="00994CEB">
        <w:rPr>
          <w:rFonts w:eastAsia="CenturyGothic-Bold" w:cs="Tahoma"/>
          <w:b/>
          <w:bCs/>
          <w:kern w:val="0"/>
          <w:szCs w:val="20"/>
        </w:rPr>
        <w:fldChar w:fldCharType="separate"/>
      </w:r>
      <w:hyperlink w:anchor="_Toc75860957" w:history="1">
        <w:r w:rsidR="00662E37" w:rsidRPr="00994CEB">
          <w:rPr>
            <w:rStyle w:val="Collegamentoipertestuale"/>
            <w:rFonts w:cs="Tahoma"/>
            <w:noProof/>
            <w:szCs w:val="20"/>
          </w:rPr>
          <w:t>Premessa</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_Toc75860957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9</w:t>
        </w:r>
        <w:r w:rsidR="00662E37" w:rsidRPr="00994CEB">
          <w:rPr>
            <w:rFonts w:cs="Tahoma"/>
            <w:noProof/>
            <w:webHidden/>
            <w:szCs w:val="20"/>
          </w:rPr>
          <w:fldChar w:fldCharType="end"/>
        </w:r>
      </w:hyperlink>
    </w:p>
    <w:p w14:paraId="01CCC67C" w14:textId="137302D0"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0958" w:history="1">
        <w:r w:rsidR="00662E37" w:rsidRPr="00994CEB">
          <w:rPr>
            <w:rStyle w:val="Collegamentoipertestuale"/>
            <w:rFonts w:cs="Tahoma"/>
            <w:noProof/>
            <w:szCs w:val="20"/>
          </w:rPr>
          <w:t>1.</w:t>
        </w:r>
      </w:hyperlink>
      <w:hyperlink w:anchor="_Toc75860959" w:history="1">
        <w:r w:rsidR="00662E37" w:rsidRPr="00994CEB">
          <w:rPr>
            <w:rStyle w:val="Collegamentoipertestuale"/>
            <w:rFonts w:cs="Tahoma"/>
            <w:noProof/>
            <w:szCs w:val="20"/>
          </w:rPr>
          <w:t xml:space="preserve"> Inquadramento giuridico dell'affitto con riscatto e rent to buy</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_Toc75860959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11</w:t>
        </w:r>
        <w:r w:rsidR="00662E37" w:rsidRPr="00994CEB">
          <w:rPr>
            <w:rFonts w:cs="Tahoma"/>
            <w:noProof/>
            <w:webHidden/>
            <w:szCs w:val="20"/>
          </w:rPr>
          <w:fldChar w:fldCharType="end"/>
        </w:r>
      </w:hyperlink>
    </w:p>
    <w:p w14:paraId="6D42F76B" w14:textId="29F2D9E4"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0960" w:history="1">
        <w:r w:rsidR="00662E37" w:rsidRPr="00994CEB">
          <w:rPr>
            <w:rStyle w:val="Collegamentoipertestuale"/>
            <w:rFonts w:cs="Tahoma"/>
            <w:noProof/>
            <w:szCs w:val="20"/>
          </w:rPr>
          <w:t>2.</w:t>
        </w:r>
      </w:hyperlink>
      <w:r w:rsidR="00994CEB" w:rsidRPr="00994CEB">
        <w:rPr>
          <w:rFonts w:eastAsiaTheme="minorEastAsia" w:cs="Tahoma"/>
          <w:noProof/>
          <w:kern w:val="0"/>
          <w:szCs w:val="20"/>
          <w:lang w:eastAsia="it-IT" w:bidi="ar-SA"/>
        </w:rPr>
        <w:t xml:space="preserve"> </w:t>
      </w:r>
      <w:hyperlink w:anchor="_Toc75860961" w:history="1">
        <w:r w:rsidR="00662E37" w:rsidRPr="00994CEB">
          <w:rPr>
            <w:rStyle w:val="Collegamentoipertestuale"/>
            <w:rFonts w:cs="Tahoma"/>
            <w:noProof/>
            <w:szCs w:val="20"/>
          </w:rPr>
          <w:t>Ambito soggettivo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_Toc75860961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14</w:t>
        </w:r>
        <w:r w:rsidR="00662E37" w:rsidRPr="00994CEB">
          <w:rPr>
            <w:rFonts w:cs="Tahoma"/>
            <w:noProof/>
            <w:webHidden/>
            <w:szCs w:val="20"/>
          </w:rPr>
          <w:fldChar w:fldCharType="end"/>
        </w:r>
      </w:hyperlink>
    </w:p>
    <w:p w14:paraId="45FDC8CA" w14:textId="14D71C44"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0962" w:history="1">
        <w:r w:rsidR="00662E37" w:rsidRPr="00994CEB">
          <w:rPr>
            <w:rStyle w:val="Collegamentoipertestuale"/>
            <w:rFonts w:cs="Tahoma"/>
            <w:noProof/>
            <w:szCs w:val="20"/>
          </w:rPr>
          <w:t>3.</w:t>
        </w:r>
      </w:hyperlink>
      <w:r w:rsidR="00994CEB" w:rsidRPr="00994CEB">
        <w:rPr>
          <w:rFonts w:eastAsiaTheme="minorEastAsia" w:cs="Tahoma"/>
          <w:noProof/>
          <w:kern w:val="0"/>
          <w:szCs w:val="20"/>
          <w:lang w:eastAsia="it-IT" w:bidi="ar-SA"/>
        </w:rPr>
        <w:t xml:space="preserve"> </w:t>
      </w:r>
      <w:hyperlink w:anchor="_Toc75860963" w:history="1">
        <w:r w:rsidR="00662E37" w:rsidRPr="00994CEB">
          <w:rPr>
            <w:rStyle w:val="Collegamentoipertestuale"/>
            <w:rFonts w:cs="Tahoma"/>
            <w:noProof/>
            <w:szCs w:val="20"/>
          </w:rPr>
          <w:t>Struttura dei contratti</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_Toc75860963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15</w:t>
        </w:r>
        <w:r w:rsidR="00662E37" w:rsidRPr="00994CEB">
          <w:rPr>
            <w:rFonts w:cs="Tahoma"/>
            <w:noProof/>
            <w:webHidden/>
            <w:szCs w:val="20"/>
          </w:rPr>
          <w:fldChar w:fldCharType="end"/>
        </w:r>
      </w:hyperlink>
    </w:p>
    <w:p w14:paraId="6BFE27F3" w14:textId="67C51247"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0964" w:history="1">
        <w:r w:rsidR="00662E37" w:rsidRPr="00994CEB">
          <w:rPr>
            <w:rStyle w:val="Collegamentoipertestuale"/>
            <w:rFonts w:cs="Tahoma"/>
            <w:noProof/>
            <w:szCs w:val="20"/>
          </w:rPr>
          <w:t>4.</w:t>
        </w:r>
      </w:hyperlink>
      <w:r w:rsidR="00994CEB" w:rsidRPr="00994CEB">
        <w:rPr>
          <w:rFonts w:eastAsiaTheme="minorEastAsia" w:cs="Tahoma"/>
          <w:noProof/>
          <w:kern w:val="0"/>
          <w:szCs w:val="20"/>
          <w:lang w:eastAsia="it-IT" w:bidi="ar-SA"/>
        </w:rPr>
        <w:t xml:space="preserve"> </w:t>
      </w:r>
      <w:hyperlink w:anchor="_Toc75860965" w:history="1">
        <w:r w:rsidR="00662E37" w:rsidRPr="00994CEB">
          <w:rPr>
            <w:rStyle w:val="Collegamentoipertestuale"/>
            <w:rFonts w:cs="Tahoma"/>
            <w:noProof/>
            <w:szCs w:val="20"/>
          </w:rPr>
          <w:t>Cosa succede se non si esercita l’opzione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_Toc75860965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17</w:t>
        </w:r>
        <w:r w:rsidR="00662E37" w:rsidRPr="00994CEB">
          <w:rPr>
            <w:rFonts w:cs="Tahoma"/>
            <w:noProof/>
            <w:webHidden/>
            <w:szCs w:val="20"/>
          </w:rPr>
          <w:fldChar w:fldCharType="end"/>
        </w:r>
      </w:hyperlink>
    </w:p>
    <w:p w14:paraId="577CC8FC" w14:textId="5A42A9D8"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0966" w:history="1">
        <w:r w:rsidR="00662E37" w:rsidRPr="00994CEB">
          <w:rPr>
            <w:rStyle w:val="Collegamentoipertestuale"/>
            <w:rFonts w:cs="Tahoma"/>
            <w:noProof/>
            <w:szCs w:val="20"/>
          </w:rPr>
          <w:t>5.</w:t>
        </w:r>
      </w:hyperlink>
      <w:r w:rsidR="00994CEB" w:rsidRPr="00994CEB">
        <w:rPr>
          <w:rFonts w:eastAsiaTheme="minorEastAsia" w:cs="Tahoma"/>
          <w:noProof/>
          <w:kern w:val="0"/>
          <w:szCs w:val="20"/>
          <w:lang w:eastAsia="it-IT" w:bidi="ar-SA"/>
        </w:rPr>
        <w:t xml:space="preserve"> </w:t>
      </w:r>
      <w:hyperlink w:anchor="_Toc75860967" w:history="1">
        <w:r w:rsidR="00662E37" w:rsidRPr="00994CEB">
          <w:rPr>
            <w:rStyle w:val="Collegamentoipertestuale"/>
            <w:rFonts w:cs="Tahoma"/>
            <w:noProof/>
            <w:szCs w:val="20"/>
          </w:rPr>
          <w:t>Vantaggi</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_Toc75860967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21</w:t>
        </w:r>
        <w:r w:rsidR="00662E37" w:rsidRPr="00994CEB">
          <w:rPr>
            <w:rFonts w:cs="Tahoma"/>
            <w:noProof/>
            <w:webHidden/>
            <w:szCs w:val="20"/>
          </w:rPr>
          <w:fldChar w:fldCharType="end"/>
        </w:r>
      </w:hyperlink>
    </w:p>
    <w:p w14:paraId="0A4DC30B" w14:textId="5D64AC32"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0968" w:history="1">
        <w:r w:rsidR="00662E37" w:rsidRPr="00994CEB">
          <w:rPr>
            <w:rStyle w:val="Collegamentoipertestuale"/>
            <w:rFonts w:cs="Tahoma"/>
            <w:noProof/>
            <w:szCs w:val="20"/>
          </w:rPr>
          <w:t>6.</w:t>
        </w:r>
      </w:hyperlink>
      <w:r w:rsidR="00994CEB" w:rsidRPr="00994CEB">
        <w:rPr>
          <w:rFonts w:eastAsiaTheme="minorEastAsia" w:cs="Tahoma"/>
          <w:noProof/>
          <w:kern w:val="0"/>
          <w:szCs w:val="20"/>
          <w:lang w:eastAsia="it-IT" w:bidi="ar-SA"/>
        </w:rPr>
        <w:t xml:space="preserve"> </w:t>
      </w:r>
      <w:hyperlink w:anchor="_Toc75860969" w:history="1">
        <w:r w:rsidR="00662E37" w:rsidRPr="00994CEB">
          <w:rPr>
            <w:rStyle w:val="Collegamentoipertestuale"/>
            <w:rFonts w:cs="Tahoma"/>
            <w:noProof/>
            <w:szCs w:val="20"/>
          </w:rPr>
          <w:t>Regime fiscale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_Toc75860969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24</w:t>
        </w:r>
        <w:r w:rsidR="00662E37" w:rsidRPr="00994CEB">
          <w:rPr>
            <w:rFonts w:cs="Tahoma"/>
            <w:noProof/>
            <w:webHidden/>
            <w:szCs w:val="20"/>
          </w:rPr>
          <w:fldChar w:fldCharType="end"/>
        </w:r>
      </w:hyperlink>
    </w:p>
    <w:p w14:paraId="64403258" w14:textId="75818E40"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70" w:history="1">
        <w:r w:rsidR="00662E37" w:rsidRPr="00994CEB">
          <w:rPr>
            <w:rStyle w:val="Collegamentoipertestuale"/>
            <w:rFonts w:cs="Tahoma"/>
            <w:noProof/>
            <w:szCs w:val="20"/>
          </w:rPr>
          <w:t>6.1 Fase della locazione - concedenti che agiscono in regime d'impresa - trattamento ai fini delle imposte sui redditi e IRAP</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_Toc75860970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24</w:t>
        </w:r>
        <w:r w:rsidR="00662E37" w:rsidRPr="00994CEB">
          <w:rPr>
            <w:rFonts w:cs="Tahoma"/>
            <w:noProof/>
            <w:webHidden/>
            <w:szCs w:val="20"/>
          </w:rPr>
          <w:fldChar w:fldCharType="end"/>
        </w:r>
      </w:hyperlink>
    </w:p>
    <w:p w14:paraId="0DD84066" w14:textId="27120F7A"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71" w:history="1">
        <w:r w:rsidR="00662E37" w:rsidRPr="00994CEB">
          <w:rPr>
            <w:rStyle w:val="Collegamentoipertestuale"/>
            <w:rFonts w:cs="Tahoma"/>
            <w:noProof/>
            <w:szCs w:val="20"/>
          </w:rPr>
          <w:t>6.2. IVA - regime fiscale della locazione e del riscatto dell'immobile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_Toc75860971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25</w:t>
        </w:r>
        <w:r w:rsidR="00662E37" w:rsidRPr="00994CEB">
          <w:rPr>
            <w:rFonts w:cs="Tahoma"/>
            <w:noProof/>
            <w:webHidden/>
            <w:szCs w:val="20"/>
          </w:rPr>
          <w:fldChar w:fldCharType="end"/>
        </w:r>
      </w:hyperlink>
    </w:p>
    <w:p w14:paraId="3C2B4825" w14:textId="43C3E4B4"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72" w:history="1">
        <w:r w:rsidR="00662E37" w:rsidRPr="00994CEB">
          <w:rPr>
            <w:rStyle w:val="Collegamentoipertestuale"/>
            <w:rFonts w:cs="Tahoma"/>
            <w:noProof/>
            <w:szCs w:val="20"/>
          </w:rPr>
          <w:t>6.3 Il regime applicabile in caso di opzione di riscatto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_Toc75860972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30</w:t>
        </w:r>
        <w:r w:rsidR="00662E37" w:rsidRPr="00994CEB">
          <w:rPr>
            <w:rFonts w:cs="Tahoma"/>
            <w:noProof/>
            <w:webHidden/>
            <w:szCs w:val="20"/>
          </w:rPr>
          <w:fldChar w:fldCharType="end"/>
        </w:r>
      </w:hyperlink>
    </w:p>
    <w:p w14:paraId="637B8B08" w14:textId="4F04B681"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73" w:history="1">
        <w:r w:rsidR="00662E37" w:rsidRPr="00994CEB">
          <w:rPr>
            <w:rStyle w:val="Collegamentoipertestuale"/>
            <w:rFonts w:cs="Tahoma"/>
            <w:noProof/>
            <w:szCs w:val="20"/>
          </w:rPr>
          <w:t>6.4 Imposta di registro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_Toc75860973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33</w:t>
        </w:r>
        <w:r w:rsidR="00662E37" w:rsidRPr="00994CEB">
          <w:rPr>
            <w:rFonts w:cs="Tahoma"/>
            <w:noProof/>
            <w:webHidden/>
            <w:szCs w:val="20"/>
          </w:rPr>
          <w:fldChar w:fldCharType="end"/>
        </w:r>
      </w:hyperlink>
    </w:p>
    <w:p w14:paraId="159198B6" w14:textId="0EF941D2"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74" w:history="1">
        <w:r w:rsidR="00662E37" w:rsidRPr="00994CEB">
          <w:rPr>
            <w:rStyle w:val="Collegamentoipertestuale"/>
            <w:rFonts w:cs="Tahoma"/>
            <w:noProof/>
            <w:szCs w:val="20"/>
          </w:rPr>
          <w:t>6.5 LA NUOVA IMU-TASI E TARI</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_Toc75860974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34</w:t>
        </w:r>
        <w:r w:rsidR="00662E37" w:rsidRPr="00994CEB">
          <w:rPr>
            <w:rFonts w:cs="Tahoma"/>
            <w:noProof/>
            <w:webHidden/>
            <w:szCs w:val="20"/>
          </w:rPr>
          <w:fldChar w:fldCharType="end"/>
        </w:r>
      </w:hyperlink>
    </w:p>
    <w:p w14:paraId="0D9C39B0" w14:textId="4E93AC84"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75" w:history="1">
        <w:r w:rsidR="00662E37" w:rsidRPr="00994CEB">
          <w:rPr>
            <w:rStyle w:val="Collegamentoipertestuale"/>
            <w:rFonts w:cs="Tahoma"/>
            <w:noProof/>
            <w:szCs w:val="20"/>
          </w:rPr>
          <w:t>6.6 Il regolamento comunale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_Toc75860975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36</w:t>
        </w:r>
        <w:r w:rsidR="00662E37" w:rsidRPr="00994CEB">
          <w:rPr>
            <w:rFonts w:cs="Tahoma"/>
            <w:noProof/>
            <w:webHidden/>
            <w:szCs w:val="20"/>
          </w:rPr>
          <w:fldChar w:fldCharType="end"/>
        </w:r>
      </w:hyperlink>
    </w:p>
    <w:p w14:paraId="3D5DD7ED" w14:textId="599D6922"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76" w:history="1">
        <w:r w:rsidR="00662E37" w:rsidRPr="00994CEB">
          <w:rPr>
            <w:rStyle w:val="Collegamentoipertestuale"/>
            <w:rFonts w:cs="Tahoma"/>
            <w:noProof/>
            <w:szCs w:val="20"/>
          </w:rPr>
          <w:t>6.7 Dichiarazione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_Toc75860976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37</w:t>
        </w:r>
        <w:r w:rsidR="00662E37" w:rsidRPr="00994CEB">
          <w:rPr>
            <w:rFonts w:cs="Tahoma"/>
            <w:noProof/>
            <w:webHidden/>
            <w:szCs w:val="20"/>
          </w:rPr>
          <w:fldChar w:fldCharType="end"/>
        </w:r>
      </w:hyperlink>
    </w:p>
    <w:p w14:paraId="54316169" w14:textId="0608D450"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77" w:history="1">
        <w:r w:rsidR="00662E37" w:rsidRPr="00994CEB">
          <w:rPr>
            <w:rStyle w:val="Collegamentoipertestuale"/>
            <w:rFonts w:cs="Tahoma"/>
            <w:noProof/>
            <w:szCs w:val="20"/>
          </w:rPr>
          <w:t>6.8 Versamento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_Toc75860977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37</w:t>
        </w:r>
        <w:r w:rsidR="00662E37" w:rsidRPr="00994CEB">
          <w:rPr>
            <w:rFonts w:cs="Tahoma"/>
            <w:noProof/>
            <w:webHidden/>
            <w:szCs w:val="20"/>
          </w:rPr>
          <w:fldChar w:fldCharType="end"/>
        </w:r>
      </w:hyperlink>
    </w:p>
    <w:p w14:paraId="0572C979" w14:textId="082520E8"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78" w:history="1">
        <w:r w:rsidR="00662E37" w:rsidRPr="00994CEB">
          <w:rPr>
            <w:rStyle w:val="Collegamentoipertestuale"/>
            <w:rFonts w:cs="Tahoma"/>
            <w:noProof/>
            <w:szCs w:val="20"/>
          </w:rPr>
          <w:t>6.9 TARI: definizione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_Toc75860978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39</w:t>
        </w:r>
        <w:r w:rsidR="00662E37" w:rsidRPr="00994CEB">
          <w:rPr>
            <w:rFonts w:cs="Tahoma"/>
            <w:noProof/>
            <w:webHidden/>
            <w:szCs w:val="20"/>
          </w:rPr>
          <w:fldChar w:fldCharType="end"/>
        </w:r>
      </w:hyperlink>
    </w:p>
    <w:p w14:paraId="03D5B89F" w14:textId="35C114AD"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0979" w:history="1">
        <w:r w:rsidR="00662E37" w:rsidRPr="00994CEB">
          <w:rPr>
            <w:rStyle w:val="Collegamentoipertestuale"/>
            <w:rFonts w:cs="Tahoma"/>
            <w:noProof/>
            <w:szCs w:val="20"/>
          </w:rPr>
          <w:t>7.</w:t>
        </w:r>
      </w:hyperlink>
      <w:r w:rsidR="00994CEB" w:rsidRPr="00994CEB">
        <w:rPr>
          <w:rFonts w:eastAsiaTheme="minorEastAsia" w:cs="Tahoma"/>
          <w:noProof/>
          <w:kern w:val="0"/>
          <w:szCs w:val="20"/>
          <w:lang w:eastAsia="it-IT" w:bidi="ar-SA"/>
        </w:rPr>
        <w:t xml:space="preserve"> </w:t>
      </w:r>
      <w:hyperlink w:anchor="_Toc75860980" w:history="1">
        <w:r w:rsidR="00662E37" w:rsidRPr="00994CEB">
          <w:rPr>
            <w:rStyle w:val="Collegamentoipertestuale"/>
            <w:rFonts w:cs="Tahoma"/>
            <w:noProof/>
            <w:szCs w:val="20"/>
          </w:rPr>
          <w:t>La cedolare secca</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_Toc75860980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42</w:t>
        </w:r>
        <w:r w:rsidR="00662E37" w:rsidRPr="00994CEB">
          <w:rPr>
            <w:rFonts w:cs="Tahoma"/>
            <w:noProof/>
            <w:webHidden/>
            <w:szCs w:val="20"/>
          </w:rPr>
          <w:fldChar w:fldCharType="end"/>
        </w:r>
      </w:hyperlink>
    </w:p>
    <w:p w14:paraId="391870C5" w14:textId="61E4A2D0"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81" w:history="1">
        <w:r w:rsidR="00662E37" w:rsidRPr="00994CEB">
          <w:rPr>
            <w:rStyle w:val="Collegamentoipertestuale"/>
            <w:rFonts w:cs="Tahoma"/>
            <w:noProof/>
            <w:szCs w:val="20"/>
          </w:rPr>
          <w:t>7.1 Soggetti</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_Toc75860981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44</w:t>
        </w:r>
        <w:r w:rsidR="00662E37" w:rsidRPr="00994CEB">
          <w:rPr>
            <w:rFonts w:cs="Tahoma"/>
            <w:noProof/>
            <w:webHidden/>
            <w:szCs w:val="20"/>
          </w:rPr>
          <w:fldChar w:fldCharType="end"/>
        </w:r>
      </w:hyperlink>
    </w:p>
    <w:p w14:paraId="79AB1A91" w14:textId="0A179708"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82" w:history="1">
        <w:r w:rsidR="00662E37" w:rsidRPr="00994CEB">
          <w:rPr>
            <w:rStyle w:val="Collegamentoipertestuale"/>
            <w:rFonts w:cs="Tahoma"/>
            <w:noProof/>
            <w:szCs w:val="20"/>
          </w:rPr>
          <w:t>7.2 Esclusioni</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_Toc75860982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44</w:t>
        </w:r>
        <w:r w:rsidR="00662E37" w:rsidRPr="00994CEB">
          <w:rPr>
            <w:rFonts w:cs="Tahoma"/>
            <w:noProof/>
            <w:webHidden/>
            <w:szCs w:val="20"/>
          </w:rPr>
          <w:fldChar w:fldCharType="end"/>
        </w:r>
      </w:hyperlink>
    </w:p>
    <w:p w14:paraId="3427272F" w14:textId="0018B518"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83" w:history="1">
        <w:r w:rsidR="00662E37" w:rsidRPr="00994CEB">
          <w:rPr>
            <w:rStyle w:val="Collegamentoipertestuale"/>
            <w:rFonts w:cs="Tahoma"/>
            <w:noProof/>
            <w:szCs w:val="20"/>
          </w:rPr>
          <w:t>7.3 Ambito oggettivo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_Toc75860983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45</w:t>
        </w:r>
        <w:r w:rsidR="00662E37" w:rsidRPr="00994CEB">
          <w:rPr>
            <w:rFonts w:cs="Tahoma"/>
            <w:noProof/>
            <w:webHidden/>
            <w:szCs w:val="20"/>
          </w:rPr>
          <w:fldChar w:fldCharType="end"/>
        </w:r>
      </w:hyperlink>
    </w:p>
    <w:p w14:paraId="5D170F50" w14:textId="3962D0EA"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84" w:history="1">
        <w:r w:rsidR="00662E37" w:rsidRPr="00994CEB">
          <w:rPr>
            <w:rStyle w:val="Collegamentoipertestuale"/>
            <w:rFonts w:cs="Tahoma"/>
            <w:noProof/>
            <w:szCs w:val="20"/>
          </w:rPr>
          <w:t>7.4 Opzione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_Toc75860984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48</w:t>
        </w:r>
        <w:r w:rsidR="00662E37" w:rsidRPr="00994CEB">
          <w:rPr>
            <w:rFonts w:cs="Tahoma"/>
            <w:noProof/>
            <w:webHidden/>
            <w:szCs w:val="20"/>
          </w:rPr>
          <w:fldChar w:fldCharType="end"/>
        </w:r>
      </w:hyperlink>
    </w:p>
    <w:p w14:paraId="58B356B7" w14:textId="476BAB8D"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85" w:history="1">
        <w:r w:rsidR="00662E37" w:rsidRPr="00994CEB">
          <w:rPr>
            <w:rStyle w:val="Collegamentoipertestuale"/>
            <w:rFonts w:cs="Tahoma"/>
            <w:noProof/>
            <w:szCs w:val="20"/>
          </w:rPr>
          <w:t>7.5 Come si esercita l'opzione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_Toc75860985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49</w:t>
        </w:r>
        <w:r w:rsidR="00662E37" w:rsidRPr="00994CEB">
          <w:rPr>
            <w:rFonts w:cs="Tahoma"/>
            <w:noProof/>
            <w:webHidden/>
            <w:szCs w:val="20"/>
          </w:rPr>
          <w:fldChar w:fldCharType="end"/>
        </w:r>
      </w:hyperlink>
    </w:p>
    <w:p w14:paraId="73127E79" w14:textId="280442E4"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86" w:history="1">
        <w:r w:rsidR="00662E37" w:rsidRPr="00994CEB">
          <w:rPr>
            <w:rStyle w:val="Collegamentoipertestuale"/>
            <w:rFonts w:cs="Tahoma"/>
            <w:noProof/>
            <w:szCs w:val="20"/>
          </w:rPr>
          <w:t>7.6 Contratti non soggetti a registrazione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_Toc75860986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51</w:t>
        </w:r>
        <w:r w:rsidR="00662E37" w:rsidRPr="00994CEB">
          <w:rPr>
            <w:rFonts w:cs="Tahoma"/>
            <w:noProof/>
            <w:webHidden/>
            <w:szCs w:val="20"/>
          </w:rPr>
          <w:fldChar w:fldCharType="end"/>
        </w:r>
      </w:hyperlink>
    </w:p>
    <w:p w14:paraId="278AD98D" w14:textId="41133841" w:rsidR="00662E37" w:rsidRPr="00994CEB" w:rsidRDefault="004A4302" w:rsidP="00994CEB">
      <w:pPr>
        <w:pStyle w:val="Sommario3"/>
        <w:tabs>
          <w:tab w:val="right" w:leader="dot" w:pos="9628"/>
        </w:tabs>
        <w:spacing w:before="60" w:after="60" w:line="326" w:lineRule="auto"/>
        <w:rPr>
          <w:rFonts w:eastAsiaTheme="minorEastAsia" w:cs="Tahoma"/>
          <w:noProof/>
          <w:kern w:val="0"/>
          <w:szCs w:val="20"/>
          <w:lang w:eastAsia="it-IT" w:bidi="ar-SA"/>
        </w:rPr>
      </w:pPr>
      <w:hyperlink w:anchor="_Toc75860987" w:history="1">
        <w:r w:rsidR="00662E37" w:rsidRPr="00994CEB">
          <w:rPr>
            <w:rStyle w:val="Collegamentoipertestuale"/>
            <w:rFonts w:cs="Tahoma"/>
            <w:noProof/>
            <w:szCs w:val="20"/>
          </w:rPr>
          <w:t>7.6.1 Gli obblighi di comunicazione dei contratti stipulati dal 1° giugno 2017</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_Toc75860987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52</w:t>
        </w:r>
        <w:r w:rsidR="00662E37" w:rsidRPr="00994CEB">
          <w:rPr>
            <w:rFonts w:cs="Tahoma"/>
            <w:noProof/>
            <w:webHidden/>
            <w:szCs w:val="20"/>
          </w:rPr>
          <w:fldChar w:fldCharType="end"/>
        </w:r>
      </w:hyperlink>
    </w:p>
    <w:p w14:paraId="14C8B7CA" w14:textId="5CE42A0B"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88" w:history="1">
        <w:r w:rsidR="00662E37" w:rsidRPr="00994CEB">
          <w:rPr>
            <w:rStyle w:val="Collegamentoipertestuale"/>
            <w:rFonts w:cs="Tahoma"/>
            <w:noProof/>
            <w:szCs w:val="20"/>
          </w:rPr>
          <w:t>7.7 Cosa deve fare il locatore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_Toc75860988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53</w:t>
        </w:r>
        <w:r w:rsidR="00662E37" w:rsidRPr="00994CEB">
          <w:rPr>
            <w:rFonts w:cs="Tahoma"/>
            <w:noProof/>
            <w:webHidden/>
            <w:szCs w:val="20"/>
          </w:rPr>
          <w:fldChar w:fldCharType="end"/>
        </w:r>
      </w:hyperlink>
    </w:p>
    <w:p w14:paraId="733F7162" w14:textId="5251B3CC"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89" w:history="1">
        <w:r w:rsidR="00662E37" w:rsidRPr="00994CEB">
          <w:rPr>
            <w:rStyle w:val="Collegamentoipertestuale"/>
            <w:rFonts w:cs="Tahoma"/>
            <w:noProof/>
            <w:szCs w:val="20"/>
          </w:rPr>
          <w:t>7.8 Pagamento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_Toc75860989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55</w:t>
        </w:r>
        <w:r w:rsidR="00662E37" w:rsidRPr="00994CEB">
          <w:rPr>
            <w:rFonts w:cs="Tahoma"/>
            <w:noProof/>
            <w:webHidden/>
            <w:szCs w:val="20"/>
          </w:rPr>
          <w:fldChar w:fldCharType="end"/>
        </w:r>
      </w:hyperlink>
    </w:p>
    <w:p w14:paraId="63EDB4DC" w14:textId="6BBB4ABB"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90" w:history="1">
        <w:r w:rsidR="00662E37" w:rsidRPr="00994CEB">
          <w:rPr>
            <w:rStyle w:val="Collegamentoipertestuale"/>
            <w:rFonts w:cs="Tahoma"/>
            <w:noProof/>
            <w:szCs w:val="20"/>
          </w:rPr>
          <w:t>7.9 La cedolare secca per le locazioni commerciali</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_Toc75860990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57</w:t>
        </w:r>
        <w:r w:rsidR="00662E37" w:rsidRPr="00994CEB">
          <w:rPr>
            <w:rFonts w:cs="Tahoma"/>
            <w:noProof/>
            <w:webHidden/>
            <w:szCs w:val="20"/>
          </w:rPr>
          <w:fldChar w:fldCharType="end"/>
        </w:r>
      </w:hyperlink>
    </w:p>
    <w:p w14:paraId="31404A4B" w14:textId="2155BAD9"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91" w:history="1">
        <w:r w:rsidR="00662E37" w:rsidRPr="00994CEB">
          <w:rPr>
            <w:rStyle w:val="Collegamentoipertestuale"/>
            <w:rFonts w:cs="Tahoma"/>
            <w:noProof/>
            <w:szCs w:val="20"/>
          </w:rPr>
          <w:t>7.10 Il nuovo modello RLI</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_Toc75860991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58</w:t>
        </w:r>
        <w:r w:rsidR="00662E37" w:rsidRPr="00994CEB">
          <w:rPr>
            <w:rFonts w:cs="Tahoma"/>
            <w:noProof/>
            <w:webHidden/>
            <w:szCs w:val="20"/>
          </w:rPr>
          <w:fldChar w:fldCharType="end"/>
        </w:r>
      </w:hyperlink>
    </w:p>
    <w:p w14:paraId="5BCA1005" w14:textId="6DA2286E"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0992" w:history="1">
        <w:r w:rsidR="00662E37" w:rsidRPr="00994CEB">
          <w:rPr>
            <w:rStyle w:val="Collegamentoipertestuale"/>
            <w:rFonts w:cs="Tahoma"/>
            <w:noProof/>
            <w:szCs w:val="20"/>
          </w:rPr>
          <w:t>8.</w:t>
        </w:r>
      </w:hyperlink>
      <w:r w:rsidR="00994CEB" w:rsidRPr="00994CEB">
        <w:rPr>
          <w:rFonts w:eastAsiaTheme="minorEastAsia" w:cs="Tahoma"/>
          <w:noProof/>
          <w:kern w:val="0"/>
          <w:szCs w:val="20"/>
          <w:lang w:eastAsia="it-IT" w:bidi="ar-SA"/>
        </w:rPr>
        <w:t xml:space="preserve"> </w:t>
      </w:r>
      <w:hyperlink w:anchor="_Toc75860993" w:history="1">
        <w:r w:rsidR="00662E37" w:rsidRPr="00994CEB">
          <w:rPr>
            <w:rStyle w:val="Collegamentoipertestuale"/>
            <w:rFonts w:cs="Tahoma"/>
            <w:noProof/>
            <w:szCs w:val="20"/>
          </w:rPr>
          <w:t>Tassazione ai fini delle imposte dirette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_Toc75860993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60</w:t>
        </w:r>
        <w:r w:rsidR="00662E37" w:rsidRPr="00994CEB">
          <w:rPr>
            <w:rFonts w:cs="Tahoma"/>
            <w:noProof/>
            <w:webHidden/>
            <w:szCs w:val="20"/>
          </w:rPr>
          <w:fldChar w:fldCharType="end"/>
        </w:r>
      </w:hyperlink>
    </w:p>
    <w:p w14:paraId="71D577F7" w14:textId="75787A21"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94" w:history="1">
        <w:r w:rsidR="00662E37" w:rsidRPr="00994CEB">
          <w:rPr>
            <w:rStyle w:val="Collegamentoipertestuale"/>
            <w:rFonts w:cs="Tahoma"/>
            <w:noProof/>
            <w:szCs w:val="20"/>
          </w:rPr>
          <w:t>8.1 Contabilità del locatore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_Toc75860994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62</w:t>
        </w:r>
        <w:r w:rsidR="00662E37" w:rsidRPr="00994CEB">
          <w:rPr>
            <w:rFonts w:cs="Tahoma"/>
            <w:noProof/>
            <w:webHidden/>
            <w:szCs w:val="20"/>
          </w:rPr>
          <w:fldChar w:fldCharType="end"/>
        </w:r>
      </w:hyperlink>
    </w:p>
    <w:p w14:paraId="25682B01" w14:textId="4A54F55F"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95" w:history="1">
        <w:r w:rsidR="00662E37" w:rsidRPr="00994CEB">
          <w:rPr>
            <w:rStyle w:val="Collegamentoipertestuale"/>
            <w:rFonts w:cs="Tahoma"/>
            <w:noProof/>
            <w:szCs w:val="20"/>
          </w:rPr>
          <w:t>8.2 Contabilità del locatario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_Toc75860995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62</w:t>
        </w:r>
        <w:r w:rsidR="00662E37" w:rsidRPr="00994CEB">
          <w:rPr>
            <w:rFonts w:cs="Tahoma"/>
            <w:noProof/>
            <w:webHidden/>
            <w:szCs w:val="20"/>
          </w:rPr>
          <w:fldChar w:fldCharType="end"/>
        </w:r>
      </w:hyperlink>
    </w:p>
    <w:p w14:paraId="28468AF9" w14:textId="58AE162B"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96" w:history="1">
        <w:r w:rsidR="00662E37" w:rsidRPr="00994CEB">
          <w:rPr>
            <w:rStyle w:val="Collegamentoipertestuale"/>
            <w:rFonts w:cs="Tahoma"/>
            <w:noProof/>
            <w:szCs w:val="20"/>
          </w:rPr>
          <w:t>8.3 La norma di comportamento n. 191</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_Toc75860996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63</w:t>
        </w:r>
        <w:r w:rsidR="00662E37" w:rsidRPr="00994CEB">
          <w:rPr>
            <w:rFonts w:cs="Tahoma"/>
            <w:noProof/>
            <w:webHidden/>
            <w:szCs w:val="20"/>
          </w:rPr>
          <w:fldChar w:fldCharType="end"/>
        </w:r>
      </w:hyperlink>
    </w:p>
    <w:p w14:paraId="354E427B" w14:textId="62C4FC48"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97" w:history="1">
        <w:r w:rsidR="00662E37" w:rsidRPr="00994CEB">
          <w:rPr>
            <w:rStyle w:val="Collegamentoipertestuale"/>
            <w:rFonts w:cs="Tahoma"/>
            <w:noProof/>
            <w:szCs w:val="20"/>
          </w:rPr>
          <w:t>8.4 Fase della locazione - disciplina applicabile al locatore che non riveste la qualifica di imprenditore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_Toc75860997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66</w:t>
        </w:r>
        <w:r w:rsidR="00662E37" w:rsidRPr="00994CEB">
          <w:rPr>
            <w:rFonts w:cs="Tahoma"/>
            <w:noProof/>
            <w:webHidden/>
            <w:szCs w:val="20"/>
          </w:rPr>
          <w:fldChar w:fldCharType="end"/>
        </w:r>
      </w:hyperlink>
    </w:p>
    <w:p w14:paraId="1659423A" w14:textId="77D5CB96"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98" w:history="1">
        <w:r w:rsidR="00662E37" w:rsidRPr="00994CEB">
          <w:rPr>
            <w:rStyle w:val="Collegamentoipertestuale"/>
            <w:rFonts w:cs="Tahoma"/>
            <w:noProof/>
            <w:szCs w:val="20"/>
          </w:rPr>
          <w:t>8.5 Fase del riscatto dell'immobile - concedente che non opera nell'esercizio d'impresa</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_Toc75860998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67</w:t>
        </w:r>
        <w:r w:rsidR="00662E37" w:rsidRPr="00994CEB">
          <w:rPr>
            <w:rFonts w:cs="Tahoma"/>
            <w:noProof/>
            <w:webHidden/>
            <w:szCs w:val="20"/>
          </w:rPr>
          <w:fldChar w:fldCharType="end"/>
        </w:r>
      </w:hyperlink>
    </w:p>
    <w:p w14:paraId="794E60DE" w14:textId="1A24FE8E"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0999" w:history="1">
        <w:r w:rsidR="00662E37" w:rsidRPr="00994CEB">
          <w:rPr>
            <w:rStyle w:val="Collegamentoipertestuale"/>
            <w:rFonts w:cs="Tahoma"/>
            <w:noProof/>
            <w:szCs w:val="20"/>
          </w:rPr>
          <w:t>8.6. Disciplina fiscale applicabile al concedente, non imprenditore, in caso di mancato esercizio del diritto di riscatto e di risoluzione per inadempimento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_Toc75860999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68</w:t>
        </w:r>
        <w:r w:rsidR="00662E37" w:rsidRPr="00994CEB">
          <w:rPr>
            <w:rFonts w:cs="Tahoma"/>
            <w:noProof/>
            <w:webHidden/>
            <w:szCs w:val="20"/>
          </w:rPr>
          <w:fldChar w:fldCharType="end"/>
        </w:r>
      </w:hyperlink>
    </w:p>
    <w:p w14:paraId="1124F77C" w14:textId="5AEFEC56"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1000" w:history="1">
        <w:r w:rsidR="00662E37" w:rsidRPr="00994CEB">
          <w:rPr>
            <w:rStyle w:val="Collegamentoipertestuale"/>
            <w:rFonts w:cs="Tahoma"/>
            <w:noProof/>
            <w:szCs w:val="20"/>
          </w:rPr>
          <w:t>9.</w:t>
        </w:r>
      </w:hyperlink>
      <w:r w:rsidR="00994CEB" w:rsidRPr="00994CEB">
        <w:rPr>
          <w:rFonts w:eastAsiaTheme="minorEastAsia" w:cs="Tahoma"/>
          <w:noProof/>
          <w:kern w:val="0"/>
          <w:szCs w:val="20"/>
          <w:lang w:eastAsia="it-IT" w:bidi="ar-SA"/>
        </w:rPr>
        <w:t xml:space="preserve"> </w:t>
      </w:r>
      <w:hyperlink w:anchor="_Toc75861001" w:history="1">
        <w:r w:rsidR="00662E37" w:rsidRPr="00994CEB">
          <w:rPr>
            <w:rStyle w:val="Collegamentoipertestuale"/>
            <w:rFonts w:cs="Tahoma"/>
            <w:noProof/>
            <w:szCs w:val="20"/>
          </w:rPr>
          <w:t>Tutela in caso di fallimento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_Toc75861001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69</w:t>
        </w:r>
        <w:r w:rsidR="00662E37" w:rsidRPr="00994CEB">
          <w:rPr>
            <w:rFonts w:cs="Tahoma"/>
            <w:noProof/>
            <w:webHidden/>
            <w:szCs w:val="20"/>
          </w:rPr>
          <w:fldChar w:fldCharType="end"/>
        </w:r>
      </w:hyperlink>
    </w:p>
    <w:p w14:paraId="249A5154" w14:textId="6258BDAF"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1002" w:history="1">
        <w:r w:rsidR="00662E37" w:rsidRPr="00994CEB">
          <w:rPr>
            <w:rStyle w:val="Collegamentoipertestuale"/>
            <w:rFonts w:cs="Tahoma"/>
            <w:noProof/>
            <w:szCs w:val="20"/>
          </w:rPr>
          <w:t>10.</w:t>
        </w:r>
      </w:hyperlink>
      <w:r w:rsidR="00994CEB" w:rsidRPr="00994CEB">
        <w:rPr>
          <w:rFonts w:eastAsiaTheme="minorEastAsia" w:cs="Tahoma"/>
          <w:noProof/>
          <w:kern w:val="0"/>
          <w:szCs w:val="20"/>
          <w:lang w:eastAsia="it-IT" w:bidi="ar-SA"/>
        </w:rPr>
        <w:t xml:space="preserve"> </w:t>
      </w:r>
      <w:hyperlink w:anchor="_Toc75861003" w:history="1">
        <w:r w:rsidR="00662E37" w:rsidRPr="00994CEB">
          <w:rPr>
            <w:rStyle w:val="Collegamentoipertestuale"/>
            <w:rFonts w:cs="Tahoma"/>
            <w:noProof/>
            <w:szCs w:val="20"/>
          </w:rPr>
          <w:t>Le altre formule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_Toc75861003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71</w:t>
        </w:r>
        <w:r w:rsidR="00662E37" w:rsidRPr="00994CEB">
          <w:rPr>
            <w:rFonts w:cs="Tahoma"/>
            <w:noProof/>
            <w:webHidden/>
            <w:szCs w:val="20"/>
          </w:rPr>
          <w:fldChar w:fldCharType="end"/>
        </w:r>
      </w:hyperlink>
    </w:p>
    <w:p w14:paraId="4F2EB6EA" w14:textId="083867ED"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04" w:history="1">
        <w:r w:rsidR="00662E37" w:rsidRPr="00994CEB">
          <w:rPr>
            <w:rStyle w:val="Collegamentoipertestuale"/>
            <w:rFonts w:cs="Tahoma"/>
            <w:noProof/>
            <w:szCs w:val="20"/>
          </w:rPr>
          <w:t>10.1 La locazione con opzione d’acquisto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_Toc75861004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71</w:t>
        </w:r>
        <w:r w:rsidR="00662E37" w:rsidRPr="00994CEB">
          <w:rPr>
            <w:rFonts w:cs="Tahoma"/>
            <w:noProof/>
            <w:webHidden/>
            <w:szCs w:val="20"/>
          </w:rPr>
          <w:fldChar w:fldCharType="end"/>
        </w:r>
      </w:hyperlink>
    </w:p>
    <w:p w14:paraId="4E2C2013" w14:textId="16A30D61"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05" w:history="1">
        <w:r w:rsidR="00662E37" w:rsidRPr="00994CEB">
          <w:rPr>
            <w:rStyle w:val="Collegamentoipertestuale"/>
            <w:rFonts w:cs="Tahoma"/>
            <w:noProof/>
            <w:szCs w:val="20"/>
          </w:rPr>
          <w:t>10.2 La vendita a rate con patto di riservato dominio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_Toc75861005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72</w:t>
        </w:r>
        <w:r w:rsidR="00662E37" w:rsidRPr="00994CEB">
          <w:rPr>
            <w:rFonts w:cs="Tahoma"/>
            <w:noProof/>
            <w:webHidden/>
            <w:szCs w:val="20"/>
          </w:rPr>
          <w:fldChar w:fldCharType="end"/>
        </w:r>
      </w:hyperlink>
    </w:p>
    <w:p w14:paraId="0DD7566B" w14:textId="5911B976"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06" w:history="1">
        <w:r w:rsidR="00662E37" w:rsidRPr="00994CEB">
          <w:rPr>
            <w:rStyle w:val="Collegamentoipertestuale"/>
            <w:rFonts w:cs="Tahoma"/>
            <w:noProof/>
            <w:szCs w:val="20"/>
          </w:rPr>
          <w:t>10.3 Il contratto di locazione con patto di futura vendita</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_Toc75861006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72</w:t>
        </w:r>
        <w:r w:rsidR="00662E37" w:rsidRPr="00994CEB">
          <w:rPr>
            <w:rFonts w:cs="Tahoma"/>
            <w:noProof/>
            <w:webHidden/>
            <w:szCs w:val="20"/>
          </w:rPr>
          <w:fldChar w:fldCharType="end"/>
        </w:r>
      </w:hyperlink>
    </w:p>
    <w:p w14:paraId="191AEE5C" w14:textId="0A6FC91A"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07" w:history="1">
        <w:r w:rsidR="00662E37" w:rsidRPr="00994CEB">
          <w:rPr>
            <w:rStyle w:val="Collegamentoipertestuale"/>
            <w:rFonts w:cs="Tahoma"/>
            <w:noProof/>
            <w:szCs w:val="20"/>
          </w:rPr>
          <w:t>10.4 Le provvigioni del mediatore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_Toc75861007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73</w:t>
        </w:r>
        <w:r w:rsidR="00662E37" w:rsidRPr="00994CEB">
          <w:rPr>
            <w:rFonts w:cs="Tahoma"/>
            <w:noProof/>
            <w:webHidden/>
            <w:szCs w:val="20"/>
          </w:rPr>
          <w:fldChar w:fldCharType="end"/>
        </w:r>
      </w:hyperlink>
    </w:p>
    <w:p w14:paraId="103BA340" w14:textId="149B534F"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1008" w:history="1">
        <w:r w:rsidR="00662E37" w:rsidRPr="00994CEB">
          <w:rPr>
            <w:rStyle w:val="Collegamentoipertestuale"/>
            <w:rFonts w:cs="Tahoma"/>
            <w:noProof/>
            <w:szCs w:val="20"/>
          </w:rPr>
          <w:t>11.</w:t>
        </w:r>
      </w:hyperlink>
      <w:r w:rsidR="00662E37" w:rsidRPr="00994CEB">
        <w:rPr>
          <w:rFonts w:eastAsiaTheme="minorEastAsia" w:cs="Tahoma"/>
          <w:noProof/>
          <w:kern w:val="0"/>
          <w:szCs w:val="20"/>
          <w:lang w:eastAsia="it-IT" w:bidi="ar-SA"/>
        </w:rPr>
        <w:t xml:space="preserve"> </w:t>
      </w:r>
      <w:hyperlink w:anchor="_Toc75861009" w:history="1">
        <w:r w:rsidR="00662E37" w:rsidRPr="00994CEB">
          <w:rPr>
            <w:rStyle w:val="Collegamentoipertestuale"/>
            <w:rFonts w:cs="Tahoma"/>
            <w:noProof/>
            <w:szCs w:val="20"/>
          </w:rPr>
          <w:t>Il decreto legge salva banche e la procedura di sfratto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_Toc75861009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74</w:t>
        </w:r>
        <w:r w:rsidR="00662E37" w:rsidRPr="00994CEB">
          <w:rPr>
            <w:rFonts w:cs="Tahoma"/>
            <w:noProof/>
            <w:webHidden/>
            <w:szCs w:val="20"/>
          </w:rPr>
          <w:fldChar w:fldCharType="end"/>
        </w:r>
      </w:hyperlink>
    </w:p>
    <w:p w14:paraId="252DE552" w14:textId="60A346C6"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1010" w:history="1">
        <w:r w:rsidR="00662E37" w:rsidRPr="00994CEB">
          <w:rPr>
            <w:rStyle w:val="Collegamentoipertestuale"/>
            <w:rFonts w:cs="Tahoma"/>
            <w:noProof/>
            <w:szCs w:val="20"/>
          </w:rPr>
          <w:t>12.</w:t>
        </w:r>
      </w:hyperlink>
      <w:r w:rsidR="00662E37" w:rsidRPr="00994CEB">
        <w:rPr>
          <w:rFonts w:eastAsiaTheme="minorEastAsia" w:cs="Tahoma"/>
          <w:noProof/>
          <w:kern w:val="0"/>
          <w:szCs w:val="20"/>
          <w:lang w:eastAsia="it-IT" w:bidi="ar-SA"/>
        </w:rPr>
        <w:t xml:space="preserve"> </w:t>
      </w:r>
      <w:hyperlink w:anchor="_Toc75861011" w:history="1">
        <w:r w:rsidR="00662E37" w:rsidRPr="00994CEB">
          <w:rPr>
            <w:rStyle w:val="Collegamentoipertestuale"/>
            <w:rFonts w:cs="Tahoma"/>
            <w:noProof/>
            <w:szCs w:val="20"/>
          </w:rPr>
          <w:t>Agevolazioni per giovani coppie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_Toc75861011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77</w:t>
        </w:r>
        <w:r w:rsidR="00662E37" w:rsidRPr="00994CEB">
          <w:rPr>
            <w:rFonts w:cs="Tahoma"/>
            <w:noProof/>
            <w:webHidden/>
            <w:szCs w:val="20"/>
          </w:rPr>
          <w:fldChar w:fldCharType="end"/>
        </w:r>
      </w:hyperlink>
    </w:p>
    <w:p w14:paraId="1A22B23A" w14:textId="712BBC5A"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1012" w:history="1">
        <w:r w:rsidR="00662E37" w:rsidRPr="00994CEB">
          <w:rPr>
            <w:rStyle w:val="Collegamentoipertestuale"/>
            <w:rFonts w:cs="Tahoma"/>
            <w:noProof/>
            <w:szCs w:val="20"/>
          </w:rPr>
          <w:t>13.</w:t>
        </w:r>
      </w:hyperlink>
      <w:r w:rsidR="00994CEB" w:rsidRPr="00994CEB">
        <w:rPr>
          <w:rFonts w:eastAsiaTheme="minorEastAsia" w:cs="Tahoma"/>
          <w:noProof/>
          <w:kern w:val="0"/>
          <w:szCs w:val="20"/>
          <w:lang w:eastAsia="it-IT" w:bidi="ar-SA"/>
        </w:rPr>
        <w:t xml:space="preserve"> </w:t>
      </w:r>
      <w:hyperlink w:anchor="_Toc75861013" w:history="1">
        <w:r w:rsidR="00662E37" w:rsidRPr="00994CEB">
          <w:rPr>
            <w:rStyle w:val="Collegamentoipertestuale"/>
            <w:rFonts w:cs="Tahoma"/>
            <w:noProof/>
            <w:szCs w:val="20"/>
          </w:rPr>
          <w:t>Conclusioni</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_Toc75861013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78</w:t>
        </w:r>
        <w:r w:rsidR="00662E37" w:rsidRPr="00994CEB">
          <w:rPr>
            <w:rFonts w:cs="Tahoma"/>
            <w:noProof/>
            <w:webHidden/>
            <w:szCs w:val="20"/>
          </w:rPr>
          <w:fldChar w:fldCharType="end"/>
        </w:r>
      </w:hyperlink>
    </w:p>
    <w:p w14:paraId="11218E9E" w14:textId="4A72FBA6" w:rsidR="00662E37" w:rsidRPr="00994CEB" w:rsidRDefault="004A4302" w:rsidP="00994CEB">
      <w:pPr>
        <w:pStyle w:val="Sommario1"/>
        <w:tabs>
          <w:tab w:val="right" w:leader="dot" w:pos="9628"/>
        </w:tabs>
        <w:spacing w:before="60" w:after="60" w:line="326" w:lineRule="auto"/>
        <w:rPr>
          <w:rFonts w:eastAsiaTheme="minorEastAsia" w:cs="Tahoma"/>
          <w:noProof/>
          <w:kern w:val="0"/>
          <w:szCs w:val="20"/>
          <w:lang w:eastAsia="it-IT" w:bidi="ar-SA"/>
        </w:rPr>
      </w:pPr>
      <w:hyperlink w:anchor="_Toc75861014" w:history="1">
        <w:r w:rsidR="00662E37" w:rsidRPr="00994CEB">
          <w:rPr>
            <w:rStyle w:val="Collegamentoipertestuale"/>
            <w:rFonts w:cs="Tahoma"/>
            <w:noProof/>
            <w:szCs w:val="20"/>
          </w:rPr>
          <w:t>14.</w:t>
        </w:r>
      </w:hyperlink>
      <w:hyperlink w:anchor="_Toc75861015" w:history="1">
        <w:r w:rsidR="00662E37" w:rsidRPr="00994CEB">
          <w:rPr>
            <w:rStyle w:val="Collegamentoipertestuale"/>
            <w:rFonts w:cs="Tahoma"/>
            <w:noProof/>
            <w:szCs w:val="20"/>
          </w:rPr>
          <w:t>Esemplificazioni pratiche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_Toc75861015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79</w:t>
        </w:r>
        <w:r w:rsidR="00662E37" w:rsidRPr="00994CEB">
          <w:rPr>
            <w:rFonts w:cs="Tahoma"/>
            <w:noProof/>
            <w:webHidden/>
            <w:szCs w:val="20"/>
          </w:rPr>
          <w:fldChar w:fldCharType="end"/>
        </w:r>
      </w:hyperlink>
    </w:p>
    <w:p w14:paraId="4F6907F5" w14:textId="2C9D31C3"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16" w:history="1">
        <w:r w:rsidR="00662E37" w:rsidRPr="00994CEB">
          <w:rPr>
            <w:rStyle w:val="Collegamentoipertestuale"/>
            <w:rFonts w:cs="Tahoma"/>
            <w:noProof/>
            <w:szCs w:val="20"/>
          </w:rPr>
          <w:t>14.1 Contratto di affitto con riscatto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_Toc75861016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79</w:t>
        </w:r>
        <w:r w:rsidR="00662E37" w:rsidRPr="00994CEB">
          <w:rPr>
            <w:rFonts w:cs="Tahoma"/>
            <w:noProof/>
            <w:webHidden/>
            <w:szCs w:val="20"/>
          </w:rPr>
          <w:fldChar w:fldCharType="end"/>
        </w:r>
      </w:hyperlink>
    </w:p>
    <w:p w14:paraId="0B632390" w14:textId="5B9FC8C9"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17" w:history="1">
        <w:r w:rsidR="00662E37" w:rsidRPr="00994CEB">
          <w:rPr>
            <w:rStyle w:val="Collegamentoipertestuale"/>
            <w:rFonts w:cs="Tahoma"/>
            <w:noProof/>
            <w:szCs w:val="20"/>
          </w:rPr>
          <w:t>14.2 Contratto di opzione per l’acquisto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_Toc75861017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82</w:t>
        </w:r>
        <w:r w:rsidR="00662E37" w:rsidRPr="00994CEB">
          <w:rPr>
            <w:rFonts w:cs="Tahoma"/>
            <w:noProof/>
            <w:webHidden/>
            <w:szCs w:val="20"/>
          </w:rPr>
          <w:fldChar w:fldCharType="end"/>
        </w:r>
      </w:hyperlink>
    </w:p>
    <w:p w14:paraId="755811D1" w14:textId="7DF75893"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18" w:history="1">
        <w:r w:rsidR="00662E37" w:rsidRPr="00994CEB">
          <w:rPr>
            <w:rStyle w:val="Collegamentoipertestuale"/>
            <w:rFonts w:cs="Tahoma"/>
            <w:noProof/>
            <w:szCs w:val="20"/>
          </w:rPr>
          <w:t>14.3 Contratto di rent to buy</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_Toc75861018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83</w:t>
        </w:r>
        <w:r w:rsidR="00662E37" w:rsidRPr="00994CEB">
          <w:rPr>
            <w:rFonts w:cs="Tahoma"/>
            <w:noProof/>
            <w:webHidden/>
            <w:szCs w:val="20"/>
          </w:rPr>
          <w:fldChar w:fldCharType="end"/>
        </w:r>
      </w:hyperlink>
    </w:p>
    <w:p w14:paraId="4EB07C35" w14:textId="56A8FCBF"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19" w:history="1">
        <w:r w:rsidR="00662E37" w:rsidRPr="00994CEB">
          <w:rPr>
            <w:rStyle w:val="Collegamentoipertestuale"/>
            <w:rFonts w:cs="Tahoma"/>
            <w:noProof/>
            <w:szCs w:val="20"/>
          </w:rPr>
          <w:t>14.4 Contratto di opzione per l’acquisto con finanziamento bancario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_Toc75861019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86</w:t>
        </w:r>
        <w:r w:rsidR="00662E37" w:rsidRPr="00994CEB">
          <w:rPr>
            <w:rFonts w:cs="Tahoma"/>
            <w:noProof/>
            <w:webHidden/>
            <w:szCs w:val="20"/>
          </w:rPr>
          <w:fldChar w:fldCharType="end"/>
        </w:r>
      </w:hyperlink>
    </w:p>
    <w:p w14:paraId="6399CBB4" w14:textId="70ED7E37"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20" w:history="1">
        <w:r w:rsidR="00662E37" w:rsidRPr="00994CEB">
          <w:rPr>
            <w:rStyle w:val="Collegamentoipertestuale"/>
            <w:rFonts w:cs="Tahoma"/>
            <w:noProof/>
            <w:szCs w:val="20"/>
          </w:rPr>
          <w:t>14.5 Contratto di vendita a rate con patto di riservato dominio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_Toc75861020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87</w:t>
        </w:r>
        <w:r w:rsidR="00662E37" w:rsidRPr="00994CEB">
          <w:rPr>
            <w:rFonts w:cs="Tahoma"/>
            <w:noProof/>
            <w:webHidden/>
            <w:szCs w:val="20"/>
          </w:rPr>
          <w:fldChar w:fldCharType="end"/>
        </w:r>
      </w:hyperlink>
    </w:p>
    <w:p w14:paraId="1E28990D" w14:textId="19B44550"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21" w:history="1">
        <w:r w:rsidR="00662E37" w:rsidRPr="00994CEB">
          <w:rPr>
            <w:rStyle w:val="Collegamentoipertestuale"/>
            <w:rFonts w:cs="Tahoma"/>
            <w:noProof/>
            <w:szCs w:val="20"/>
          </w:rPr>
          <w:t>14.6 Contratto di locazione con patto di futura vendita</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_Toc75861021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89</w:t>
        </w:r>
        <w:r w:rsidR="00662E37" w:rsidRPr="00994CEB">
          <w:rPr>
            <w:rFonts w:cs="Tahoma"/>
            <w:noProof/>
            <w:webHidden/>
            <w:szCs w:val="20"/>
          </w:rPr>
          <w:fldChar w:fldCharType="end"/>
        </w:r>
      </w:hyperlink>
    </w:p>
    <w:p w14:paraId="16844757" w14:textId="5E193847"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22" w:history="1">
        <w:r w:rsidR="00662E37" w:rsidRPr="00994CEB">
          <w:rPr>
            <w:rStyle w:val="Collegamentoipertestuale"/>
            <w:rFonts w:cs="Tahoma"/>
            <w:noProof/>
            <w:szCs w:val="20"/>
          </w:rPr>
          <w:t>14.7 Casi pratici</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_Toc75861022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91</w:t>
        </w:r>
        <w:r w:rsidR="00662E37" w:rsidRPr="00994CEB">
          <w:rPr>
            <w:rFonts w:cs="Tahoma"/>
            <w:noProof/>
            <w:webHidden/>
            <w:szCs w:val="20"/>
          </w:rPr>
          <w:fldChar w:fldCharType="end"/>
        </w:r>
      </w:hyperlink>
    </w:p>
    <w:p w14:paraId="6BB1903F" w14:textId="38B0CA65" w:rsidR="00662E37" w:rsidRPr="00994CEB" w:rsidRDefault="004A4302" w:rsidP="00994CEB">
      <w:pPr>
        <w:pStyle w:val="Sommario3"/>
        <w:tabs>
          <w:tab w:val="right" w:leader="dot" w:pos="9628"/>
        </w:tabs>
        <w:spacing w:before="60" w:after="60" w:line="326" w:lineRule="auto"/>
        <w:rPr>
          <w:rFonts w:eastAsiaTheme="minorEastAsia" w:cs="Tahoma"/>
          <w:noProof/>
          <w:kern w:val="0"/>
          <w:szCs w:val="20"/>
          <w:lang w:eastAsia="it-IT" w:bidi="ar-SA"/>
        </w:rPr>
      </w:pPr>
      <w:hyperlink w:anchor="_Toc75861023" w:history="1">
        <w:r w:rsidR="00662E37" w:rsidRPr="00994CEB">
          <w:rPr>
            <w:rStyle w:val="Collegamentoipertestuale"/>
            <w:rFonts w:cs="Tahoma"/>
            <w:noProof/>
            <w:szCs w:val="20"/>
          </w:rPr>
          <w:t>13.7.1 Caso 1</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_Toc75861023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91</w:t>
        </w:r>
        <w:r w:rsidR="00662E37" w:rsidRPr="00994CEB">
          <w:rPr>
            <w:rFonts w:cs="Tahoma"/>
            <w:noProof/>
            <w:webHidden/>
            <w:szCs w:val="20"/>
          </w:rPr>
          <w:fldChar w:fldCharType="end"/>
        </w:r>
      </w:hyperlink>
    </w:p>
    <w:p w14:paraId="15F7B135" w14:textId="564E9F7D" w:rsidR="00662E37" w:rsidRPr="00994CEB" w:rsidRDefault="004A4302" w:rsidP="00994CEB">
      <w:pPr>
        <w:pStyle w:val="Sommario3"/>
        <w:tabs>
          <w:tab w:val="right" w:leader="dot" w:pos="9628"/>
        </w:tabs>
        <w:spacing w:before="60" w:after="60" w:line="326" w:lineRule="auto"/>
        <w:rPr>
          <w:rFonts w:eastAsiaTheme="minorEastAsia" w:cs="Tahoma"/>
          <w:noProof/>
          <w:kern w:val="0"/>
          <w:szCs w:val="20"/>
          <w:lang w:eastAsia="it-IT" w:bidi="ar-SA"/>
        </w:rPr>
      </w:pPr>
      <w:hyperlink w:anchor="_Toc75861024" w:history="1">
        <w:r w:rsidR="00662E37" w:rsidRPr="00994CEB">
          <w:rPr>
            <w:rStyle w:val="Collegamentoipertestuale"/>
            <w:rFonts w:cs="Tahoma"/>
            <w:noProof/>
            <w:szCs w:val="20"/>
          </w:rPr>
          <w:t>13.7.2 Caso 2</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_Toc75861024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92</w:t>
        </w:r>
        <w:r w:rsidR="00662E37" w:rsidRPr="00994CEB">
          <w:rPr>
            <w:rFonts w:cs="Tahoma"/>
            <w:noProof/>
            <w:webHidden/>
            <w:szCs w:val="20"/>
          </w:rPr>
          <w:fldChar w:fldCharType="end"/>
        </w:r>
      </w:hyperlink>
    </w:p>
    <w:p w14:paraId="5A55FC85" w14:textId="153027E9" w:rsidR="00662E37" w:rsidRPr="00994CEB" w:rsidRDefault="004A4302" w:rsidP="00994CEB">
      <w:pPr>
        <w:pStyle w:val="Sommario3"/>
        <w:tabs>
          <w:tab w:val="right" w:leader="dot" w:pos="9628"/>
        </w:tabs>
        <w:spacing w:before="60" w:after="60" w:line="326" w:lineRule="auto"/>
        <w:rPr>
          <w:rFonts w:eastAsiaTheme="minorEastAsia" w:cs="Tahoma"/>
          <w:noProof/>
          <w:kern w:val="0"/>
          <w:szCs w:val="20"/>
          <w:lang w:eastAsia="it-IT" w:bidi="ar-SA"/>
        </w:rPr>
      </w:pPr>
      <w:hyperlink w:anchor="_Toc75861025" w:history="1">
        <w:r w:rsidR="00662E37" w:rsidRPr="00994CEB">
          <w:rPr>
            <w:rStyle w:val="Collegamentoipertestuale"/>
            <w:rFonts w:cs="Tahoma"/>
            <w:noProof/>
            <w:szCs w:val="20"/>
          </w:rPr>
          <w:t>13.7.3 Caso 3</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_Toc75861025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94</w:t>
        </w:r>
        <w:r w:rsidR="00662E37" w:rsidRPr="00994CEB">
          <w:rPr>
            <w:rFonts w:cs="Tahoma"/>
            <w:noProof/>
            <w:webHidden/>
            <w:szCs w:val="20"/>
          </w:rPr>
          <w:fldChar w:fldCharType="end"/>
        </w:r>
      </w:hyperlink>
    </w:p>
    <w:p w14:paraId="2FC551FC" w14:textId="543509E6"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26" w:history="1">
        <w:r w:rsidR="00662E37" w:rsidRPr="00994CEB">
          <w:rPr>
            <w:rStyle w:val="Collegamentoipertestuale"/>
            <w:rFonts w:cs="Tahoma"/>
            <w:noProof/>
            <w:szCs w:val="20"/>
          </w:rPr>
          <w:t>14.8 Fattura per contratto di affitto con riscatto di immobile strumentale</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_Toc75861026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96</w:t>
        </w:r>
        <w:r w:rsidR="00662E37" w:rsidRPr="00994CEB">
          <w:rPr>
            <w:rFonts w:cs="Tahoma"/>
            <w:noProof/>
            <w:webHidden/>
            <w:szCs w:val="20"/>
          </w:rPr>
          <w:fldChar w:fldCharType="end"/>
        </w:r>
      </w:hyperlink>
    </w:p>
    <w:p w14:paraId="3FE6F7F4" w14:textId="01054B0D"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27" w:history="1">
        <w:r w:rsidR="00662E37" w:rsidRPr="00994CEB">
          <w:rPr>
            <w:rStyle w:val="Collegamentoipertestuale"/>
            <w:rFonts w:cs="Tahoma"/>
            <w:noProof/>
            <w:szCs w:val="20"/>
          </w:rPr>
          <w:t>14.9 Fattura per contratto di affitto con riscatto di immobile ad uso abitativo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_Toc75861027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97</w:t>
        </w:r>
        <w:r w:rsidR="00662E37" w:rsidRPr="00994CEB">
          <w:rPr>
            <w:rFonts w:cs="Tahoma"/>
            <w:noProof/>
            <w:webHidden/>
            <w:szCs w:val="20"/>
          </w:rPr>
          <w:fldChar w:fldCharType="end"/>
        </w:r>
      </w:hyperlink>
    </w:p>
    <w:p w14:paraId="1AC32974" w14:textId="487A5137"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28" w:history="1">
        <w:r w:rsidR="00662E37" w:rsidRPr="00994CEB">
          <w:rPr>
            <w:rStyle w:val="Collegamentoipertestuale"/>
            <w:rFonts w:cs="Tahoma"/>
            <w:noProof/>
            <w:szCs w:val="20"/>
          </w:rPr>
          <w:t>14.10 Fattura per contratto di affitto con riscatto di immobile -box- ad uso abitativo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_Toc75861028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98</w:t>
        </w:r>
        <w:r w:rsidR="00662E37" w:rsidRPr="00994CEB">
          <w:rPr>
            <w:rFonts w:cs="Tahoma"/>
            <w:noProof/>
            <w:webHidden/>
            <w:szCs w:val="20"/>
          </w:rPr>
          <w:fldChar w:fldCharType="end"/>
        </w:r>
      </w:hyperlink>
    </w:p>
    <w:p w14:paraId="4C1A0A80" w14:textId="383B9C48"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29" w:history="1">
        <w:r w:rsidR="00662E37" w:rsidRPr="00994CEB">
          <w:rPr>
            <w:rStyle w:val="Collegamentoipertestuale"/>
            <w:rFonts w:cs="Tahoma"/>
            <w:noProof/>
            <w:szCs w:val="20"/>
          </w:rPr>
          <w:t>14.11 Fattura acconto per contratto di affitto con riscatto di immobile ad uso abitativo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_Toc75861029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99</w:t>
        </w:r>
        <w:r w:rsidR="00662E37" w:rsidRPr="00994CEB">
          <w:rPr>
            <w:rFonts w:cs="Tahoma"/>
            <w:noProof/>
            <w:webHidden/>
            <w:szCs w:val="20"/>
          </w:rPr>
          <w:fldChar w:fldCharType="end"/>
        </w:r>
      </w:hyperlink>
    </w:p>
    <w:p w14:paraId="1E11B5A8" w14:textId="7F9BF656"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30" w:history="1">
        <w:r w:rsidR="00662E37" w:rsidRPr="00994CEB">
          <w:rPr>
            <w:rStyle w:val="Collegamentoipertestuale"/>
            <w:rFonts w:cs="Tahoma"/>
            <w:noProof/>
            <w:szCs w:val="20"/>
          </w:rPr>
          <w:t>14.12 Nota di variazione per mancato esercizio del diritto di riscatto di immobile ad uso abitativo</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_Toc75861030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100</w:t>
        </w:r>
        <w:r w:rsidR="00662E37" w:rsidRPr="00994CEB">
          <w:rPr>
            <w:rFonts w:cs="Tahoma"/>
            <w:noProof/>
            <w:webHidden/>
            <w:szCs w:val="20"/>
          </w:rPr>
          <w:fldChar w:fldCharType="end"/>
        </w:r>
      </w:hyperlink>
    </w:p>
    <w:p w14:paraId="2872A9C0" w14:textId="28108934" w:rsidR="00662E37" w:rsidRPr="00994CEB" w:rsidRDefault="004A4302" w:rsidP="00994CEB">
      <w:pPr>
        <w:pStyle w:val="Sommario2"/>
        <w:spacing w:line="326" w:lineRule="auto"/>
        <w:rPr>
          <w:rFonts w:eastAsiaTheme="minorEastAsia" w:cs="Tahoma"/>
          <w:noProof/>
          <w:kern w:val="0"/>
          <w:szCs w:val="20"/>
          <w:lang w:eastAsia="it-IT" w:bidi="ar-SA"/>
        </w:rPr>
      </w:pPr>
      <w:hyperlink w:anchor="_Toc75861031" w:history="1">
        <w:r w:rsidR="00662E37" w:rsidRPr="00994CEB">
          <w:rPr>
            <w:rStyle w:val="Collegamentoipertestuale"/>
            <w:rFonts w:cs="Tahoma"/>
            <w:noProof/>
            <w:szCs w:val="20"/>
          </w:rPr>
          <w:t>14.13 Atto d'intimazione di sfratto e di citazione per relativa convalida</w:t>
        </w:r>
        <w:r w:rsidR="00662E37" w:rsidRPr="00994CEB">
          <w:rPr>
            <w:rFonts w:cs="Tahoma"/>
            <w:noProof/>
            <w:webHidden/>
            <w:szCs w:val="20"/>
          </w:rPr>
          <w:tab/>
        </w:r>
        <w:r w:rsidR="00662E37" w:rsidRPr="00994CEB">
          <w:rPr>
            <w:rFonts w:cs="Tahoma"/>
            <w:noProof/>
            <w:webHidden/>
            <w:szCs w:val="20"/>
          </w:rPr>
          <w:fldChar w:fldCharType="begin"/>
        </w:r>
        <w:r w:rsidR="00662E37" w:rsidRPr="00994CEB">
          <w:rPr>
            <w:rFonts w:cs="Tahoma"/>
            <w:noProof/>
            <w:webHidden/>
            <w:szCs w:val="20"/>
          </w:rPr>
          <w:instrText xml:space="preserve"> PAGEREF _Toc75861031 \h </w:instrText>
        </w:r>
        <w:r w:rsidR="00662E37" w:rsidRPr="00994CEB">
          <w:rPr>
            <w:rFonts w:cs="Tahoma"/>
            <w:noProof/>
            <w:webHidden/>
            <w:szCs w:val="20"/>
          </w:rPr>
        </w:r>
        <w:r w:rsidR="00662E37" w:rsidRPr="00994CEB">
          <w:rPr>
            <w:rFonts w:cs="Tahoma"/>
            <w:noProof/>
            <w:webHidden/>
            <w:szCs w:val="20"/>
          </w:rPr>
          <w:fldChar w:fldCharType="separate"/>
        </w:r>
        <w:r w:rsidR="00DD24EE">
          <w:rPr>
            <w:rFonts w:cs="Tahoma"/>
            <w:noProof/>
            <w:webHidden/>
            <w:szCs w:val="20"/>
          </w:rPr>
          <w:t>101</w:t>
        </w:r>
        <w:r w:rsidR="00662E37" w:rsidRPr="00994CEB">
          <w:rPr>
            <w:rFonts w:cs="Tahoma"/>
            <w:noProof/>
            <w:webHidden/>
            <w:szCs w:val="20"/>
          </w:rPr>
          <w:fldChar w:fldCharType="end"/>
        </w:r>
      </w:hyperlink>
    </w:p>
    <w:p w14:paraId="00EA7E6D" w14:textId="51E6FBAC" w:rsidR="00DA736E" w:rsidRPr="00662E37" w:rsidRDefault="008A18C2" w:rsidP="00994CEB">
      <w:pPr>
        <w:autoSpaceDE w:val="0"/>
        <w:spacing w:before="60" w:after="60" w:line="326" w:lineRule="auto"/>
        <w:jc w:val="both"/>
        <w:rPr>
          <w:rFonts w:eastAsia="CenturyGothic-Bold" w:cs="Tahoma"/>
          <w:b/>
          <w:bCs/>
          <w:kern w:val="0"/>
          <w:sz w:val="22"/>
          <w:szCs w:val="22"/>
        </w:rPr>
      </w:pPr>
      <w:r w:rsidRPr="00994CEB">
        <w:rPr>
          <w:rFonts w:eastAsia="CenturyGothic-Bold" w:cs="Tahoma"/>
          <w:b/>
          <w:bCs/>
          <w:kern w:val="0"/>
          <w:szCs w:val="20"/>
        </w:rPr>
        <w:fldChar w:fldCharType="end"/>
      </w:r>
    </w:p>
    <w:p w14:paraId="3CBC78D9" w14:textId="77777777" w:rsidR="00DA7937" w:rsidRPr="00662E37" w:rsidRDefault="00DA7937" w:rsidP="00AD47B2">
      <w:pPr>
        <w:spacing w:after="200" w:line="360" w:lineRule="auto"/>
        <w:jc w:val="both"/>
        <w:rPr>
          <w:rFonts w:cs="Tahoma"/>
          <w:kern w:val="0"/>
          <w:szCs w:val="20"/>
        </w:rPr>
        <w:sectPr w:rsidR="00DA7937" w:rsidRPr="00662E37" w:rsidSect="001741EA">
          <w:pgSz w:w="11906" w:h="16838"/>
          <w:pgMar w:top="1134" w:right="1134" w:bottom="1693" w:left="1134" w:header="510" w:footer="680" w:gutter="0"/>
          <w:cols w:space="720"/>
          <w:titlePg/>
          <w:docGrid w:linePitch="600" w:charSpace="32768"/>
        </w:sectPr>
      </w:pPr>
      <w:bookmarkStart w:id="0" w:name="_Toc441597017"/>
      <w:bookmarkStart w:id="1" w:name="_Toc441597291"/>
      <w:bookmarkStart w:id="2" w:name="_Toc441598914"/>
      <w:bookmarkStart w:id="3" w:name="_Toc441599341"/>
      <w:bookmarkStart w:id="4" w:name="_Toc441600312"/>
      <w:bookmarkStart w:id="5" w:name="_Toc505191329"/>
      <w:bookmarkStart w:id="6" w:name="_Toc516816154"/>
      <w:bookmarkStart w:id="7" w:name="_Toc516820081"/>
      <w:bookmarkStart w:id="8" w:name="_Toc516927734"/>
      <w:bookmarkStart w:id="9" w:name="_Toc517191670"/>
    </w:p>
    <w:p w14:paraId="1B3D72CA" w14:textId="77777777" w:rsidR="008359A2" w:rsidRPr="00662E37" w:rsidRDefault="00486336" w:rsidP="00C93F80">
      <w:pPr>
        <w:pStyle w:val="Titolo"/>
        <w:rPr>
          <w:szCs w:val="20"/>
        </w:rPr>
      </w:pPr>
      <w:bookmarkStart w:id="10" w:name="_Toc75860957"/>
      <w:bookmarkEnd w:id="0"/>
      <w:bookmarkEnd w:id="1"/>
      <w:bookmarkEnd w:id="2"/>
      <w:bookmarkEnd w:id="3"/>
      <w:bookmarkEnd w:id="4"/>
      <w:bookmarkEnd w:id="5"/>
      <w:bookmarkEnd w:id="6"/>
      <w:bookmarkEnd w:id="7"/>
      <w:bookmarkEnd w:id="8"/>
      <w:bookmarkEnd w:id="9"/>
      <w:r w:rsidRPr="00662E37">
        <w:rPr>
          <w:szCs w:val="24"/>
        </w:rPr>
        <w:lastRenderedPageBreak/>
        <w:t>P</w:t>
      </w:r>
      <w:r w:rsidR="008359A2" w:rsidRPr="00662E37">
        <w:t>remessa</w:t>
      </w:r>
      <w:bookmarkEnd w:id="10"/>
      <w:r w:rsidR="00AC6DDA" w:rsidRPr="00662E37">
        <w:rPr>
          <w:szCs w:val="20"/>
        </w:rPr>
        <w:t xml:space="preserve"> </w:t>
      </w:r>
    </w:p>
    <w:p w14:paraId="602336F3" w14:textId="41FFE411" w:rsidR="002B3B2E" w:rsidRPr="00662E37" w:rsidRDefault="00AC6DDA" w:rsidP="002B3B2E">
      <w:pPr>
        <w:pStyle w:val="Titolo"/>
        <w:rPr>
          <w:szCs w:val="20"/>
        </w:rPr>
      </w:pPr>
      <w:r w:rsidRPr="00662E37">
        <w:rPr>
          <w:szCs w:val="20"/>
        </w:rPr>
        <w:t xml:space="preserve"> </w:t>
      </w:r>
    </w:p>
    <w:p w14:paraId="7597E419" w14:textId="77777777" w:rsidR="002B3B2E" w:rsidRPr="00662E37" w:rsidRDefault="002B3B2E" w:rsidP="00486336">
      <w:pPr>
        <w:spacing w:after="200" w:line="360" w:lineRule="auto"/>
        <w:jc w:val="both"/>
        <w:rPr>
          <w:rFonts w:cs="Tahoma"/>
          <w:kern w:val="0"/>
          <w:szCs w:val="20"/>
        </w:rPr>
      </w:pPr>
    </w:p>
    <w:p w14:paraId="7D544956" w14:textId="77777777" w:rsidR="002B3B2E" w:rsidRPr="00662E37" w:rsidRDefault="002B3B2E" w:rsidP="00486336">
      <w:pPr>
        <w:spacing w:after="200" w:line="360" w:lineRule="auto"/>
        <w:jc w:val="both"/>
        <w:rPr>
          <w:rFonts w:cs="Tahoma"/>
          <w:kern w:val="0"/>
          <w:szCs w:val="20"/>
        </w:rPr>
      </w:pPr>
    </w:p>
    <w:p w14:paraId="6232DBC7" w14:textId="77777777" w:rsidR="002B3B2E" w:rsidRPr="00662E37" w:rsidRDefault="002B3B2E" w:rsidP="00486336">
      <w:pPr>
        <w:spacing w:after="200" w:line="360" w:lineRule="auto"/>
        <w:jc w:val="both"/>
        <w:rPr>
          <w:rFonts w:cs="Tahoma"/>
          <w:kern w:val="0"/>
          <w:szCs w:val="20"/>
        </w:rPr>
      </w:pPr>
    </w:p>
    <w:p w14:paraId="5E26C5F0" w14:textId="77777777" w:rsidR="002B3B2E" w:rsidRPr="00662E37" w:rsidRDefault="002B3B2E" w:rsidP="00486336">
      <w:pPr>
        <w:spacing w:after="200" w:line="360" w:lineRule="auto"/>
        <w:jc w:val="both"/>
        <w:rPr>
          <w:rFonts w:cs="Tahoma"/>
          <w:kern w:val="0"/>
          <w:szCs w:val="20"/>
        </w:rPr>
      </w:pPr>
    </w:p>
    <w:p w14:paraId="44E4B35B" w14:textId="77777777" w:rsidR="002B3B2E" w:rsidRPr="00662E37" w:rsidRDefault="002B3B2E" w:rsidP="00486336">
      <w:pPr>
        <w:spacing w:after="200" w:line="360" w:lineRule="auto"/>
        <w:jc w:val="both"/>
        <w:rPr>
          <w:rFonts w:cs="Tahoma"/>
          <w:kern w:val="0"/>
          <w:szCs w:val="20"/>
        </w:rPr>
      </w:pPr>
    </w:p>
    <w:p w14:paraId="6112E786" w14:textId="10DD2736" w:rsidR="002B3B2E" w:rsidRPr="00662E37" w:rsidRDefault="002B3B2E" w:rsidP="00486336">
      <w:pPr>
        <w:spacing w:after="200" w:line="360" w:lineRule="auto"/>
        <w:jc w:val="both"/>
        <w:rPr>
          <w:rFonts w:cs="Tahoma"/>
          <w:kern w:val="0"/>
          <w:szCs w:val="20"/>
        </w:rPr>
      </w:pPr>
    </w:p>
    <w:p w14:paraId="0F35FD97" w14:textId="77777777" w:rsidR="002B3B2E" w:rsidRPr="00662E37" w:rsidRDefault="002B3B2E" w:rsidP="00486336">
      <w:pPr>
        <w:spacing w:after="200" w:line="360" w:lineRule="auto"/>
        <w:jc w:val="both"/>
        <w:rPr>
          <w:rFonts w:cs="Tahoma"/>
          <w:kern w:val="0"/>
          <w:szCs w:val="20"/>
        </w:rPr>
      </w:pPr>
    </w:p>
    <w:p w14:paraId="287589EF" w14:textId="14C19236" w:rsidR="00486336" w:rsidRPr="00662E37" w:rsidRDefault="00486336" w:rsidP="00486336">
      <w:pPr>
        <w:spacing w:after="200" w:line="360" w:lineRule="auto"/>
        <w:jc w:val="both"/>
        <w:rPr>
          <w:rFonts w:cs="Tahoma"/>
          <w:kern w:val="0"/>
          <w:szCs w:val="20"/>
        </w:rPr>
      </w:pPr>
      <w:r w:rsidRPr="00662E37">
        <w:rPr>
          <w:rFonts w:cs="Tahoma"/>
          <w:kern w:val="0"/>
          <w:szCs w:val="20"/>
        </w:rPr>
        <w:t>La crisi economica che ha investito i paesi dell'area dell'euro oltre che gli Stati Uniti ha spinto il nostro sistema bancario, tra l’altro, a concedere sempre meno mutui per finanziare l’acquisto degli immobili.</w:t>
      </w:r>
    </w:p>
    <w:p w14:paraId="403952F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Da questo scenario risultano maggiormente colpiti i privati, i professionisti e le imprese in genere.</w:t>
      </w:r>
    </w:p>
    <w:p w14:paraId="7230AFF5" w14:textId="033BDB98" w:rsidR="008359A2" w:rsidRPr="00662E37" w:rsidRDefault="00486336" w:rsidP="00486336">
      <w:pPr>
        <w:spacing w:after="200" w:line="360" w:lineRule="auto"/>
        <w:jc w:val="both"/>
        <w:rPr>
          <w:rFonts w:cs="Tahoma"/>
          <w:kern w:val="0"/>
          <w:szCs w:val="20"/>
        </w:rPr>
      </w:pPr>
      <w:r w:rsidRPr="00662E37">
        <w:rPr>
          <w:rFonts w:cs="Tahoma"/>
          <w:kern w:val="0"/>
          <w:szCs w:val="20"/>
        </w:rPr>
        <w:t>Ed è per questo che si stanno introducendo delle nuove formule contrattuali</w:t>
      </w:r>
      <w:r w:rsidR="00AC6DDA" w:rsidRPr="00662E37">
        <w:rPr>
          <w:rFonts w:cs="Tahoma"/>
          <w:kern w:val="0"/>
          <w:szCs w:val="20"/>
        </w:rPr>
        <w:t xml:space="preserve"> </w:t>
      </w:r>
      <w:r w:rsidRPr="00662E37">
        <w:rPr>
          <w:rFonts w:cs="Tahoma"/>
          <w:kern w:val="0"/>
          <w:szCs w:val="20"/>
        </w:rPr>
        <w:t>intermedie tra l</w:t>
      </w:r>
      <w:r w:rsidR="008359A2" w:rsidRPr="00662E37">
        <w:rPr>
          <w:rFonts w:cs="Tahoma"/>
          <w:kern w:val="0"/>
          <w:szCs w:val="20"/>
        </w:rPr>
        <w:t>’acquisto del bene e l’affitto.</w:t>
      </w:r>
    </w:p>
    <w:p w14:paraId="2A63FBFC" w14:textId="1B2DE9E0" w:rsidR="0060751C" w:rsidRPr="00662E37" w:rsidRDefault="0060751C" w:rsidP="00486336">
      <w:pPr>
        <w:spacing w:after="200" w:line="360" w:lineRule="auto"/>
        <w:jc w:val="both"/>
        <w:rPr>
          <w:rFonts w:cs="Tahoma"/>
          <w:kern w:val="0"/>
          <w:szCs w:val="20"/>
        </w:rPr>
      </w:pPr>
      <w:r w:rsidRPr="00662E37">
        <w:rPr>
          <w:rFonts w:cs="Tahoma"/>
          <w:kern w:val="0"/>
          <w:szCs w:val="20"/>
        </w:rPr>
        <w:t>Queste formule</w:t>
      </w:r>
      <w:r w:rsidR="00EE743A" w:rsidRPr="00662E37">
        <w:rPr>
          <w:rFonts w:cs="Tahoma"/>
          <w:kern w:val="0"/>
          <w:szCs w:val="20"/>
        </w:rPr>
        <w:t xml:space="preserve"> troveranno applicazione soprattutto in questi anni dove diventa sempre più difficile acquistare immobili a causa della crisi di liquidità causata dal COVID19.</w:t>
      </w:r>
    </w:p>
    <w:p w14:paraId="50DB4F3A" w14:textId="15A7E398" w:rsidR="00486336" w:rsidRPr="00662E37" w:rsidRDefault="00EE743A" w:rsidP="00486336">
      <w:pPr>
        <w:spacing w:after="200" w:line="360" w:lineRule="auto"/>
        <w:jc w:val="both"/>
        <w:rPr>
          <w:rFonts w:cs="Tahoma"/>
          <w:kern w:val="0"/>
          <w:szCs w:val="20"/>
        </w:rPr>
      </w:pPr>
      <w:r w:rsidRPr="00662E37">
        <w:rPr>
          <w:rFonts w:cs="Tahoma"/>
          <w:kern w:val="0"/>
          <w:szCs w:val="20"/>
        </w:rPr>
        <w:t xml:space="preserve">Si analizza </w:t>
      </w:r>
      <w:r w:rsidR="00486336" w:rsidRPr="00662E37">
        <w:rPr>
          <w:rFonts w:cs="Tahoma"/>
          <w:kern w:val="0"/>
          <w:szCs w:val="20"/>
        </w:rPr>
        <w:t>la tipologia dell’affitto con riscatto.</w:t>
      </w:r>
    </w:p>
    <w:p w14:paraId="087B3C6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L’affitto con riscatto consiste nella stipula di due contratti, quello della locazione e quello dell’opzione per l’acquisto; il compratore prende in affitto l’immobile pagando un canone più elevato destinato a coprire una quota dell’acconto prezzo, in caso di opzione per l’acquisto manifestata alla scadenza. A dire il vero, il contratto di opzione per l’acquisto nel quale è inserito il prezzo per il riscatto è stipulato contestualmente alla locazione.</w:t>
      </w:r>
    </w:p>
    <w:p w14:paraId="7AC967E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contratto di affitto con riscatto presenta dei vantaggi sia per l’inquilino-compratore e sia per il proprietario.</w:t>
      </w:r>
    </w:p>
    <w:p w14:paraId="1BA3E80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compratore che non vuole ricorrere al momento ad un mutuo bancario o che vuole posticipare di accendere il mutuo in un momento successivo e per un importo più basso può valutare la convenienza a ricorrere a tale tipologia contrattuale, anche perché il prezzo di riscatto è predeterminato.</w:t>
      </w:r>
    </w:p>
    <w:p w14:paraId="7A08352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locatore può usufruire di un’entrata continua in quanto percepirà un canone più elevato.</w:t>
      </w:r>
    </w:p>
    <w:p w14:paraId="27ECA56A" w14:textId="5A80D8D5"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Pur se è simile all'affitto con riscatto, il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nuovo termine di origine anglosassone, è una tipologia contrattuale anch'essa finalizzata a far acquistare la proprietà dell’immobile.</w:t>
      </w:r>
    </w:p>
    <w:p w14:paraId="3C92917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Si differenzia dall’affitto con riscatto, poiché mediante tale formula il venditore affitta l’immobile bloccandone il prezzo fino a quando il compratore non è in grado di ottenere un finanziamento bancario.</w:t>
      </w:r>
    </w:p>
    <w:p w14:paraId="5DE3B11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Mediante la stipula di tale contratto si mira a far acquisire al compratore i requisiti per accedere ad un finanziamento bancario.</w:t>
      </w:r>
    </w:p>
    <w:p w14:paraId="030E7D6E" w14:textId="77777777" w:rsidR="00486336" w:rsidRPr="00662E37" w:rsidRDefault="008359A2" w:rsidP="00486336">
      <w:pPr>
        <w:spacing w:after="200" w:line="360" w:lineRule="auto"/>
        <w:jc w:val="both"/>
        <w:rPr>
          <w:rFonts w:cs="Tahoma"/>
          <w:kern w:val="0"/>
          <w:szCs w:val="20"/>
        </w:rPr>
      </w:pPr>
      <w:r w:rsidRPr="00662E37">
        <w:rPr>
          <w:rFonts w:cs="Tahoma"/>
          <w:kern w:val="0"/>
          <w:szCs w:val="20"/>
        </w:rPr>
        <w:t>È</w:t>
      </w:r>
      <w:r w:rsidR="00486336" w:rsidRPr="00662E37">
        <w:rPr>
          <w:rFonts w:cs="Tahoma"/>
          <w:kern w:val="0"/>
          <w:szCs w:val="20"/>
        </w:rPr>
        <w:t xml:space="preserve"> una formula abbastanza flessibile che produce al compratore il vantaggio di usufruire subito del bene in affitto e di rimanere in tale situazione fino a quando non rientra nei parametri per accedere al sistema bancario.</w:t>
      </w:r>
    </w:p>
    <w:p w14:paraId="5DEE9AE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 L'elaborato vuole essere una guida di carattere pratico che aiuti il lettore a cercare di comprendere gli aspetti civili e fiscali di questa nuova formula.</w:t>
      </w:r>
    </w:p>
    <w:p w14:paraId="25B9AE19" w14:textId="77777777" w:rsidR="00486336" w:rsidRPr="00662E37" w:rsidRDefault="00486336" w:rsidP="00486336">
      <w:pPr>
        <w:spacing w:after="200" w:line="360" w:lineRule="auto"/>
        <w:jc w:val="both"/>
        <w:rPr>
          <w:rFonts w:cs="Tahoma"/>
          <w:kern w:val="0"/>
          <w:szCs w:val="20"/>
        </w:rPr>
      </w:pPr>
    </w:p>
    <w:p w14:paraId="673A0130" w14:textId="77777777" w:rsidR="002B3B2E" w:rsidRPr="00662E37" w:rsidRDefault="002B3B2E" w:rsidP="007D2CFD">
      <w:pPr>
        <w:pStyle w:val="Titolo"/>
        <w:sectPr w:rsidR="002B3B2E" w:rsidRPr="00662E37" w:rsidSect="001741EA">
          <w:pgSz w:w="11906" w:h="16838"/>
          <w:pgMar w:top="1134" w:right="1134" w:bottom="1693" w:left="1134" w:header="510" w:footer="680" w:gutter="0"/>
          <w:cols w:space="720"/>
          <w:titlePg/>
          <w:docGrid w:linePitch="600" w:charSpace="32768"/>
        </w:sectPr>
      </w:pPr>
      <w:bookmarkStart w:id="11" w:name="_Toc517726663"/>
      <w:bookmarkStart w:id="12" w:name="_Toc517951109"/>
      <w:bookmarkStart w:id="13" w:name="_Toc5706012"/>
    </w:p>
    <w:bookmarkStart w:id="14" w:name="_Toc75687435"/>
    <w:bookmarkStart w:id="15" w:name="_Toc75687517"/>
    <w:bookmarkStart w:id="16" w:name="_Toc75687595"/>
    <w:bookmarkStart w:id="17" w:name="_Toc75687673"/>
    <w:bookmarkStart w:id="18" w:name="_Toc75860958"/>
    <w:p w14:paraId="5F58AA34" w14:textId="4281E1A1" w:rsidR="00C93F80" w:rsidRPr="00662E37" w:rsidRDefault="00923713" w:rsidP="002B3B2E">
      <w:pPr>
        <w:pStyle w:val="Titolo"/>
      </w:pPr>
      <w:r w:rsidRPr="00662E37">
        <w:rPr>
          <w:noProof/>
        </w:rPr>
        <w:lastRenderedPageBreak/>
        <mc:AlternateContent>
          <mc:Choice Requires="wps">
            <w:drawing>
              <wp:anchor distT="4294967295" distB="4294967295" distL="114300" distR="114300" simplePos="0" relativeHeight="251676160" behindDoc="0" locked="0" layoutInCell="1" allowOverlap="1" wp14:anchorId="7DBBA45A" wp14:editId="678E79C7">
                <wp:simplePos x="0" y="0"/>
                <wp:positionH relativeFrom="margin">
                  <wp:posOffset>1840865</wp:posOffset>
                </wp:positionH>
                <wp:positionV relativeFrom="paragraph">
                  <wp:posOffset>309534</wp:posOffset>
                </wp:positionV>
                <wp:extent cx="2438400" cy="0"/>
                <wp:effectExtent l="0" t="0" r="0" b="0"/>
                <wp:wrapNone/>
                <wp:docPr id="9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12E22C" id="_x0000_t32" coordsize="21600,21600" o:spt="32" o:oned="t" path="m,l21600,21600e" filled="f">
                <v:path arrowok="t" fillok="f" o:connecttype="none"/>
                <o:lock v:ext="edit" shapetype="t"/>
              </v:shapetype>
              <v:shape id="AutoShape 120" o:spid="_x0000_s1026" type="#_x0000_t32" style="position:absolute;margin-left:144.95pt;margin-top:24.35pt;width:192pt;height:0;z-index:2516761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" strokecolor="#404040" strokeweight="1.5pt">
                <w10:wrap anchorx="margin"/>
              </v:shape>
            </w:pict>
          </mc:Fallback>
        </mc:AlternateContent>
      </w:r>
      <w:bookmarkEnd w:id="14"/>
      <w:bookmarkEnd w:id="15"/>
      <w:bookmarkEnd w:id="16"/>
      <w:bookmarkEnd w:id="17"/>
      <w:r w:rsidR="00C93F80" w:rsidRPr="00662E37">
        <w:t>1</w:t>
      </w:r>
      <w:bookmarkEnd w:id="11"/>
      <w:bookmarkEnd w:id="12"/>
      <w:bookmarkEnd w:id="13"/>
      <w:r w:rsidR="00C31C5A" w:rsidRPr="00662E37">
        <w:t>.</w:t>
      </w:r>
      <w:bookmarkEnd w:id="18"/>
    </w:p>
    <w:p w14:paraId="0B5030C1" w14:textId="5241D47F" w:rsidR="00C31C5A" w:rsidRPr="00662E37" w:rsidRDefault="00C93F80" w:rsidP="002B3B2E">
      <w:pPr>
        <w:pStyle w:val="Titolo"/>
      </w:pPr>
      <w:bookmarkStart w:id="19" w:name="_Toc75860959"/>
      <w:r w:rsidRPr="00662E37">
        <w:t xml:space="preserve"> </w:t>
      </w:r>
      <w:r w:rsidR="00C31C5A" w:rsidRPr="00662E37">
        <w:t xml:space="preserve">Inquadramento giuridico dell'affitto con riscatto e </w:t>
      </w:r>
      <w:proofErr w:type="spellStart"/>
      <w:r w:rsidR="00C31C5A" w:rsidRPr="00662E37">
        <w:t>rent</w:t>
      </w:r>
      <w:proofErr w:type="spellEnd"/>
      <w:r w:rsidR="00C31C5A" w:rsidRPr="00662E37">
        <w:t xml:space="preserve"> to </w:t>
      </w:r>
      <w:proofErr w:type="spellStart"/>
      <w:r w:rsidR="00C31C5A" w:rsidRPr="00662E37">
        <w:t>buy</w:t>
      </w:r>
      <w:bookmarkEnd w:id="19"/>
      <w:proofErr w:type="spellEnd"/>
      <w:r w:rsidR="00C31C5A" w:rsidRPr="00662E37">
        <w:t xml:space="preserve"> </w:t>
      </w:r>
    </w:p>
    <w:p w14:paraId="1E6B1D61" w14:textId="77777777" w:rsidR="00C31C5A" w:rsidRPr="00662E37" w:rsidRDefault="00C31C5A" w:rsidP="00C31C5A">
      <w:pPr>
        <w:pStyle w:val="Titolo"/>
      </w:pPr>
    </w:p>
    <w:p w14:paraId="42AE2A01" w14:textId="77777777" w:rsidR="002B3B2E" w:rsidRPr="00662E37" w:rsidRDefault="002B3B2E" w:rsidP="00486336">
      <w:pPr>
        <w:spacing w:after="200" w:line="360" w:lineRule="auto"/>
        <w:jc w:val="both"/>
        <w:rPr>
          <w:rFonts w:cs="Tahoma"/>
          <w:kern w:val="0"/>
          <w:szCs w:val="20"/>
        </w:rPr>
      </w:pPr>
    </w:p>
    <w:p w14:paraId="1FC2D6C4" w14:textId="77777777" w:rsidR="002B3B2E" w:rsidRPr="00662E37" w:rsidRDefault="002B3B2E" w:rsidP="00486336">
      <w:pPr>
        <w:spacing w:after="200" w:line="360" w:lineRule="auto"/>
        <w:jc w:val="both"/>
        <w:rPr>
          <w:rFonts w:cs="Tahoma"/>
          <w:kern w:val="0"/>
          <w:szCs w:val="20"/>
        </w:rPr>
      </w:pPr>
    </w:p>
    <w:p w14:paraId="2E4F2421" w14:textId="77777777" w:rsidR="002B3B2E" w:rsidRPr="00662E37" w:rsidRDefault="002B3B2E" w:rsidP="00486336">
      <w:pPr>
        <w:spacing w:after="200" w:line="360" w:lineRule="auto"/>
        <w:jc w:val="both"/>
        <w:rPr>
          <w:rFonts w:cs="Tahoma"/>
          <w:kern w:val="0"/>
          <w:szCs w:val="20"/>
        </w:rPr>
      </w:pPr>
    </w:p>
    <w:p w14:paraId="378E5B71" w14:textId="77777777" w:rsidR="002B3B2E" w:rsidRPr="00662E37" w:rsidRDefault="002B3B2E" w:rsidP="00486336">
      <w:pPr>
        <w:spacing w:after="200" w:line="360" w:lineRule="auto"/>
        <w:jc w:val="both"/>
        <w:rPr>
          <w:rFonts w:cs="Tahoma"/>
          <w:kern w:val="0"/>
          <w:szCs w:val="20"/>
        </w:rPr>
      </w:pPr>
    </w:p>
    <w:p w14:paraId="7DCA75D1" w14:textId="77777777" w:rsidR="002B3B2E" w:rsidRPr="00662E37" w:rsidRDefault="002B3B2E" w:rsidP="00486336">
      <w:pPr>
        <w:spacing w:after="200" w:line="360" w:lineRule="auto"/>
        <w:jc w:val="both"/>
        <w:rPr>
          <w:rFonts w:cs="Tahoma"/>
          <w:kern w:val="0"/>
          <w:szCs w:val="20"/>
        </w:rPr>
      </w:pPr>
    </w:p>
    <w:p w14:paraId="135885A3" w14:textId="77777777" w:rsidR="002B3B2E" w:rsidRPr="00662E37" w:rsidRDefault="002B3B2E" w:rsidP="00486336">
      <w:pPr>
        <w:spacing w:after="200" w:line="360" w:lineRule="auto"/>
        <w:jc w:val="both"/>
        <w:rPr>
          <w:rFonts w:cs="Tahoma"/>
          <w:kern w:val="0"/>
          <w:szCs w:val="20"/>
        </w:rPr>
      </w:pPr>
    </w:p>
    <w:p w14:paraId="430962F6" w14:textId="77777777" w:rsidR="002B3B2E" w:rsidRPr="00662E37" w:rsidRDefault="002B3B2E" w:rsidP="00486336">
      <w:pPr>
        <w:spacing w:after="200" w:line="360" w:lineRule="auto"/>
        <w:jc w:val="both"/>
        <w:rPr>
          <w:rFonts w:cs="Tahoma"/>
          <w:kern w:val="0"/>
          <w:szCs w:val="20"/>
        </w:rPr>
      </w:pPr>
    </w:p>
    <w:p w14:paraId="5734C555" w14:textId="460B8566"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Preliminarmente analizziamo l'inquadramento giuridico del contratto di affitto con riscatto e del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w:t>
      </w:r>
    </w:p>
    <w:p w14:paraId="1E83319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Va detto, al riguardo, che fino alla data del decreto Sblocca Italia tali tipologie contrattuali non erano previste dal nostro ordinamento e, quindi, presentavano un'incerta configurazione giuridica, anche se la giurisprudenza e, precisamente, si veda la sentenza della Cassazione n. 3587 del 23.03.1992,</w:t>
      </w:r>
      <w:r w:rsidR="008359A2" w:rsidRPr="00662E37">
        <w:rPr>
          <w:rFonts w:cs="Tahoma"/>
          <w:kern w:val="0"/>
          <w:szCs w:val="20"/>
        </w:rPr>
        <w:t xml:space="preserve"> </w:t>
      </w:r>
      <w:r w:rsidRPr="00662E37">
        <w:rPr>
          <w:rFonts w:cs="Tahoma"/>
          <w:kern w:val="0"/>
          <w:szCs w:val="20"/>
        </w:rPr>
        <w:t>con riferimento all'affitto con riscatto, l'aveva qualificato un contratto atipico nato dalla combinazione delle cause di due contratti tipici: la vendita e la locazione.</w:t>
      </w:r>
    </w:p>
    <w:p w14:paraId="2A12FE72" w14:textId="6AAA0CC5" w:rsidR="00486336" w:rsidRPr="00662E37" w:rsidRDefault="00486336" w:rsidP="00486336">
      <w:pPr>
        <w:spacing w:after="200" w:line="360" w:lineRule="auto"/>
        <w:jc w:val="both"/>
        <w:rPr>
          <w:rFonts w:cs="Tahoma"/>
          <w:kern w:val="0"/>
          <w:szCs w:val="20"/>
        </w:rPr>
      </w:pPr>
      <w:r w:rsidRPr="00662E37">
        <w:rPr>
          <w:rFonts w:cs="Tahoma"/>
          <w:kern w:val="0"/>
          <w:szCs w:val="20"/>
        </w:rPr>
        <w:t>Difatti, i contratti atipici trovano una regolamentazione specifica nell’articolo 1322 del codice civile</w:t>
      </w:r>
      <w:r w:rsidR="00357742" w:rsidRPr="00662E37">
        <w:rPr>
          <w:rStyle w:val="Rimandonotaapidipagina"/>
          <w:rFonts w:cs="Tahoma"/>
          <w:kern w:val="0"/>
          <w:szCs w:val="20"/>
        </w:rPr>
        <w:footnoteReference w:id="1"/>
      </w:r>
      <w:r w:rsidRPr="00662E37">
        <w:rPr>
          <w:rFonts w:cs="Tahoma"/>
          <w:kern w:val="0"/>
          <w:szCs w:val="20"/>
        </w:rPr>
        <w:t>.</w:t>
      </w:r>
    </w:p>
    <w:p w14:paraId="35B82DE9"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L'articolo 23 del d.l. 133/2014 convertito nella legge 11 novembre 2014 n. 164 provvede a dare una regolamentazione specifica per quanto riguarda i profili civilistici del contratto in esame mentre tace in merito agli aspetti fiscali. Su tali aspetti è invece intervenuta l'Agenzia delle Entrate con circolare 19.02.2015 n. 4/E.</w:t>
      </w:r>
      <w:r w:rsidR="00AC6DDA" w:rsidRPr="00662E37">
        <w:rPr>
          <w:rFonts w:cs="Tahoma"/>
          <w:b/>
          <w:kern w:val="0"/>
          <w:szCs w:val="20"/>
        </w:rPr>
        <w:t xml:space="preserve"> </w:t>
      </w:r>
      <w:r w:rsidRPr="00662E37">
        <w:rPr>
          <w:rFonts w:cs="Tahoma"/>
          <w:b/>
          <w:kern w:val="0"/>
          <w:szCs w:val="20"/>
        </w:rPr>
        <w:t>Tuttavia il legislatore non apporta delle modifiche nell'ambito del codice civile. In sede di conversione del citato decreto il legislatore ha aggiunto il comma 1-bis il quale ha previsto che le parti definiscono in sede contrattuale la quota dei canoni imputata al corrispettivo che il concedente deve restituire qualora non sia esercitata l'opzione entro il termine stabilito.</w:t>
      </w:r>
    </w:p>
    <w:p w14:paraId="75C61CF5"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lastRenderedPageBreak/>
        <w:t xml:space="preserve">E il successivo comma 2 statuisce che il contratto si risolve nel momento in cui il conduttore non adempie al pagamento, anche non consecutivo, di un numero minimo di canoni, determinato dalle parti, non inferiore ad un ventesimo del loro numero complessivo. </w:t>
      </w:r>
    </w:p>
    <w:p w14:paraId="4C51D0A0"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E proprio per tutelare il locatore, al f</w:t>
      </w:r>
      <w:r w:rsidR="008359A2" w:rsidRPr="00662E37">
        <w:rPr>
          <w:rFonts w:cs="Tahoma"/>
          <w:b/>
          <w:kern w:val="0"/>
          <w:szCs w:val="20"/>
        </w:rPr>
        <w:t xml:space="preserve">ine di riprendersi l'immobile, </w:t>
      </w:r>
      <w:r w:rsidRPr="00662E37">
        <w:rPr>
          <w:rFonts w:cs="Tahoma"/>
          <w:b/>
          <w:kern w:val="0"/>
          <w:szCs w:val="20"/>
        </w:rPr>
        <w:t xml:space="preserve">nelle due ipotesi citate il legislatore ha previsto, con il decreto legge salva banche n. 59/2016 la possibilità per questi di attivare la procedura di convalida di sfratto di cui al libro IV, titolo I, capo II del codice di procedura civile. </w:t>
      </w:r>
    </w:p>
    <w:p w14:paraId="79BD5A1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Premesso ciò, va detto che innanzitutto la disposizione testé citata interessa i contratti di locazione, diversi da quelli di locazione finanziaria, che prevedono l’immediata concessione del godimento di un immobile, con diritto per il conduttore di acquistarlo entro un termine determinato imputando al corrispettivo del trasferimento la parte di canone indicata nel contratto. Il legislatore regolamenta i contratti di affitto con riscatto e di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w:t>
      </w:r>
    </w:p>
    <w:p w14:paraId="70355D7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Non si ravvisa nella norma citata nessuna limitazione per quanto riguarda le parti del contratto che possono essere privati, imprese, professionisti e la natura dell'immobile.</w:t>
      </w:r>
    </w:p>
    <w:p w14:paraId="4A4FCB6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Giova precisare che se i contratti abbiano ad oggetto un'abitazione il notaio, in sede di stipula del contratto di affitto con riscatto, deve inserire che la stipula dell'atto definitivo di acquisto è condizionata alla cancellazione o al frazionamento di eventuali ipoteche e pignoramenti. Torna applicabile l'articolo 8 del decreto legge 20.06.2005 n. 122.</w:t>
      </w:r>
    </w:p>
    <w:p w14:paraId="723A8C79" w14:textId="477F056A" w:rsidR="00486336" w:rsidRPr="00662E37" w:rsidRDefault="00486336" w:rsidP="00486336">
      <w:pPr>
        <w:spacing w:after="200" w:line="360" w:lineRule="auto"/>
        <w:jc w:val="both"/>
        <w:rPr>
          <w:rFonts w:cs="Tahoma"/>
          <w:kern w:val="0"/>
          <w:szCs w:val="20"/>
        </w:rPr>
      </w:pPr>
      <w:r w:rsidRPr="00662E37">
        <w:rPr>
          <w:rFonts w:cs="Tahoma"/>
          <w:kern w:val="0"/>
          <w:szCs w:val="20"/>
        </w:rPr>
        <w:t>Entrambe le formule come vedremo si basano sulla stipulazione contestuale di due accordi: il contratto di affitto in cui l'inquilino paga un canone superiore a quello di mercato e un contratto con opzione della vendita dove è stabilito che l'inquilino alla scadenza che spesso è di tre anni ha la facoltà di acquistare l'immobile ad un prezzo già stabilito</w:t>
      </w:r>
      <w:r w:rsidR="00357742" w:rsidRPr="00662E37">
        <w:rPr>
          <w:rStyle w:val="Rimandonotaapidipagina"/>
          <w:rFonts w:cs="Tahoma"/>
          <w:kern w:val="0"/>
          <w:szCs w:val="20"/>
        </w:rPr>
        <w:footnoteReference w:id="2"/>
      </w:r>
      <w:r w:rsidR="00357742" w:rsidRPr="00662E37">
        <w:rPr>
          <w:rFonts w:cs="Tahoma"/>
          <w:kern w:val="0"/>
          <w:szCs w:val="20"/>
        </w:rPr>
        <w:t>.</w:t>
      </w:r>
    </w:p>
    <w:p w14:paraId="4B2BF34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Non a caso, il canone di locazione è più alto perché la metà costituisce un accantonamento da utilizzare qualora l'inquilino eserciti l'opzione per l'acquisto; in tale situazione, il pr</w:t>
      </w:r>
      <w:r w:rsidR="008359A2" w:rsidRPr="00662E37">
        <w:rPr>
          <w:rFonts w:cs="Tahoma"/>
          <w:kern w:val="0"/>
          <w:szCs w:val="20"/>
        </w:rPr>
        <w:t>ezzo che dovrà esborsare per l'</w:t>
      </w:r>
      <w:r w:rsidRPr="00662E37">
        <w:rPr>
          <w:rFonts w:cs="Tahoma"/>
          <w:kern w:val="0"/>
          <w:szCs w:val="20"/>
        </w:rPr>
        <w:t xml:space="preserve">acquisto sarà pari alla differenza tra il prezzo già concordato e la somma dei canoni di affitto accantonati. </w:t>
      </w:r>
    </w:p>
    <w:p w14:paraId="70216F7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Mediante tali contratti stipulati tra un locatario ed un proprietario il primo acquisisce il diritto a riscattare l'immobile dopo un periodo di tempo già prestabilito al momento della stipula.</w:t>
      </w:r>
    </w:p>
    <w:p w14:paraId="4DBE25A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Invece, l'affitto con riscatto che nella maggior parte delle ipotesi concerne gli immobili abitativi è molto sviluppato nel campo dell'edilizia economica e popolare al fine di rendere più semplice ai soggetti abbienti l'acquisto dell'abitazione ad un prezzo molto favorevole.</w:t>
      </w:r>
    </w:p>
    <w:p w14:paraId="12B7A0E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Ed è proprio per questo che uno dei requisiti per accedere a tale agevolazione è il possesso di un reddito minimo e il divieto di sublocare l'immobile.</w:t>
      </w:r>
    </w:p>
    <w:p w14:paraId="29A5B0D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Se viene meno uno dei citati requisiti si decade dal diritto di vedersi assegnato l'immobile anche qualora il prezzo sia stato integralmente pagato; la proprietà si trasferisce nel momento in cui l'ente pubblico riconosce che il soggetto assegnatario possiede tali requisiti.</w:t>
      </w:r>
      <w:r w:rsidR="00AC6DDA" w:rsidRPr="00662E37">
        <w:rPr>
          <w:rFonts w:cs="Tahoma"/>
          <w:kern w:val="0"/>
          <w:szCs w:val="20"/>
        </w:rPr>
        <w:t xml:space="preserve"> </w:t>
      </w:r>
    </w:p>
    <w:p w14:paraId="547CFA0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Inoltre, è necessaria la forma scritta altrimenti si verificherebbe che il contratto sarebbe nullo in senso assoluto e tale vizio renderebbe insanabile l'atto.</w:t>
      </w:r>
    </w:p>
    <w:p w14:paraId="59917A1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Al fine di tutelare le parti la novella normativa prevede l'obbligo di redazione dei citati contratti mediante atto pubblico o scrittura privata autenticata e di trascriverli presso la conservatoria dei registri immobiliari.</w:t>
      </w:r>
    </w:p>
    <w:p w14:paraId="3D04EAF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applicano le disposizioni contenute nell'articolo 2645-bis del codice civile anche se con delle differenze per quanto riguarda gli effetti prenotativi della trascrizione. In tale ipotesi gli effetti della trascrizione del contratto preliminare cessano, e si considerano mai prodotti, se entro tutto il periodo di durata del contratto e, in ogni caso se</w:t>
      </w:r>
      <w:r w:rsidR="00AC6DDA" w:rsidRPr="00662E37">
        <w:rPr>
          <w:rFonts w:cs="Tahoma"/>
          <w:kern w:val="0"/>
          <w:szCs w:val="20"/>
        </w:rPr>
        <w:t xml:space="preserve"> </w:t>
      </w:r>
      <w:r w:rsidRPr="00662E37">
        <w:rPr>
          <w:rFonts w:cs="Tahoma"/>
          <w:kern w:val="0"/>
          <w:szCs w:val="20"/>
        </w:rPr>
        <w:t xml:space="preserve">in un periodo non superiore a dieci anni dalla trascrizione dello stesso, non sia trascritto il contratto definitivo. </w:t>
      </w:r>
    </w:p>
    <w:p w14:paraId="00B6EB3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Secondo quanto previsto dall'articolo 2643, primo comma n. 8 del codice civile, il contratto trascritto è opponibile a terzi anche se lo stesso ha una durata inferiore a nove anni.</w:t>
      </w:r>
    </w:p>
    <w:p w14:paraId="046941A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Difatti, secondo quanto chiarito nella circolare n. 4/E, al fine di rendere anche il contratto in questione opponibile ai terzi sono estesi a tali contratti gli effetti della trascrizione prevista per il contra</w:t>
      </w:r>
      <w:r w:rsidR="008359A2" w:rsidRPr="00662E37">
        <w:rPr>
          <w:rFonts w:cs="Tahoma"/>
          <w:kern w:val="0"/>
          <w:szCs w:val="20"/>
        </w:rPr>
        <w:t xml:space="preserve">tto di locazione </w:t>
      </w:r>
      <w:proofErr w:type="spellStart"/>
      <w:r w:rsidR="008359A2" w:rsidRPr="00662E37">
        <w:rPr>
          <w:rFonts w:cs="Tahoma"/>
          <w:kern w:val="0"/>
          <w:szCs w:val="20"/>
        </w:rPr>
        <w:t>ultranovennale</w:t>
      </w:r>
      <w:proofErr w:type="spellEnd"/>
      <w:r w:rsidRPr="00662E37">
        <w:rPr>
          <w:rFonts w:cs="Tahoma"/>
          <w:kern w:val="0"/>
          <w:szCs w:val="20"/>
        </w:rPr>
        <w:t xml:space="preserve">. </w:t>
      </w:r>
    </w:p>
    <w:p w14:paraId="5508FD8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Inoltre il legislatore ha esteso al contratto di affitto con riscatto e al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la disciplina di cui agli articoli 2668, quarto comma, 2775-bis e 2825-bis del codice civile, riferita rispettivamente alla cancellazione della trascrizione, al privilegio speciale che ha il compratore sugli immobili oggetto del contratto preliminare per garantirsi della restituzione del prezzo versato in caso di inadempimento del venditore e al diritto di iscrivere i</w:t>
      </w:r>
      <w:r w:rsidR="008359A2" w:rsidRPr="00662E37">
        <w:rPr>
          <w:rFonts w:cs="Tahoma"/>
          <w:kern w:val="0"/>
          <w:szCs w:val="20"/>
        </w:rPr>
        <w:t>poteca sul medesimo bene.</w:t>
      </w:r>
      <w:r w:rsidR="00AC6DDA" w:rsidRPr="00662E37">
        <w:rPr>
          <w:rFonts w:cs="Tahoma"/>
          <w:kern w:val="0"/>
          <w:szCs w:val="20"/>
        </w:rPr>
        <w:t xml:space="preserve"> </w:t>
      </w:r>
    </w:p>
    <w:p w14:paraId="54F4446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caso di inadempimento si applica quanto contenuto nell'articolo 2932 del codice civile in materia di esecuzione specifica dell'obbligo di concludere il contratto; a dire il vero se colui che obbligato a concludere un contratto non l'adempie, l'atra parte può ottenere una sentenza che produce gli effe</w:t>
      </w:r>
      <w:r w:rsidR="008359A2" w:rsidRPr="00662E37">
        <w:rPr>
          <w:rFonts w:cs="Tahoma"/>
          <w:kern w:val="0"/>
          <w:szCs w:val="20"/>
        </w:rPr>
        <w:t>tti del contratto non concluso.</w:t>
      </w:r>
    </w:p>
    <w:p w14:paraId="39F0074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Vi è inoltre un rinvio alle norme in materia di usufrutto per quanto riguarda l'inventario, la garanzia, le spese di manutenzione; ovviamente queste norme interessano la fase del godimento del bene.</w:t>
      </w:r>
    </w:p>
    <w:p w14:paraId="4853A73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 deriva che il conduttore, nel momento in cui prende possesso dell'immobile deve redigere un inventario e versare una cauzione al proprietario; le spese di manutenzione ordinaria gravano sul conduttore.</w:t>
      </w:r>
    </w:p>
    <w:p w14:paraId="25FB232C" w14:textId="77777777" w:rsidR="00DA7937" w:rsidRPr="00662E37" w:rsidRDefault="00DA7937">
      <w:pPr>
        <w:rPr>
          <w:rFonts w:cs="Tahoma"/>
          <w:kern w:val="0"/>
          <w:szCs w:val="20"/>
        </w:rPr>
        <w:sectPr w:rsidR="00DA7937" w:rsidRPr="00662E37" w:rsidSect="00DA7937">
          <w:pgSz w:w="11906" w:h="16838"/>
          <w:pgMar w:top="1134" w:right="1134" w:bottom="1693" w:left="1134" w:header="510" w:footer="680" w:gutter="0"/>
          <w:cols w:space="720"/>
          <w:titlePg/>
          <w:docGrid w:linePitch="600" w:charSpace="32768"/>
        </w:sectPr>
      </w:pPr>
    </w:p>
    <w:bookmarkStart w:id="20" w:name="_Toc517951111"/>
    <w:bookmarkStart w:id="21" w:name="_Toc5706014"/>
    <w:bookmarkStart w:id="22" w:name="_Toc75860960"/>
    <w:p w14:paraId="68E2DD42" w14:textId="617F528B" w:rsidR="00C93F80" w:rsidRPr="00662E37" w:rsidRDefault="00923713" w:rsidP="00C93F80">
      <w:pPr>
        <w:pStyle w:val="Titolo"/>
        <w:rPr>
          <w:kern w:val="0"/>
        </w:rPr>
      </w:pPr>
      <w:r w:rsidRPr="00662E37">
        <w:rPr>
          <w:noProof/>
        </w:rPr>
        <w:lastRenderedPageBreak/>
        <mc:AlternateContent>
          <mc:Choice Requires="wps">
            <w:drawing>
              <wp:anchor distT="4294967295" distB="4294967295" distL="114300" distR="114300" simplePos="0" relativeHeight="251677184" behindDoc="0" locked="0" layoutInCell="1" allowOverlap="1" wp14:anchorId="229D1073" wp14:editId="4EADEAA5">
                <wp:simplePos x="0" y="0"/>
                <wp:positionH relativeFrom="column">
                  <wp:posOffset>1894840</wp:posOffset>
                </wp:positionH>
                <wp:positionV relativeFrom="paragraph">
                  <wp:posOffset>316519</wp:posOffset>
                </wp:positionV>
                <wp:extent cx="2438400" cy="0"/>
                <wp:effectExtent l="0" t="0" r="0" b="0"/>
                <wp:wrapNone/>
                <wp:docPr id="147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0C190" id="AutoShape 120" o:spid="_x0000_s1026" type="#_x0000_t32" style="position:absolute;margin-left:149.2pt;margin-top:24.9pt;width:192pt;height:0;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" strokecolor="#404040" strokeweight="1.5pt"/>
            </w:pict>
          </mc:Fallback>
        </mc:AlternateContent>
      </w:r>
      <w:r w:rsidR="00C93F80" w:rsidRPr="00662E37">
        <w:rPr>
          <w:kern w:val="0"/>
        </w:rPr>
        <w:t>2.</w:t>
      </w:r>
      <w:bookmarkEnd w:id="20"/>
      <w:bookmarkEnd w:id="21"/>
      <w:bookmarkEnd w:id="22"/>
      <w:r w:rsidR="00C93F80" w:rsidRPr="00662E37">
        <w:rPr>
          <w:kern w:val="0"/>
        </w:rPr>
        <w:t xml:space="preserve"> </w:t>
      </w:r>
    </w:p>
    <w:p w14:paraId="11D5B746" w14:textId="41C29949" w:rsidR="00C93F80" w:rsidRPr="00662E37" w:rsidRDefault="00C93F80" w:rsidP="00923713">
      <w:pPr>
        <w:pStyle w:val="Titolo"/>
      </w:pPr>
      <w:bookmarkStart w:id="23" w:name="_Toc75860961"/>
      <w:r w:rsidRPr="00662E37">
        <w:t>Ambito soggettivo</w:t>
      </w:r>
      <w:bookmarkEnd w:id="23"/>
    </w:p>
    <w:p w14:paraId="4EE4C0A9" w14:textId="77777777" w:rsidR="00486336" w:rsidRPr="00662E37" w:rsidRDefault="00486336" w:rsidP="00486336">
      <w:pPr>
        <w:spacing w:after="200" w:line="360" w:lineRule="auto"/>
        <w:jc w:val="both"/>
        <w:rPr>
          <w:rFonts w:cs="Tahoma"/>
          <w:kern w:val="0"/>
          <w:szCs w:val="20"/>
        </w:rPr>
      </w:pPr>
    </w:p>
    <w:p w14:paraId="38BFF121" w14:textId="5A264717" w:rsidR="00C93F80" w:rsidRPr="00662E37" w:rsidRDefault="00C93F80" w:rsidP="00486336">
      <w:pPr>
        <w:spacing w:after="200" w:line="360" w:lineRule="auto"/>
        <w:jc w:val="both"/>
        <w:rPr>
          <w:rFonts w:cs="Tahoma"/>
          <w:kern w:val="0"/>
          <w:szCs w:val="20"/>
        </w:rPr>
      </w:pPr>
    </w:p>
    <w:p w14:paraId="09822163" w14:textId="6047993F" w:rsidR="002B3B2E" w:rsidRPr="00662E37" w:rsidRDefault="002B3B2E" w:rsidP="00486336">
      <w:pPr>
        <w:spacing w:after="200" w:line="360" w:lineRule="auto"/>
        <w:jc w:val="both"/>
        <w:rPr>
          <w:rFonts w:cs="Tahoma"/>
          <w:kern w:val="0"/>
          <w:szCs w:val="20"/>
        </w:rPr>
      </w:pPr>
    </w:p>
    <w:p w14:paraId="35CEEE43" w14:textId="5E975B27" w:rsidR="002B3B2E" w:rsidRPr="00662E37" w:rsidRDefault="002B3B2E" w:rsidP="00486336">
      <w:pPr>
        <w:spacing w:after="200" w:line="360" w:lineRule="auto"/>
        <w:jc w:val="both"/>
        <w:rPr>
          <w:rFonts w:cs="Tahoma"/>
          <w:kern w:val="0"/>
          <w:szCs w:val="20"/>
        </w:rPr>
      </w:pPr>
    </w:p>
    <w:p w14:paraId="6F90C6B3" w14:textId="2023B192" w:rsidR="002B3B2E" w:rsidRPr="00662E37" w:rsidRDefault="002B3B2E" w:rsidP="00486336">
      <w:pPr>
        <w:spacing w:after="200" w:line="360" w:lineRule="auto"/>
        <w:jc w:val="both"/>
        <w:rPr>
          <w:rFonts w:cs="Tahoma"/>
          <w:kern w:val="0"/>
          <w:szCs w:val="20"/>
        </w:rPr>
      </w:pPr>
    </w:p>
    <w:p w14:paraId="1460014A" w14:textId="421E1FCA" w:rsidR="002B3B2E" w:rsidRPr="00662E37" w:rsidRDefault="002B3B2E" w:rsidP="00486336">
      <w:pPr>
        <w:spacing w:after="200" w:line="360" w:lineRule="auto"/>
        <w:jc w:val="both"/>
        <w:rPr>
          <w:rFonts w:cs="Tahoma"/>
          <w:kern w:val="0"/>
          <w:szCs w:val="20"/>
        </w:rPr>
      </w:pPr>
    </w:p>
    <w:p w14:paraId="18B67329" w14:textId="77777777" w:rsidR="002B3B2E" w:rsidRPr="00662E37" w:rsidRDefault="002B3B2E" w:rsidP="00486336">
      <w:pPr>
        <w:spacing w:after="200" w:line="360" w:lineRule="auto"/>
        <w:jc w:val="both"/>
        <w:rPr>
          <w:rFonts w:cs="Tahoma"/>
          <w:kern w:val="0"/>
          <w:szCs w:val="20"/>
        </w:rPr>
      </w:pPr>
    </w:p>
    <w:p w14:paraId="369261B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La prima domanda che ci poniamo, nell’analizzare il contratto di affitto con riscatto e il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è quella relativa ai soggetti interessati a ricorrere a tali nuove tipologie contrattuali.</w:t>
      </w:r>
    </w:p>
    <w:p w14:paraId="28BC9F4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Sostanzialmente hanno interesse alla stipula sia del contratto di affitto con riscatto e sia del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w:t>
      </w:r>
    </w:p>
    <w:p w14:paraId="67380850" w14:textId="77777777" w:rsidR="00486336" w:rsidRPr="00662E37" w:rsidRDefault="00486336" w:rsidP="00DA7937">
      <w:pPr>
        <w:pStyle w:val="Paragrafoelenco"/>
        <w:numPr>
          <w:ilvl w:val="0"/>
          <w:numId w:val="21"/>
        </w:numPr>
        <w:spacing w:after="200" w:line="360" w:lineRule="auto"/>
        <w:ind w:left="709" w:hanging="357"/>
        <w:contextualSpacing/>
        <w:jc w:val="both"/>
        <w:rPr>
          <w:rFonts w:cs="Tahoma"/>
          <w:kern w:val="0"/>
          <w:szCs w:val="20"/>
        </w:rPr>
      </w:pPr>
      <w:r w:rsidRPr="00662E37">
        <w:rPr>
          <w:rFonts w:cs="Tahoma"/>
          <w:kern w:val="0"/>
          <w:szCs w:val="20"/>
        </w:rPr>
        <w:t>i proprietari privati che dispongono di un patrimonio immobiliare che vogliono disinvestire in modo tale da realizzare della liquidità;</w:t>
      </w:r>
    </w:p>
    <w:p w14:paraId="6BA3DFDE" w14:textId="77777777" w:rsidR="00486336" w:rsidRPr="00662E37" w:rsidRDefault="00486336" w:rsidP="00DA7937">
      <w:pPr>
        <w:pStyle w:val="Paragrafoelenco"/>
        <w:numPr>
          <w:ilvl w:val="0"/>
          <w:numId w:val="21"/>
        </w:numPr>
        <w:spacing w:after="200" w:line="360" w:lineRule="auto"/>
        <w:ind w:left="709" w:hanging="357"/>
        <w:contextualSpacing/>
        <w:jc w:val="both"/>
        <w:rPr>
          <w:rFonts w:cs="Tahoma"/>
          <w:kern w:val="0"/>
          <w:szCs w:val="20"/>
        </w:rPr>
      </w:pPr>
      <w:r w:rsidRPr="00662E37">
        <w:rPr>
          <w:rFonts w:cs="Tahoma"/>
          <w:kern w:val="0"/>
          <w:szCs w:val="20"/>
        </w:rPr>
        <w:t>i proprietari privati che desiderano non sostenere le eventuali spese di manutenzione straordinaria;</w:t>
      </w:r>
    </w:p>
    <w:p w14:paraId="08D03CB1" w14:textId="77777777" w:rsidR="00486336" w:rsidRPr="00662E37" w:rsidRDefault="00486336" w:rsidP="00DA7937">
      <w:pPr>
        <w:pStyle w:val="Paragrafoelenco"/>
        <w:numPr>
          <w:ilvl w:val="0"/>
          <w:numId w:val="21"/>
        </w:numPr>
        <w:spacing w:after="200" w:line="360" w:lineRule="auto"/>
        <w:ind w:left="709" w:hanging="357"/>
        <w:contextualSpacing/>
        <w:jc w:val="both"/>
        <w:rPr>
          <w:rFonts w:cs="Tahoma"/>
          <w:kern w:val="0"/>
          <w:szCs w:val="20"/>
        </w:rPr>
      </w:pPr>
      <w:r w:rsidRPr="00662E37">
        <w:rPr>
          <w:rFonts w:cs="Tahoma"/>
          <w:kern w:val="0"/>
          <w:szCs w:val="20"/>
        </w:rPr>
        <w:t>le imprese di costruzioni che desiderano vendere una parte dei propri immobili invenduti;</w:t>
      </w:r>
    </w:p>
    <w:p w14:paraId="37B4FB4A" w14:textId="77777777" w:rsidR="00486336" w:rsidRPr="00662E37" w:rsidRDefault="00486336" w:rsidP="00DA7937">
      <w:pPr>
        <w:pStyle w:val="Paragrafoelenco"/>
        <w:numPr>
          <w:ilvl w:val="0"/>
          <w:numId w:val="21"/>
        </w:numPr>
        <w:spacing w:after="200" w:line="360" w:lineRule="auto"/>
        <w:ind w:left="709" w:hanging="357"/>
        <w:contextualSpacing/>
        <w:jc w:val="both"/>
        <w:rPr>
          <w:rFonts w:cs="Tahoma"/>
          <w:kern w:val="0"/>
          <w:szCs w:val="20"/>
        </w:rPr>
      </w:pPr>
      <w:r w:rsidRPr="00662E37">
        <w:rPr>
          <w:rFonts w:cs="Tahoma"/>
          <w:kern w:val="0"/>
          <w:szCs w:val="20"/>
        </w:rPr>
        <w:t>i soggetti privati che hanno dei redditi buoni che consentono loro di avere l’accesso al credito e di acquistare un altro immobile mentre la prima casa la detengono in locazione;</w:t>
      </w:r>
    </w:p>
    <w:p w14:paraId="35190712" w14:textId="77777777" w:rsidR="00486336" w:rsidRPr="00662E37" w:rsidRDefault="00486336" w:rsidP="002B3B2E">
      <w:pPr>
        <w:pStyle w:val="Paragrafoelenco"/>
        <w:numPr>
          <w:ilvl w:val="0"/>
          <w:numId w:val="21"/>
        </w:numPr>
        <w:spacing w:after="200" w:line="360" w:lineRule="auto"/>
        <w:ind w:left="709"/>
        <w:jc w:val="both"/>
        <w:rPr>
          <w:rFonts w:cs="Tahoma"/>
          <w:kern w:val="0"/>
          <w:szCs w:val="20"/>
        </w:rPr>
      </w:pPr>
      <w:r w:rsidRPr="00662E37">
        <w:rPr>
          <w:rFonts w:cs="Tahoma"/>
          <w:kern w:val="0"/>
          <w:szCs w:val="20"/>
        </w:rPr>
        <w:t>i soggetti privati che non hanno a disposizione i mezzi liquidi per far fronte ad un mutuo bancario e che, quindi, preferiscono al momento la stipula del contratto di locazione.</w:t>
      </w:r>
    </w:p>
    <w:p w14:paraId="1C31186E" w14:textId="77777777" w:rsidR="00486336" w:rsidRPr="00662E37" w:rsidRDefault="00486336" w:rsidP="00486336">
      <w:pPr>
        <w:spacing w:after="200" w:line="360" w:lineRule="auto"/>
        <w:jc w:val="both"/>
        <w:rPr>
          <w:rFonts w:cs="Tahoma"/>
          <w:kern w:val="0"/>
          <w:szCs w:val="20"/>
        </w:rPr>
      </w:pPr>
    </w:p>
    <w:p w14:paraId="0DECF307" w14:textId="77777777" w:rsidR="00DA7937" w:rsidRPr="00662E37" w:rsidRDefault="00DA7937">
      <w:pPr>
        <w:rPr>
          <w:rFonts w:cs="Tahoma"/>
          <w:kern w:val="0"/>
          <w:szCs w:val="20"/>
        </w:rPr>
        <w:sectPr w:rsidR="00DA7937" w:rsidRPr="00662E37" w:rsidSect="00DA7937">
          <w:pgSz w:w="11906" w:h="16838"/>
          <w:pgMar w:top="1134" w:right="1134" w:bottom="1693" w:left="1134" w:header="510" w:footer="0" w:gutter="0"/>
          <w:cols w:space="720"/>
          <w:titlePg/>
          <w:docGrid w:linePitch="600" w:charSpace="32768"/>
        </w:sectPr>
      </w:pPr>
    </w:p>
    <w:bookmarkStart w:id="24" w:name="_Toc517951113"/>
    <w:bookmarkStart w:id="25" w:name="_Toc5706016"/>
    <w:bookmarkStart w:id="26" w:name="_Toc75860962"/>
    <w:p w14:paraId="3C85DB55" w14:textId="5A864DB2" w:rsidR="00C93F80" w:rsidRPr="00662E37" w:rsidRDefault="00923713" w:rsidP="00923713">
      <w:pPr>
        <w:pStyle w:val="Titolo"/>
        <w:rPr>
          <w:kern w:val="0"/>
        </w:rPr>
      </w:pPr>
      <w:r w:rsidRPr="00662E37">
        <w:rPr>
          <w:noProof/>
          <w:kern w:val="0"/>
        </w:rPr>
        <w:lastRenderedPageBreak/>
        <mc:AlternateContent>
          <mc:Choice Requires="wps">
            <w:drawing>
              <wp:anchor distT="4294967295" distB="4294967295" distL="114300" distR="114300" simplePos="0" relativeHeight="251678208" behindDoc="0" locked="0" layoutInCell="1" allowOverlap="1" wp14:anchorId="7E8CDA13" wp14:editId="6D5F96CE">
                <wp:simplePos x="0" y="0"/>
                <wp:positionH relativeFrom="margin">
                  <wp:align>center</wp:align>
                </wp:positionH>
                <wp:positionV relativeFrom="paragraph">
                  <wp:posOffset>331874</wp:posOffset>
                </wp:positionV>
                <wp:extent cx="2438400" cy="0"/>
                <wp:effectExtent l="0" t="0" r="0" b="0"/>
                <wp:wrapNone/>
                <wp:docPr id="147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AA0A1" id="AutoShape 120" o:spid="_x0000_s1026" type="#_x0000_t32" style="position:absolute;margin-left:0;margin-top:26.15pt;width:192pt;height:0;z-index:2516782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" strokecolor="#404040" strokeweight="1.5pt">
                <w10:wrap anchorx="margin"/>
              </v:shape>
            </w:pict>
          </mc:Fallback>
        </mc:AlternateContent>
      </w:r>
      <w:r w:rsidR="00C93F80" w:rsidRPr="00662E37">
        <w:rPr>
          <w:kern w:val="0"/>
        </w:rPr>
        <w:t>3.</w:t>
      </w:r>
      <w:bookmarkEnd w:id="24"/>
      <w:bookmarkEnd w:id="25"/>
      <w:bookmarkEnd w:id="26"/>
      <w:r w:rsidR="00C93F80" w:rsidRPr="00662E37">
        <w:rPr>
          <w:kern w:val="0"/>
        </w:rPr>
        <w:t xml:space="preserve"> </w:t>
      </w:r>
    </w:p>
    <w:p w14:paraId="763C330D" w14:textId="74BC1F93" w:rsidR="00C93F80" w:rsidRPr="00662E37" w:rsidRDefault="00C93F80" w:rsidP="00C93F80">
      <w:pPr>
        <w:pStyle w:val="Titolo"/>
        <w:rPr>
          <w:kern w:val="0"/>
        </w:rPr>
      </w:pPr>
      <w:bookmarkStart w:id="27" w:name="_Toc75860963"/>
      <w:r w:rsidRPr="00662E37">
        <w:rPr>
          <w:kern w:val="0"/>
        </w:rPr>
        <w:t>Struttura dei contratti</w:t>
      </w:r>
      <w:bookmarkEnd w:id="27"/>
    </w:p>
    <w:p w14:paraId="7E7F7E7E" w14:textId="77777777" w:rsidR="00486336" w:rsidRPr="00662E37" w:rsidRDefault="00486336" w:rsidP="00486336">
      <w:pPr>
        <w:spacing w:after="200" w:line="360" w:lineRule="auto"/>
        <w:jc w:val="both"/>
        <w:rPr>
          <w:rFonts w:cs="Tahoma"/>
          <w:kern w:val="0"/>
          <w:szCs w:val="20"/>
        </w:rPr>
      </w:pPr>
    </w:p>
    <w:p w14:paraId="7C24A2E1" w14:textId="2A6C9927" w:rsidR="00C93F80" w:rsidRPr="00662E37" w:rsidRDefault="00C93F80" w:rsidP="00486336">
      <w:pPr>
        <w:spacing w:after="200" w:line="360" w:lineRule="auto"/>
        <w:jc w:val="both"/>
        <w:rPr>
          <w:rFonts w:cs="Tahoma"/>
          <w:kern w:val="0"/>
          <w:szCs w:val="20"/>
        </w:rPr>
      </w:pPr>
    </w:p>
    <w:p w14:paraId="233C3BEB" w14:textId="58D37C8A" w:rsidR="002B3B2E" w:rsidRPr="00662E37" w:rsidRDefault="002B3B2E" w:rsidP="00486336">
      <w:pPr>
        <w:spacing w:after="200" w:line="360" w:lineRule="auto"/>
        <w:jc w:val="both"/>
        <w:rPr>
          <w:rFonts w:cs="Tahoma"/>
          <w:kern w:val="0"/>
          <w:szCs w:val="20"/>
        </w:rPr>
      </w:pPr>
    </w:p>
    <w:p w14:paraId="445D8FA0" w14:textId="545BD0A1" w:rsidR="002B3B2E" w:rsidRPr="00662E37" w:rsidRDefault="002B3B2E" w:rsidP="00486336">
      <w:pPr>
        <w:spacing w:after="200" w:line="360" w:lineRule="auto"/>
        <w:jc w:val="both"/>
        <w:rPr>
          <w:rFonts w:cs="Tahoma"/>
          <w:kern w:val="0"/>
          <w:szCs w:val="20"/>
        </w:rPr>
      </w:pPr>
    </w:p>
    <w:p w14:paraId="615F92B8" w14:textId="2A8C7BB4" w:rsidR="002B3B2E" w:rsidRPr="00662E37" w:rsidRDefault="002B3B2E" w:rsidP="00486336">
      <w:pPr>
        <w:spacing w:after="200" w:line="360" w:lineRule="auto"/>
        <w:jc w:val="both"/>
        <w:rPr>
          <w:rFonts w:cs="Tahoma"/>
          <w:kern w:val="0"/>
          <w:szCs w:val="20"/>
        </w:rPr>
      </w:pPr>
    </w:p>
    <w:p w14:paraId="6A728094" w14:textId="45BBA5F3" w:rsidR="002B3B2E" w:rsidRPr="00662E37" w:rsidRDefault="002B3B2E" w:rsidP="00486336">
      <w:pPr>
        <w:spacing w:after="200" w:line="360" w:lineRule="auto"/>
        <w:jc w:val="both"/>
        <w:rPr>
          <w:rFonts w:cs="Tahoma"/>
          <w:kern w:val="0"/>
          <w:szCs w:val="20"/>
        </w:rPr>
      </w:pPr>
    </w:p>
    <w:p w14:paraId="4ADA429A" w14:textId="77777777" w:rsidR="002B3B2E" w:rsidRPr="00662E37" w:rsidRDefault="002B3B2E" w:rsidP="00486336">
      <w:pPr>
        <w:spacing w:after="200" w:line="360" w:lineRule="auto"/>
        <w:jc w:val="both"/>
        <w:rPr>
          <w:rFonts w:cs="Tahoma"/>
          <w:kern w:val="0"/>
          <w:szCs w:val="20"/>
        </w:rPr>
      </w:pPr>
    </w:p>
    <w:p w14:paraId="24897C5D" w14:textId="77777777" w:rsidR="00486336" w:rsidRPr="00662E37" w:rsidRDefault="008359A2" w:rsidP="00486336">
      <w:pPr>
        <w:spacing w:after="200" w:line="360" w:lineRule="auto"/>
        <w:jc w:val="both"/>
        <w:rPr>
          <w:rFonts w:cs="Tahoma"/>
          <w:kern w:val="0"/>
          <w:szCs w:val="20"/>
        </w:rPr>
      </w:pPr>
      <w:r w:rsidRPr="00662E37">
        <w:rPr>
          <w:rFonts w:cs="Tahoma"/>
          <w:kern w:val="0"/>
          <w:szCs w:val="20"/>
        </w:rPr>
        <w:t xml:space="preserve">Si esamina </w:t>
      </w:r>
      <w:r w:rsidR="00486336" w:rsidRPr="00662E37">
        <w:rPr>
          <w:rFonts w:cs="Tahoma"/>
          <w:kern w:val="0"/>
          <w:szCs w:val="20"/>
        </w:rPr>
        <w:t>adesso la struttura vera e propria dei contratti e</w:t>
      </w:r>
      <w:r w:rsidRPr="00662E37">
        <w:rPr>
          <w:rFonts w:cs="Tahoma"/>
          <w:kern w:val="0"/>
          <w:szCs w:val="20"/>
        </w:rPr>
        <w:t xml:space="preserve"> le modalità di funzionamento. </w:t>
      </w:r>
    </w:p>
    <w:p w14:paraId="4974C18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Come abbiamo già rilevato le formule prevedono la stipulazione contestuale di due accordi: quello di affitto e qu</w:t>
      </w:r>
      <w:r w:rsidR="008359A2" w:rsidRPr="00662E37">
        <w:rPr>
          <w:rFonts w:cs="Tahoma"/>
          <w:kern w:val="0"/>
          <w:szCs w:val="20"/>
        </w:rPr>
        <w:t>ello di opzione per l'acquisto.</w:t>
      </w:r>
    </w:p>
    <w:p w14:paraId="1F31CF7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Ovviamente, il compratore nell'aderire a tale formula dovreb</w:t>
      </w:r>
      <w:r w:rsidR="008359A2" w:rsidRPr="00662E37">
        <w:rPr>
          <w:rFonts w:cs="Tahoma"/>
          <w:kern w:val="0"/>
          <w:szCs w:val="20"/>
        </w:rPr>
        <w:t>be valutare se per lui sia più</w:t>
      </w:r>
      <w:r w:rsidR="00AC6DDA" w:rsidRPr="00662E37">
        <w:rPr>
          <w:rFonts w:cs="Tahoma"/>
          <w:kern w:val="0"/>
          <w:szCs w:val="20"/>
        </w:rPr>
        <w:t xml:space="preserve"> </w:t>
      </w:r>
      <w:r w:rsidRPr="00662E37">
        <w:rPr>
          <w:rFonts w:cs="Tahoma"/>
          <w:kern w:val="0"/>
          <w:szCs w:val="20"/>
        </w:rPr>
        <w:t xml:space="preserve">conveniente stipulare solamente il contratto di affitto, </w:t>
      </w:r>
      <w:r w:rsidR="008359A2" w:rsidRPr="00662E37">
        <w:rPr>
          <w:rFonts w:cs="Tahoma"/>
          <w:kern w:val="0"/>
          <w:szCs w:val="20"/>
        </w:rPr>
        <w:t>soprattutto, quando si prevede</w:t>
      </w:r>
      <w:r w:rsidR="00AC6DDA" w:rsidRPr="00662E37">
        <w:rPr>
          <w:rFonts w:cs="Tahoma"/>
          <w:kern w:val="0"/>
          <w:szCs w:val="20"/>
        </w:rPr>
        <w:t xml:space="preserve"> </w:t>
      </w:r>
      <w:r w:rsidRPr="00662E37">
        <w:rPr>
          <w:rFonts w:cs="Tahoma"/>
          <w:kern w:val="0"/>
          <w:szCs w:val="20"/>
        </w:rPr>
        <w:t xml:space="preserve">che i prezzi </w:t>
      </w:r>
      <w:r w:rsidR="008359A2" w:rsidRPr="00662E37">
        <w:rPr>
          <w:rFonts w:cs="Tahoma"/>
          <w:kern w:val="0"/>
          <w:szCs w:val="20"/>
        </w:rPr>
        <w:t xml:space="preserve">di mercato tendano al ribasso. </w:t>
      </w:r>
    </w:p>
    <w:p w14:paraId="54F08CC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Sostanzialmente, in contratti in esame, sono caratt</w:t>
      </w:r>
      <w:r w:rsidR="008359A2" w:rsidRPr="00662E37">
        <w:rPr>
          <w:rFonts w:cs="Tahoma"/>
          <w:kern w:val="0"/>
          <w:szCs w:val="20"/>
        </w:rPr>
        <w:t>erizzati dai seguenti elementi:</w:t>
      </w:r>
    </w:p>
    <w:p w14:paraId="2B567163" w14:textId="77777777" w:rsidR="00486336" w:rsidRPr="00662E37" w:rsidRDefault="00486336" w:rsidP="00DA7937">
      <w:pPr>
        <w:pStyle w:val="Paragrafoelenco"/>
        <w:numPr>
          <w:ilvl w:val="0"/>
          <w:numId w:val="22"/>
        </w:numPr>
        <w:spacing w:after="200" w:line="360" w:lineRule="auto"/>
        <w:ind w:left="709" w:hanging="357"/>
        <w:contextualSpacing/>
        <w:jc w:val="both"/>
        <w:rPr>
          <w:rFonts w:cs="Tahoma"/>
          <w:b/>
          <w:kern w:val="0"/>
          <w:szCs w:val="20"/>
        </w:rPr>
      </w:pPr>
      <w:r w:rsidRPr="00662E37">
        <w:rPr>
          <w:rFonts w:cs="Tahoma"/>
          <w:b/>
          <w:kern w:val="0"/>
          <w:szCs w:val="20"/>
        </w:rPr>
        <w:t>immediata concessione in godimento di un immobile verso il pagamento dei canoni;</w:t>
      </w:r>
    </w:p>
    <w:p w14:paraId="2E489F6F" w14:textId="77777777" w:rsidR="00486336" w:rsidRPr="00662E37" w:rsidRDefault="00486336" w:rsidP="00DA7937">
      <w:pPr>
        <w:pStyle w:val="Paragrafoelenco"/>
        <w:numPr>
          <w:ilvl w:val="0"/>
          <w:numId w:val="22"/>
        </w:numPr>
        <w:spacing w:after="200" w:line="360" w:lineRule="auto"/>
        <w:ind w:left="709" w:hanging="357"/>
        <w:contextualSpacing/>
        <w:jc w:val="both"/>
        <w:rPr>
          <w:rFonts w:cs="Tahoma"/>
          <w:b/>
          <w:kern w:val="0"/>
          <w:szCs w:val="20"/>
        </w:rPr>
      </w:pPr>
      <w:r w:rsidRPr="00662E37">
        <w:rPr>
          <w:rFonts w:cs="Tahoma"/>
          <w:b/>
          <w:kern w:val="0"/>
          <w:szCs w:val="20"/>
        </w:rPr>
        <w:t>diritto del conduttore di acquistare successivamente il bene;</w:t>
      </w:r>
    </w:p>
    <w:p w14:paraId="33192F34" w14:textId="77777777" w:rsidR="00486336" w:rsidRPr="00662E37" w:rsidRDefault="00486336" w:rsidP="002B3B2E">
      <w:pPr>
        <w:pStyle w:val="Paragrafoelenco"/>
        <w:numPr>
          <w:ilvl w:val="0"/>
          <w:numId w:val="22"/>
        </w:numPr>
        <w:spacing w:after="200" w:line="360" w:lineRule="auto"/>
        <w:ind w:left="709"/>
        <w:jc w:val="both"/>
        <w:rPr>
          <w:rFonts w:cs="Tahoma"/>
          <w:b/>
          <w:kern w:val="0"/>
          <w:szCs w:val="20"/>
        </w:rPr>
      </w:pPr>
      <w:r w:rsidRPr="00662E37">
        <w:rPr>
          <w:rFonts w:cs="Tahoma"/>
          <w:b/>
          <w:kern w:val="0"/>
          <w:szCs w:val="20"/>
        </w:rPr>
        <w:t>imputazione di una quota dei canoni, nella misura indicata nel contratto, al corrispettivo del trasferimento.</w:t>
      </w:r>
    </w:p>
    <w:p w14:paraId="6834BB7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Supponiamo, ad esempio, che un soggetto A affitta ad un soggett</w:t>
      </w:r>
      <w:r w:rsidR="008359A2" w:rsidRPr="00662E37">
        <w:rPr>
          <w:rFonts w:cs="Tahoma"/>
          <w:kern w:val="0"/>
          <w:szCs w:val="20"/>
        </w:rPr>
        <w:t>o B l'immobile, prevedendo che</w:t>
      </w:r>
      <w:r w:rsidR="00AC6DDA" w:rsidRPr="00662E37">
        <w:rPr>
          <w:rFonts w:cs="Tahoma"/>
          <w:kern w:val="0"/>
          <w:szCs w:val="20"/>
        </w:rPr>
        <w:t xml:space="preserve"> </w:t>
      </w:r>
      <w:r w:rsidRPr="00662E37">
        <w:rPr>
          <w:rFonts w:cs="Tahoma"/>
          <w:kern w:val="0"/>
          <w:szCs w:val="20"/>
        </w:rPr>
        <w:t>al termine dei tre anni, il soggetto B diventi proprietario versando</w:t>
      </w:r>
      <w:r w:rsidR="008359A2" w:rsidRPr="00662E37">
        <w:rPr>
          <w:rFonts w:cs="Tahoma"/>
          <w:kern w:val="0"/>
          <w:szCs w:val="20"/>
        </w:rPr>
        <w:t xml:space="preserve"> un prezzo per il riscatto già</w:t>
      </w:r>
      <w:r w:rsidR="00AC6DDA" w:rsidRPr="00662E37">
        <w:rPr>
          <w:rFonts w:cs="Tahoma"/>
          <w:kern w:val="0"/>
          <w:szCs w:val="20"/>
        </w:rPr>
        <w:t xml:space="preserve"> </w:t>
      </w:r>
      <w:r w:rsidRPr="00662E37">
        <w:rPr>
          <w:rFonts w:cs="Tahoma"/>
          <w:kern w:val="0"/>
          <w:szCs w:val="20"/>
        </w:rPr>
        <w:t xml:space="preserve">prestabilito pari ad Euro </w:t>
      </w:r>
      <w:r w:rsidR="007F598D" w:rsidRPr="00662E37">
        <w:rPr>
          <w:rFonts w:cs="Tahoma"/>
          <w:kern w:val="0"/>
          <w:szCs w:val="20"/>
        </w:rPr>
        <w:t>250</w:t>
      </w:r>
      <w:r w:rsidRPr="00662E37">
        <w:rPr>
          <w:rFonts w:cs="Tahoma"/>
          <w:kern w:val="0"/>
          <w:szCs w:val="20"/>
        </w:rPr>
        <w:t>.000.</w:t>
      </w:r>
    </w:p>
    <w:p w14:paraId="4A090C2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precisa che il canone di affitto da versare mensilmente è così strut</w:t>
      </w:r>
      <w:r w:rsidR="008359A2" w:rsidRPr="00662E37">
        <w:rPr>
          <w:rFonts w:cs="Tahoma"/>
          <w:kern w:val="0"/>
          <w:szCs w:val="20"/>
        </w:rPr>
        <w:t>turato:</w:t>
      </w:r>
    </w:p>
    <w:p w14:paraId="58238C3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w:t>
      </w:r>
      <w:r w:rsidR="008359A2" w:rsidRPr="00662E37">
        <w:rPr>
          <w:rFonts w:cs="Tahoma"/>
          <w:kern w:val="0"/>
          <w:szCs w:val="20"/>
        </w:rPr>
        <w:t>anone complessivo Euro 1.</w:t>
      </w:r>
      <w:r w:rsidR="007F598D" w:rsidRPr="00662E37">
        <w:rPr>
          <w:rFonts w:cs="Tahoma"/>
          <w:kern w:val="0"/>
          <w:szCs w:val="20"/>
        </w:rPr>
        <w:t>6</w:t>
      </w:r>
      <w:r w:rsidR="008359A2" w:rsidRPr="00662E37">
        <w:rPr>
          <w:rFonts w:cs="Tahoma"/>
          <w:kern w:val="0"/>
          <w:szCs w:val="20"/>
        </w:rPr>
        <w:t>00,00</w:t>
      </w:r>
    </w:p>
    <w:p w14:paraId="66C79464" w14:textId="77777777" w:rsidR="00486336" w:rsidRPr="00662E37" w:rsidRDefault="008359A2" w:rsidP="00486336">
      <w:pPr>
        <w:spacing w:after="200" w:line="360" w:lineRule="auto"/>
        <w:jc w:val="both"/>
        <w:rPr>
          <w:rFonts w:cs="Tahoma"/>
          <w:kern w:val="0"/>
          <w:szCs w:val="20"/>
        </w:rPr>
      </w:pPr>
      <w:r w:rsidRPr="00662E37">
        <w:rPr>
          <w:rFonts w:cs="Tahoma"/>
          <w:kern w:val="0"/>
          <w:szCs w:val="20"/>
        </w:rPr>
        <w:t>di cui:</w:t>
      </w:r>
    </w:p>
    <w:p w14:paraId="11949BD2" w14:textId="77777777" w:rsidR="00486336" w:rsidRPr="00662E37" w:rsidRDefault="00486336" w:rsidP="002B3B2E">
      <w:pPr>
        <w:pStyle w:val="Paragrafoelenco"/>
        <w:numPr>
          <w:ilvl w:val="0"/>
          <w:numId w:val="24"/>
        </w:numPr>
        <w:spacing w:after="200" w:line="360" w:lineRule="auto"/>
        <w:ind w:left="714" w:hanging="357"/>
        <w:contextualSpacing/>
        <w:jc w:val="both"/>
        <w:rPr>
          <w:rFonts w:cs="Tahoma"/>
          <w:kern w:val="0"/>
          <w:szCs w:val="20"/>
        </w:rPr>
      </w:pPr>
      <w:r w:rsidRPr="00662E37">
        <w:rPr>
          <w:rFonts w:cs="Tahoma"/>
          <w:kern w:val="0"/>
          <w:szCs w:val="20"/>
        </w:rPr>
        <w:t>canone di affitto a cope</w:t>
      </w:r>
      <w:r w:rsidR="008359A2" w:rsidRPr="00662E37">
        <w:rPr>
          <w:rFonts w:cs="Tahoma"/>
          <w:kern w:val="0"/>
          <w:szCs w:val="20"/>
        </w:rPr>
        <w:t xml:space="preserve">rtura dell'acquisto Euro </w:t>
      </w:r>
      <w:r w:rsidR="007F598D" w:rsidRPr="00662E37">
        <w:rPr>
          <w:rFonts w:cs="Tahoma"/>
          <w:kern w:val="0"/>
          <w:szCs w:val="20"/>
        </w:rPr>
        <w:t>8</w:t>
      </w:r>
      <w:r w:rsidR="008359A2" w:rsidRPr="00662E37">
        <w:rPr>
          <w:rFonts w:cs="Tahoma"/>
          <w:kern w:val="0"/>
          <w:szCs w:val="20"/>
        </w:rPr>
        <w:t>00,00</w:t>
      </w:r>
    </w:p>
    <w:p w14:paraId="0D2A7274" w14:textId="77777777" w:rsidR="00486336" w:rsidRPr="00662E37" w:rsidRDefault="00486336" w:rsidP="002B3B2E">
      <w:pPr>
        <w:pStyle w:val="Paragrafoelenco"/>
        <w:numPr>
          <w:ilvl w:val="0"/>
          <w:numId w:val="24"/>
        </w:numPr>
        <w:spacing w:after="200" w:line="360" w:lineRule="auto"/>
        <w:jc w:val="both"/>
        <w:rPr>
          <w:rFonts w:cs="Tahoma"/>
          <w:kern w:val="0"/>
          <w:szCs w:val="20"/>
        </w:rPr>
      </w:pPr>
      <w:r w:rsidRPr="00662E37">
        <w:rPr>
          <w:rFonts w:cs="Tahoma"/>
          <w:kern w:val="0"/>
          <w:szCs w:val="20"/>
        </w:rPr>
        <w:t xml:space="preserve">canone residuo per il </w:t>
      </w:r>
      <w:r w:rsidR="008359A2" w:rsidRPr="00662E37">
        <w:rPr>
          <w:rFonts w:cs="Tahoma"/>
          <w:kern w:val="0"/>
          <w:szCs w:val="20"/>
        </w:rPr>
        <w:t xml:space="preserve">godimento del bene Euro </w:t>
      </w:r>
      <w:r w:rsidR="007F598D" w:rsidRPr="00662E37">
        <w:rPr>
          <w:rFonts w:cs="Tahoma"/>
          <w:kern w:val="0"/>
          <w:szCs w:val="20"/>
        </w:rPr>
        <w:t>8</w:t>
      </w:r>
      <w:r w:rsidR="008359A2" w:rsidRPr="00662E37">
        <w:rPr>
          <w:rFonts w:cs="Tahoma"/>
          <w:kern w:val="0"/>
          <w:szCs w:val="20"/>
        </w:rPr>
        <w:t>00,00.</w:t>
      </w:r>
    </w:p>
    <w:p w14:paraId="3075713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Al termine dei tre anni l</w:t>
      </w:r>
      <w:r w:rsidR="008359A2" w:rsidRPr="00662E37">
        <w:rPr>
          <w:rFonts w:cs="Tahoma"/>
          <w:kern w:val="0"/>
          <w:szCs w:val="20"/>
        </w:rPr>
        <w:t>'inquilino esercita l'opzione.</w:t>
      </w:r>
    </w:p>
    <w:p w14:paraId="2485BAE7" w14:textId="77777777" w:rsidR="00486336" w:rsidRPr="00662E37" w:rsidRDefault="008359A2" w:rsidP="00486336">
      <w:pPr>
        <w:spacing w:after="200" w:line="360" w:lineRule="auto"/>
        <w:jc w:val="both"/>
        <w:rPr>
          <w:rFonts w:cs="Tahoma"/>
          <w:kern w:val="0"/>
          <w:szCs w:val="20"/>
        </w:rPr>
      </w:pPr>
      <w:r w:rsidRPr="00662E37">
        <w:rPr>
          <w:rFonts w:cs="Tahoma"/>
          <w:kern w:val="0"/>
          <w:szCs w:val="20"/>
        </w:rPr>
        <w:lastRenderedPageBreak/>
        <w:t>In tale ipotesi per determinare</w:t>
      </w:r>
      <w:r w:rsidR="00486336" w:rsidRPr="00662E37">
        <w:rPr>
          <w:rFonts w:cs="Tahoma"/>
          <w:kern w:val="0"/>
          <w:szCs w:val="20"/>
        </w:rPr>
        <w:t xml:space="preserve"> il prezzo che dovrà corrispondere per</w:t>
      </w:r>
      <w:r w:rsidRPr="00662E37">
        <w:rPr>
          <w:rFonts w:cs="Tahoma"/>
          <w:kern w:val="0"/>
          <w:szCs w:val="20"/>
        </w:rPr>
        <w:t xml:space="preserve"> la vendita si dovrà procedere</w:t>
      </w:r>
      <w:r w:rsidR="00AC6DDA" w:rsidRPr="00662E37">
        <w:rPr>
          <w:rFonts w:cs="Tahoma"/>
          <w:kern w:val="0"/>
          <w:szCs w:val="20"/>
        </w:rPr>
        <w:t xml:space="preserve"> </w:t>
      </w:r>
      <w:r w:rsidR="00486336" w:rsidRPr="00662E37">
        <w:rPr>
          <w:rFonts w:cs="Tahoma"/>
          <w:kern w:val="0"/>
          <w:szCs w:val="20"/>
        </w:rPr>
        <w:t>come segue:</w:t>
      </w:r>
    </w:p>
    <w:p w14:paraId="395FFAEC" w14:textId="0B82AA8C"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Euro </w:t>
      </w:r>
      <w:r w:rsidR="007F598D" w:rsidRPr="00662E37">
        <w:rPr>
          <w:rFonts w:cs="Tahoma"/>
          <w:kern w:val="0"/>
          <w:szCs w:val="20"/>
        </w:rPr>
        <w:t>8</w:t>
      </w:r>
      <w:r w:rsidRPr="00662E37">
        <w:rPr>
          <w:rFonts w:cs="Tahoma"/>
          <w:kern w:val="0"/>
          <w:szCs w:val="20"/>
        </w:rPr>
        <w:t>00 X 36 = Euro 2</w:t>
      </w:r>
      <w:r w:rsidR="007F598D" w:rsidRPr="00662E37">
        <w:rPr>
          <w:rFonts w:cs="Tahoma"/>
          <w:kern w:val="0"/>
          <w:szCs w:val="20"/>
        </w:rPr>
        <w:t>8</w:t>
      </w:r>
      <w:r w:rsidRPr="00662E37">
        <w:rPr>
          <w:rFonts w:cs="Tahoma"/>
          <w:kern w:val="0"/>
          <w:szCs w:val="20"/>
        </w:rPr>
        <w:t>.</w:t>
      </w:r>
      <w:r w:rsidR="007F598D" w:rsidRPr="00662E37">
        <w:rPr>
          <w:rFonts w:cs="Tahoma"/>
          <w:kern w:val="0"/>
          <w:szCs w:val="20"/>
        </w:rPr>
        <w:t>8</w:t>
      </w:r>
      <w:r w:rsidRPr="00662E37">
        <w:rPr>
          <w:rFonts w:cs="Tahoma"/>
          <w:kern w:val="0"/>
          <w:szCs w:val="20"/>
        </w:rPr>
        <w:t>00 (somma da detrarre già ver</w:t>
      </w:r>
      <w:r w:rsidR="008359A2" w:rsidRPr="00662E37">
        <w:rPr>
          <w:rFonts w:cs="Tahoma"/>
          <w:kern w:val="0"/>
          <w:szCs w:val="20"/>
        </w:rPr>
        <w:t>sata a copertura dell'acquisto)</w:t>
      </w:r>
    </w:p>
    <w:p w14:paraId="322A02C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Euro </w:t>
      </w:r>
      <w:r w:rsidR="007F598D" w:rsidRPr="00662E37">
        <w:rPr>
          <w:rFonts w:cs="Tahoma"/>
          <w:kern w:val="0"/>
          <w:szCs w:val="20"/>
        </w:rPr>
        <w:t>25</w:t>
      </w:r>
      <w:r w:rsidRPr="00662E37">
        <w:rPr>
          <w:rFonts w:cs="Tahoma"/>
          <w:kern w:val="0"/>
          <w:szCs w:val="20"/>
        </w:rPr>
        <w:t>0.000- 2</w:t>
      </w:r>
      <w:r w:rsidR="007F598D" w:rsidRPr="00662E37">
        <w:rPr>
          <w:rFonts w:cs="Tahoma"/>
          <w:kern w:val="0"/>
          <w:szCs w:val="20"/>
        </w:rPr>
        <w:t>8</w:t>
      </w:r>
      <w:r w:rsidRPr="00662E37">
        <w:rPr>
          <w:rFonts w:cs="Tahoma"/>
          <w:kern w:val="0"/>
          <w:szCs w:val="20"/>
        </w:rPr>
        <w:t>.</w:t>
      </w:r>
      <w:r w:rsidR="007F598D" w:rsidRPr="00662E37">
        <w:rPr>
          <w:rFonts w:cs="Tahoma"/>
          <w:kern w:val="0"/>
          <w:szCs w:val="20"/>
        </w:rPr>
        <w:t>8</w:t>
      </w:r>
      <w:r w:rsidRPr="00662E37">
        <w:rPr>
          <w:rFonts w:cs="Tahoma"/>
          <w:kern w:val="0"/>
          <w:szCs w:val="20"/>
        </w:rPr>
        <w:t xml:space="preserve">00 = Euro </w:t>
      </w:r>
      <w:r w:rsidR="007F598D" w:rsidRPr="00662E37">
        <w:rPr>
          <w:rFonts w:cs="Tahoma"/>
          <w:kern w:val="0"/>
          <w:szCs w:val="20"/>
        </w:rPr>
        <w:t>221</w:t>
      </w:r>
      <w:r w:rsidRPr="00662E37">
        <w:rPr>
          <w:rFonts w:cs="Tahoma"/>
          <w:kern w:val="0"/>
          <w:szCs w:val="20"/>
        </w:rPr>
        <w:t>.</w:t>
      </w:r>
      <w:r w:rsidR="007F598D" w:rsidRPr="00662E37">
        <w:rPr>
          <w:rFonts w:cs="Tahoma"/>
          <w:kern w:val="0"/>
          <w:szCs w:val="20"/>
        </w:rPr>
        <w:t>2</w:t>
      </w:r>
      <w:r w:rsidRPr="00662E37">
        <w:rPr>
          <w:rFonts w:cs="Tahoma"/>
          <w:kern w:val="0"/>
          <w:szCs w:val="20"/>
        </w:rPr>
        <w:t>00 (prezzo di acquisto dell'immobile)</w:t>
      </w:r>
    </w:p>
    <w:p w14:paraId="10B889D9" w14:textId="77777777" w:rsidR="008359A2" w:rsidRPr="00662E37" w:rsidRDefault="008359A2" w:rsidP="008359A2">
      <w:pPr>
        <w:rPr>
          <w:rFonts w:ascii="Century Gothic" w:hAnsi="Century Gothic"/>
          <w:szCs w:val="20"/>
        </w:rPr>
      </w:pPr>
    </w:p>
    <w:p w14:paraId="128CF43F" w14:textId="77777777" w:rsidR="008359A2" w:rsidRPr="00662E37" w:rsidRDefault="008359A2" w:rsidP="008359A2">
      <w:pPr>
        <w:rPr>
          <w:rFonts w:ascii="Century Gothic" w:hAnsi="Century Gothic"/>
          <w:szCs w:val="20"/>
        </w:rPr>
      </w:pPr>
    </w:p>
    <w:p w14:paraId="4482C105" w14:textId="0848100C" w:rsidR="008359A2" w:rsidRPr="00662E37" w:rsidRDefault="0082337E" w:rsidP="008359A2">
      <w:pPr>
        <w:rPr>
          <w:rFonts w:ascii="Century Gothic" w:hAnsi="Century Gothic"/>
          <w:szCs w:val="20"/>
        </w:rPr>
      </w:pPr>
      <w:r w:rsidRPr="00662E37">
        <w:rPr>
          <w:rFonts w:ascii="Century Gothic" w:hAnsi="Century Gothic" w:cs="Arial"/>
          <w:iCs/>
          <w:noProof/>
          <w:szCs w:val="20"/>
        </w:rPr>
        <mc:AlternateContent>
          <mc:Choice Requires="wps">
            <w:drawing>
              <wp:anchor distT="0" distB="0" distL="114300" distR="114300" simplePos="0" relativeHeight="251637248" behindDoc="0" locked="0" layoutInCell="1" allowOverlap="1" wp14:anchorId="7C9703FC" wp14:editId="2CDBD35B">
                <wp:simplePos x="0" y="0"/>
                <wp:positionH relativeFrom="column">
                  <wp:posOffset>1068070</wp:posOffset>
                </wp:positionH>
                <wp:positionV relativeFrom="paragraph">
                  <wp:posOffset>60960</wp:posOffset>
                </wp:positionV>
                <wp:extent cx="2450465" cy="504190"/>
                <wp:effectExtent l="19050" t="19050" r="26035" b="29210"/>
                <wp:wrapNone/>
                <wp:docPr id="2656"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0465" cy="50419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33E3E488" w14:textId="77777777" w:rsidR="00276201" w:rsidRPr="009F0417" w:rsidRDefault="00276201" w:rsidP="008359A2">
                            <w:pPr>
                              <w:shd w:val="clear" w:color="auto" w:fill="B8CCE4"/>
                              <w:jc w:val="center"/>
                              <w:rPr>
                                <w:sz w:val="22"/>
                              </w:rPr>
                            </w:pPr>
                            <w:r w:rsidRPr="009F0417">
                              <w:rPr>
                                <w:sz w:val="22"/>
                              </w:rPr>
                              <w:t>CANONE COMPLESSIVO DI AFFITTO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703FC" id="Rectangle 1413" o:spid="_x0000_s1026" style="position:absolute;margin-left:84.1pt;margin-top:4.8pt;width:192.95pt;height:39.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" fillcolor="#4f81bd" strokecolor="#f2f2f2" strokeweight="3pt">
                <v:shadow on="t" color="#243f60" opacity=".5" offset="1pt"/>
                <v:textbox>
                  <w:txbxContent>
                    <w:p w14:paraId="33E3E488" w14:textId="77777777" w:rsidR="00276201" w:rsidRPr="009F0417" w:rsidRDefault="00276201" w:rsidP="008359A2">
                      <w:pPr>
                        <w:shd w:val="clear" w:color="auto" w:fill="B8CCE4"/>
                        <w:jc w:val="center"/>
                        <w:rPr>
                          <w:sz w:val="22"/>
                        </w:rPr>
                      </w:pPr>
                      <w:r w:rsidRPr="009F0417">
                        <w:rPr>
                          <w:sz w:val="22"/>
                        </w:rPr>
                        <w:t>CANONE COMPLESSIVO DI AFFITTO</w:t>
                      </w:r>
                    </w:p>
                  </w:txbxContent>
                </v:textbox>
              </v:rect>
            </w:pict>
          </mc:Fallback>
        </mc:AlternateContent>
      </w:r>
    </w:p>
    <w:p w14:paraId="6733B621" w14:textId="77777777" w:rsidR="008359A2" w:rsidRPr="00662E37" w:rsidRDefault="008359A2" w:rsidP="008359A2">
      <w:pPr>
        <w:spacing w:line="340" w:lineRule="exact"/>
        <w:rPr>
          <w:rFonts w:ascii="Century Gothic" w:hAnsi="Century Gothic" w:cs="Arial"/>
          <w:iCs/>
          <w:szCs w:val="20"/>
        </w:rPr>
      </w:pPr>
    </w:p>
    <w:p w14:paraId="45DEFD9C" w14:textId="14B90779" w:rsidR="008359A2" w:rsidRPr="00662E37" w:rsidRDefault="0082337E" w:rsidP="008359A2">
      <w:pPr>
        <w:spacing w:line="340" w:lineRule="exact"/>
        <w:jc w:val="center"/>
        <w:rPr>
          <w:rFonts w:ascii="Century Gothic" w:hAnsi="Century Gothic" w:cs="Arial"/>
          <w:iCs/>
          <w:szCs w:val="20"/>
        </w:rPr>
      </w:pPr>
      <w:r w:rsidRPr="00662E37">
        <w:rPr>
          <w:rFonts w:ascii="Century Gothic" w:hAnsi="Century Gothic" w:cs="Arial"/>
          <w:iCs/>
          <w:noProof/>
          <w:szCs w:val="20"/>
        </w:rPr>
        <mc:AlternateContent>
          <mc:Choice Requires="wps">
            <w:drawing>
              <wp:anchor distT="0" distB="0" distL="114299" distR="114299" simplePos="0" relativeHeight="251639296" behindDoc="0" locked="0" layoutInCell="1" allowOverlap="1" wp14:anchorId="4880C8C4" wp14:editId="0F824C62">
                <wp:simplePos x="0" y="0"/>
                <wp:positionH relativeFrom="column">
                  <wp:posOffset>2266949</wp:posOffset>
                </wp:positionH>
                <wp:positionV relativeFrom="paragraph">
                  <wp:posOffset>192405</wp:posOffset>
                </wp:positionV>
                <wp:extent cx="0" cy="323850"/>
                <wp:effectExtent l="57150" t="0" r="38100" b="19050"/>
                <wp:wrapNone/>
                <wp:docPr id="2655" name="AutoShap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28575">
                          <a:solidFill>
                            <a:srgbClr val="27272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B4FCAD" id="AutoShape 1415" o:spid="_x0000_s1026" type="#_x0000_t32" style="position:absolute;margin-left:178.5pt;margin-top:15.15pt;width:0;height:25.5pt;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" strokecolor="#272727" strokeweight="2.25pt">
                <v:stroke endarrow="block"/>
                <v:shadow color="#622423" offset="1pt"/>
              </v:shape>
            </w:pict>
          </mc:Fallback>
        </mc:AlternateContent>
      </w:r>
    </w:p>
    <w:p w14:paraId="16B4198C" w14:textId="77777777" w:rsidR="008359A2" w:rsidRPr="00662E37" w:rsidRDefault="008359A2" w:rsidP="008359A2">
      <w:pPr>
        <w:spacing w:line="340" w:lineRule="exact"/>
        <w:rPr>
          <w:rFonts w:ascii="Century Gothic" w:hAnsi="Century Gothic" w:cs="Arial"/>
          <w:iCs/>
          <w:szCs w:val="20"/>
        </w:rPr>
      </w:pPr>
    </w:p>
    <w:p w14:paraId="1644DB77" w14:textId="5D3208E6" w:rsidR="008359A2" w:rsidRPr="00662E37" w:rsidRDefault="0082337E" w:rsidP="008359A2">
      <w:pPr>
        <w:spacing w:line="340" w:lineRule="exact"/>
        <w:rPr>
          <w:rFonts w:ascii="Century Gothic" w:hAnsi="Century Gothic" w:cs="Arial"/>
          <w:iCs/>
          <w:szCs w:val="20"/>
        </w:rPr>
      </w:pPr>
      <w:r w:rsidRPr="00662E37">
        <w:rPr>
          <w:rFonts w:ascii="Century Gothic" w:hAnsi="Century Gothic" w:cs="Arial"/>
          <w:iCs/>
          <w:noProof/>
          <w:szCs w:val="20"/>
        </w:rPr>
        <mc:AlternateContent>
          <mc:Choice Requires="wps">
            <w:drawing>
              <wp:anchor distT="0" distB="0" distL="114300" distR="114300" simplePos="0" relativeHeight="251645440" behindDoc="0" locked="0" layoutInCell="1" allowOverlap="1" wp14:anchorId="0FA2E88A" wp14:editId="18E325E9">
                <wp:simplePos x="0" y="0"/>
                <wp:positionH relativeFrom="column">
                  <wp:posOffset>3371850</wp:posOffset>
                </wp:positionH>
                <wp:positionV relativeFrom="paragraph">
                  <wp:posOffset>29210</wp:posOffset>
                </wp:positionV>
                <wp:extent cx="2075180" cy="501650"/>
                <wp:effectExtent l="38100" t="19050" r="20320" b="127000"/>
                <wp:wrapNone/>
                <wp:docPr id="2654" name="AutoShap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501650"/>
                        </a:xfrm>
                        <a:prstGeom prst="cloudCallout">
                          <a:avLst>
                            <a:gd name="adj1" fmla="val -47611"/>
                            <a:gd name="adj2" fmla="val 66204"/>
                          </a:avLst>
                        </a:prstGeom>
                        <a:solidFill>
                          <a:srgbClr val="FBD4B4"/>
                        </a:solidFill>
                        <a:ln w="38100">
                          <a:solidFill>
                            <a:srgbClr val="F2F2F2"/>
                          </a:solidFill>
                          <a:round/>
                          <a:headEnd/>
                          <a:tailEnd/>
                        </a:ln>
                        <a:effectLst>
                          <a:outerShdw dist="28398" dir="3806097" algn="ctr" rotWithShape="0">
                            <a:srgbClr val="622423">
                              <a:alpha val="50000"/>
                            </a:srgbClr>
                          </a:outerShdw>
                        </a:effectLst>
                      </wps:spPr>
                      <wps:txbx>
                        <w:txbxContent>
                          <w:p w14:paraId="7BA312C8" w14:textId="77777777" w:rsidR="00276201" w:rsidRPr="00600DF8" w:rsidRDefault="00276201" w:rsidP="008359A2">
                            <w:pPr>
                              <w:jc w:val="center"/>
                              <w:rPr>
                                <w:b/>
                              </w:rPr>
                            </w:pPr>
                            <w:r>
                              <w:rPr>
                                <w:b/>
                              </w:rPr>
                              <w:t>EURO 8</w:t>
                            </w:r>
                            <w:r w:rsidRPr="00C93F80">
                              <w:rPr>
                                <w:b/>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E88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422" o:spid="_x0000_s1027" type="#_x0000_t106" style="position:absolute;margin-left:265.5pt;margin-top:2.3pt;width:163.4pt;height:3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" adj="516,25100" fillcolor="#fbd4b4" strokecolor="#f2f2f2" strokeweight="3pt">
                <v:shadow on="t" color="#622423" opacity=".5" offset="1pt"/>
                <v:textbox>
                  <w:txbxContent>
                    <w:p w14:paraId="7BA312C8" w14:textId="77777777" w:rsidR="00276201" w:rsidRPr="00600DF8" w:rsidRDefault="00276201" w:rsidP="008359A2">
                      <w:pPr>
                        <w:jc w:val="center"/>
                        <w:rPr>
                          <w:b/>
                        </w:rPr>
                      </w:pPr>
                      <w:r>
                        <w:rPr>
                          <w:b/>
                        </w:rPr>
                        <w:t>EURO 8</w:t>
                      </w:r>
                      <w:r w:rsidRPr="00C93F80">
                        <w:rPr>
                          <w:b/>
                        </w:rPr>
                        <w:t>00</w:t>
                      </w:r>
                    </w:p>
                  </w:txbxContent>
                </v:textbox>
              </v:shape>
            </w:pict>
          </mc:Fallback>
        </mc:AlternateContent>
      </w:r>
      <w:r w:rsidRPr="00662E37">
        <w:rPr>
          <w:rFonts w:ascii="Century Gothic" w:hAnsi="Century Gothic" w:cs="Arial"/>
          <w:iCs/>
          <w:noProof/>
          <w:szCs w:val="20"/>
        </w:rPr>
        <mc:AlternateContent>
          <mc:Choice Requires="wps">
            <w:drawing>
              <wp:anchor distT="0" distB="0" distL="114300" distR="114300" simplePos="0" relativeHeight="251638272" behindDoc="0" locked="0" layoutInCell="1" allowOverlap="1" wp14:anchorId="77BFA7BB" wp14:editId="111A5BD4">
                <wp:simplePos x="0" y="0"/>
                <wp:positionH relativeFrom="column">
                  <wp:posOffset>1293495</wp:posOffset>
                </wp:positionH>
                <wp:positionV relativeFrom="paragraph">
                  <wp:posOffset>207645</wp:posOffset>
                </wp:positionV>
                <wp:extent cx="1947545" cy="619760"/>
                <wp:effectExtent l="19050" t="19050" r="14605" b="46990"/>
                <wp:wrapNone/>
                <wp:docPr id="2653" name="Oval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619760"/>
                        </a:xfrm>
                        <a:prstGeom prst="ellipse">
                          <a:avLst/>
                        </a:prstGeom>
                        <a:solidFill>
                          <a:srgbClr val="B6DDE8"/>
                        </a:solidFill>
                        <a:ln w="38100">
                          <a:solidFill>
                            <a:srgbClr val="F2F2F2"/>
                          </a:solidFill>
                          <a:round/>
                          <a:headEnd/>
                          <a:tailEnd/>
                        </a:ln>
                        <a:effectLst>
                          <a:outerShdw dist="28398" dir="3806097" algn="ctr" rotWithShape="0">
                            <a:srgbClr val="243F60">
                              <a:alpha val="50000"/>
                            </a:srgbClr>
                          </a:outerShdw>
                        </a:effectLst>
                      </wps:spPr>
                      <wps:txbx>
                        <w:txbxContent>
                          <w:p w14:paraId="4173F215" w14:textId="77777777" w:rsidR="00276201" w:rsidRPr="003917A8" w:rsidRDefault="00276201" w:rsidP="008359A2">
                            <w:pPr>
                              <w:jc w:val="center"/>
                              <w:rPr>
                                <w:sz w:val="18"/>
                                <w:szCs w:val="10"/>
                              </w:rPr>
                            </w:pPr>
                            <w:r w:rsidRPr="003917A8">
                              <w:rPr>
                                <w:sz w:val="18"/>
                                <w:szCs w:val="10"/>
                              </w:rPr>
                              <w:t>A COPERTURA DELL'ACQUISTO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BFA7BB" id="Oval 1414" o:spid="_x0000_s1028" style="position:absolute;margin-left:101.85pt;margin-top:16.35pt;width:153.35pt;height:48.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" fillcolor="#b6dde8" strokecolor="#f2f2f2" strokeweight="3pt">
                <v:shadow on="t" color="#243f60" opacity=".5" offset="1pt"/>
                <v:textbox>
                  <w:txbxContent>
                    <w:p w14:paraId="4173F215" w14:textId="77777777" w:rsidR="00276201" w:rsidRPr="003917A8" w:rsidRDefault="00276201" w:rsidP="008359A2">
                      <w:pPr>
                        <w:jc w:val="center"/>
                        <w:rPr>
                          <w:sz w:val="18"/>
                          <w:szCs w:val="10"/>
                        </w:rPr>
                      </w:pPr>
                      <w:r w:rsidRPr="003917A8">
                        <w:rPr>
                          <w:sz w:val="18"/>
                          <w:szCs w:val="10"/>
                        </w:rPr>
                        <w:t>A COPERTURA DELL'ACQUISTO</w:t>
                      </w:r>
                    </w:p>
                  </w:txbxContent>
                </v:textbox>
              </v:oval>
            </w:pict>
          </mc:Fallback>
        </mc:AlternateContent>
      </w:r>
    </w:p>
    <w:p w14:paraId="6AA42245" w14:textId="77777777" w:rsidR="008359A2" w:rsidRPr="00662E37" w:rsidRDefault="008359A2" w:rsidP="008359A2">
      <w:pPr>
        <w:spacing w:line="340" w:lineRule="exact"/>
        <w:rPr>
          <w:rFonts w:ascii="Century Gothic" w:hAnsi="Century Gothic" w:cs="Arial"/>
          <w:iCs/>
          <w:szCs w:val="20"/>
        </w:rPr>
      </w:pPr>
    </w:p>
    <w:p w14:paraId="35C39A31" w14:textId="77777777" w:rsidR="008359A2" w:rsidRPr="00662E37" w:rsidRDefault="008359A2" w:rsidP="008359A2">
      <w:pPr>
        <w:spacing w:line="340" w:lineRule="exact"/>
        <w:rPr>
          <w:rFonts w:ascii="Century Gothic" w:hAnsi="Century Gothic" w:cs="Arial"/>
          <w:iCs/>
          <w:szCs w:val="20"/>
        </w:rPr>
      </w:pPr>
    </w:p>
    <w:p w14:paraId="2BFF1D92" w14:textId="37EE6564" w:rsidR="008359A2" w:rsidRPr="00662E37" w:rsidRDefault="0082337E" w:rsidP="008359A2">
      <w:pPr>
        <w:spacing w:line="340" w:lineRule="exact"/>
        <w:rPr>
          <w:rFonts w:ascii="Century Gothic" w:hAnsi="Century Gothic" w:cs="Arial"/>
          <w:iCs/>
          <w:szCs w:val="20"/>
        </w:rPr>
      </w:pPr>
      <w:r w:rsidRPr="00662E37">
        <w:rPr>
          <w:rFonts w:ascii="Century Gothic" w:hAnsi="Century Gothic" w:cs="Arial"/>
          <w:iCs/>
          <w:noProof/>
          <w:szCs w:val="20"/>
        </w:rPr>
        <mc:AlternateContent>
          <mc:Choice Requires="wps">
            <w:drawing>
              <wp:anchor distT="0" distB="0" distL="114299" distR="114299" simplePos="0" relativeHeight="251640320" behindDoc="0" locked="0" layoutInCell="1" allowOverlap="1" wp14:anchorId="0E92BA95" wp14:editId="4DF12A3E">
                <wp:simplePos x="0" y="0"/>
                <wp:positionH relativeFrom="column">
                  <wp:posOffset>2253614</wp:posOffset>
                </wp:positionH>
                <wp:positionV relativeFrom="paragraph">
                  <wp:posOffset>196850</wp:posOffset>
                </wp:positionV>
                <wp:extent cx="0" cy="323850"/>
                <wp:effectExtent l="57150" t="0" r="38100" b="19050"/>
                <wp:wrapNone/>
                <wp:docPr id="2652" name="AutoShap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28575">
                          <a:solidFill>
                            <a:srgbClr val="27272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A0EFDB" id="AutoShape 1416" o:spid="_x0000_s1026" type="#_x0000_t32" style="position:absolute;margin-left:177.45pt;margin-top:15.5pt;width:0;height:25.5pt;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" strokecolor="#272727" strokeweight="2.25pt">
                <v:stroke endarrow="block"/>
                <v:shadow color="#622423" offset="1pt"/>
              </v:shape>
            </w:pict>
          </mc:Fallback>
        </mc:AlternateContent>
      </w:r>
    </w:p>
    <w:p w14:paraId="751E46B9" w14:textId="6498DC1C" w:rsidR="008359A2" w:rsidRPr="00662E37" w:rsidRDefault="0082337E" w:rsidP="008359A2">
      <w:pPr>
        <w:spacing w:line="340" w:lineRule="exact"/>
        <w:rPr>
          <w:rFonts w:ascii="Century Gothic" w:hAnsi="Century Gothic" w:cs="Arial"/>
          <w:iCs/>
          <w:szCs w:val="20"/>
        </w:rPr>
      </w:pPr>
      <w:r w:rsidRPr="00662E37">
        <w:rPr>
          <w:rFonts w:ascii="Century Gothic" w:hAnsi="Century Gothic" w:cs="Arial"/>
          <w:iCs/>
          <w:noProof/>
          <w:szCs w:val="20"/>
        </w:rPr>
        <mc:AlternateContent>
          <mc:Choice Requires="wps">
            <w:drawing>
              <wp:anchor distT="0" distB="0" distL="114300" distR="114300" simplePos="0" relativeHeight="251649536" behindDoc="0" locked="0" layoutInCell="1" allowOverlap="1" wp14:anchorId="2E0C8D2B" wp14:editId="0BF8D891">
                <wp:simplePos x="0" y="0"/>
                <wp:positionH relativeFrom="column">
                  <wp:posOffset>3310255</wp:posOffset>
                </wp:positionH>
                <wp:positionV relativeFrom="paragraph">
                  <wp:posOffset>149860</wp:posOffset>
                </wp:positionV>
                <wp:extent cx="2075180" cy="501650"/>
                <wp:effectExtent l="38100" t="19050" r="20320" b="127000"/>
                <wp:wrapNone/>
                <wp:docPr id="2651" name="AutoShap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501650"/>
                        </a:xfrm>
                        <a:prstGeom prst="cloudCallout">
                          <a:avLst>
                            <a:gd name="adj1" fmla="val -47611"/>
                            <a:gd name="adj2" fmla="val 66204"/>
                          </a:avLst>
                        </a:prstGeom>
                        <a:solidFill>
                          <a:srgbClr val="FBD4B4"/>
                        </a:solidFill>
                        <a:ln w="38100">
                          <a:solidFill>
                            <a:srgbClr val="F2F2F2"/>
                          </a:solidFill>
                          <a:round/>
                          <a:headEnd/>
                          <a:tailEnd/>
                        </a:ln>
                        <a:effectLst>
                          <a:outerShdw dist="28398" dir="3806097" algn="ctr" rotWithShape="0">
                            <a:srgbClr val="622423">
                              <a:alpha val="50000"/>
                            </a:srgbClr>
                          </a:outerShdw>
                        </a:effectLst>
                      </wps:spPr>
                      <wps:txbx>
                        <w:txbxContent>
                          <w:p w14:paraId="58F4AF5D" w14:textId="77777777" w:rsidR="00276201" w:rsidRPr="00600DF8" w:rsidRDefault="00276201" w:rsidP="008359A2">
                            <w:pPr>
                              <w:jc w:val="center"/>
                              <w:rPr>
                                <w:b/>
                              </w:rPr>
                            </w:pPr>
                            <w:r w:rsidRPr="008359A2">
                              <w:rPr>
                                <w:b/>
                              </w:rPr>
                              <w:t xml:space="preserve">EURO </w:t>
                            </w:r>
                            <w:r>
                              <w:rPr>
                                <w:b/>
                              </w:rPr>
                              <w:t>8</w:t>
                            </w:r>
                            <w:r w:rsidRPr="008359A2">
                              <w:rPr>
                                <w:b/>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C8D2B" id="AutoShape 1442" o:spid="_x0000_s1029" type="#_x0000_t106" style="position:absolute;margin-left:260.65pt;margin-top:11.8pt;width:163.4pt;height:3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" adj="516,25100" fillcolor="#fbd4b4" strokecolor="#f2f2f2" strokeweight="3pt">
                <v:shadow on="t" color="#622423" opacity=".5" offset="1pt"/>
                <v:textbox>
                  <w:txbxContent>
                    <w:p w14:paraId="58F4AF5D" w14:textId="77777777" w:rsidR="00276201" w:rsidRPr="00600DF8" w:rsidRDefault="00276201" w:rsidP="008359A2">
                      <w:pPr>
                        <w:jc w:val="center"/>
                        <w:rPr>
                          <w:b/>
                        </w:rPr>
                      </w:pPr>
                      <w:r w:rsidRPr="008359A2">
                        <w:rPr>
                          <w:b/>
                        </w:rPr>
                        <w:t xml:space="preserve">EURO </w:t>
                      </w:r>
                      <w:r>
                        <w:rPr>
                          <w:b/>
                        </w:rPr>
                        <w:t>8</w:t>
                      </w:r>
                      <w:r w:rsidRPr="008359A2">
                        <w:rPr>
                          <w:b/>
                        </w:rPr>
                        <w:t>00</w:t>
                      </w:r>
                    </w:p>
                  </w:txbxContent>
                </v:textbox>
              </v:shape>
            </w:pict>
          </mc:Fallback>
        </mc:AlternateContent>
      </w:r>
    </w:p>
    <w:p w14:paraId="258C1B7F" w14:textId="02EB801A" w:rsidR="008359A2" w:rsidRPr="00662E37" w:rsidRDefault="0082337E" w:rsidP="008359A2">
      <w:pPr>
        <w:spacing w:line="340" w:lineRule="exact"/>
        <w:rPr>
          <w:rFonts w:ascii="Century Gothic" w:hAnsi="Century Gothic" w:cs="Arial"/>
          <w:iCs/>
          <w:szCs w:val="20"/>
        </w:rPr>
      </w:pPr>
      <w:r w:rsidRPr="00662E37">
        <w:rPr>
          <w:rFonts w:ascii="Century Gothic" w:hAnsi="Century Gothic" w:cs="Arial"/>
          <w:iCs/>
          <w:noProof/>
          <w:szCs w:val="20"/>
        </w:rPr>
        <mc:AlternateContent>
          <mc:Choice Requires="wps">
            <w:drawing>
              <wp:anchor distT="0" distB="0" distL="114300" distR="114300" simplePos="0" relativeHeight="251641344" behindDoc="0" locked="0" layoutInCell="1" allowOverlap="1" wp14:anchorId="32907673" wp14:editId="0D334505">
                <wp:simplePos x="0" y="0"/>
                <wp:positionH relativeFrom="column">
                  <wp:posOffset>1227455</wp:posOffset>
                </wp:positionH>
                <wp:positionV relativeFrom="paragraph">
                  <wp:posOffset>154305</wp:posOffset>
                </wp:positionV>
                <wp:extent cx="2027555" cy="673100"/>
                <wp:effectExtent l="19050" t="19050" r="10795" b="31750"/>
                <wp:wrapNone/>
                <wp:docPr id="2650" name="Oval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73100"/>
                        </a:xfrm>
                        <a:prstGeom prst="ellipse">
                          <a:avLst/>
                        </a:prstGeom>
                        <a:solidFill>
                          <a:srgbClr val="B6DDE8"/>
                        </a:solidFill>
                        <a:ln w="38100">
                          <a:solidFill>
                            <a:srgbClr val="F2F2F2"/>
                          </a:solidFill>
                          <a:round/>
                          <a:headEnd/>
                          <a:tailEnd/>
                        </a:ln>
                        <a:effectLst>
                          <a:outerShdw dist="28398" dir="3806097" algn="ctr" rotWithShape="0">
                            <a:srgbClr val="243F60">
                              <a:alpha val="50000"/>
                            </a:srgbClr>
                          </a:outerShdw>
                        </a:effectLst>
                      </wps:spPr>
                      <wps:txbx>
                        <w:txbxContent>
                          <w:p w14:paraId="7CEF0D51" w14:textId="77777777" w:rsidR="00276201" w:rsidRPr="003917A8" w:rsidRDefault="00276201" w:rsidP="008359A2">
                            <w:pPr>
                              <w:jc w:val="center"/>
                              <w:rPr>
                                <w:sz w:val="22"/>
                              </w:rPr>
                            </w:pPr>
                            <w:r w:rsidRPr="003917A8">
                              <w:rPr>
                                <w:sz w:val="22"/>
                              </w:rPr>
                              <w:t>CANONE PER IL GODIMENTO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907673" id="Oval 1417" o:spid="_x0000_s1030" style="position:absolute;margin-left:96.65pt;margin-top:12.15pt;width:159.65pt;height:5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" fillcolor="#b6dde8" strokecolor="#f2f2f2" strokeweight="3pt">
                <v:shadow on="t" color="#243f60" opacity=".5" offset="1pt"/>
                <v:textbox>
                  <w:txbxContent>
                    <w:p w14:paraId="7CEF0D51" w14:textId="77777777" w:rsidR="00276201" w:rsidRPr="003917A8" w:rsidRDefault="00276201" w:rsidP="008359A2">
                      <w:pPr>
                        <w:jc w:val="center"/>
                        <w:rPr>
                          <w:sz w:val="22"/>
                        </w:rPr>
                      </w:pPr>
                      <w:r w:rsidRPr="003917A8">
                        <w:rPr>
                          <w:sz w:val="22"/>
                        </w:rPr>
                        <w:t>CANONE PER IL GODIMENTO</w:t>
                      </w:r>
                    </w:p>
                  </w:txbxContent>
                </v:textbox>
              </v:oval>
            </w:pict>
          </mc:Fallback>
        </mc:AlternateContent>
      </w:r>
    </w:p>
    <w:p w14:paraId="0B07AD62" w14:textId="77777777" w:rsidR="008359A2" w:rsidRPr="00662E37" w:rsidRDefault="008359A2" w:rsidP="008359A2">
      <w:pPr>
        <w:spacing w:line="340" w:lineRule="exact"/>
        <w:rPr>
          <w:rFonts w:ascii="Century Gothic" w:hAnsi="Century Gothic" w:cs="Arial"/>
          <w:iCs/>
          <w:szCs w:val="20"/>
        </w:rPr>
      </w:pPr>
    </w:p>
    <w:p w14:paraId="40933EB3" w14:textId="77777777" w:rsidR="008359A2" w:rsidRPr="00662E37" w:rsidRDefault="008359A2" w:rsidP="008359A2">
      <w:pPr>
        <w:spacing w:line="340" w:lineRule="exact"/>
        <w:rPr>
          <w:rFonts w:ascii="Century Gothic" w:hAnsi="Century Gothic" w:cs="Arial"/>
          <w:iCs/>
          <w:szCs w:val="20"/>
        </w:rPr>
      </w:pPr>
    </w:p>
    <w:p w14:paraId="6BD93869" w14:textId="77777777" w:rsidR="008359A2" w:rsidRPr="00662E37" w:rsidRDefault="008359A2" w:rsidP="008359A2">
      <w:pPr>
        <w:spacing w:line="340" w:lineRule="exact"/>
        <w:rPr>
          <w:rFonts w:ascii="Century Gothic" w:hAnsi="Century Gothic" w:cs="Arial"/>
          <w:iCs/>
          <w:szCs w:val="20"/>
        </w:rPr>
      </w:pPr>
    </w:p>
    <w:p w14:paraId="0755F6C1" w14:textId="2AED8F00" w:rsidR="008359A2" w:rsidRPr="00662E37" w:rsidRDefault="0082337E" w:rsidP="008359A2">
      <w:pPr>
        <w:spacing w:line="340" w:lineRule="exact"/>
        <w:rPr>
          <w:rFonts w:ascii="Century Gothic" w:hAnsi="Century Gothic" w:cs="Arial"/>
          <w:iCs/>
          <w:szCs w:val="20"/>
        </w:rPr>
      </w:pPr>
      <w:r w:rsidRPr="00662E37">
        <w:rPr>
          <w:rFonts w:ascii="Century Gothic" w:hAnsi="Century Gothic" w:cs="Arial"/>
          <w:iCs/>
          <w:noProof/>
          <w:szCs w:val="20"/>
        </w:rPr>
        <mc:AlternateContent>
          <mc:Choice Requires="wps">
            <w:drawing>
              <wp:anchor distT="0" distB="0" distL="114300" distR="114300" simplePos="0" relativeHeight="251646464" behindDoc="0" locked="0" layoutInCell="1" allowOverlap="1" wp14:anchorId="6B1CECB8" wp14:editId="39B68A89">
                <wp:simplePos x="0" y="0"/>
                <wp:positionH relativeFrom="column">
                  <wp:posOffset>3443605</wp:posOffset>
                </wp:positionH>
                <wp:positionV relativeFrom="paragraph">
                  <wp:posOffset>76835</wp:posOffset>
                </wp:positionV>
                <wp:extent cx="1940560" cy="841375"/>
                <wp:effectExtent l="247650" t="19050" r="21590" b="34925"/>
                <wp:wrapNone/>
                <wp:docPr id="2649" name="AutoShap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841375"/>
                        </a:xfrm>
                        <a:prstGeom prst="cloudCallout">
                          <a:avLst>
                            <a:gd name="adj1" fmla="val -60343"/>
                            <a:gd name="adj2" fmla="val 42833"/>
                          </a:avLst>
                        </a:prstGeom>
                        <a:solidFill>
                          <a:srgbClr val="FBD4B4"/>
                        </a:solidFill>
                        <a:ln w="38100">
                          <a:solidFill>
                            <a:srgbClr val="F2F2F2"/>
                          </a:solidFill>
                          <a:round/>
                          <a:headEnd/>
                          <a:tailEnd/>
                        </a:ln>
                        <a:effectLst>
                          <a:outerShdw dist="28398" dir="3806097" algn="ctr" rotWithShape="0">
                            <a:srgbClr val="622423">
                              <a:alpha val="50000"/>
                            </a:srgbClr>
                          </a:outerShdw>
                        </a:effectLst>
                      </wps:spPr>
                      <wps:txbx>
                        <w:txbxContent>
                          <w:p w14:paraId="77696B4C" w14:textId="77777777" w:rsidR="00276201" w:rsidRPr="009F0417" w:rsidRDefault="00276201" w:rsidP="008359A2">
                            <w:pPr>
                              <w:jc w:val="center"/>
                              <w:rPr>
                                <w:b/>
                              </w:rPr>
                            </w:pPr>
                            <w:r w:rsidRPr="009F0417">
                              <w:rPr>
                                <w:b/>
                              </w:rPr>
                              <w:t>PREZZO PER OPZIONE</w:t>
                            </w:r>
                          </w:p>
                          <w:p w14:paraId="22463208" w14:textId="77777777" w:rsidR="00276201" w:rsidRPr="009F0417" w:rsidRDefault="00276201" w:rsidP="008359A2">
                            <w:pPr>
                              <w:jc w:val="center"/>
                              <w:rPr>
                                <w:b/>
                              </w:rPr>
                            </w:pPr>
                            <w:r w:rsidRPr="008359A2">
                              <w:rPr>
                                <w:b/>
                              </w:rPr>
                              <w:t xml:space="preserve">EURO </w:t>
                            </w:r>
                            <w:r>
                              <w:rPr>
                                <w:b/>
                              </w:rPr>
                              <w:t>25</w:t>
                            </w:r>
                            <w:r w:rsidRPr="008359A2">
                              <w:rPr>
                                <w:b/>
                              </w:rPr>
                              <w:t>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CECB8" id="AutoShape 1424" o:spid="_x0000_s1031" type="#_x0000_t106" style="position:absolute;margin-left:271.15pt;margin-top:6.05pt;width:152.8pt;height:6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" adj="-2234,20052" fillcolor="#fbd4b4" strokecolor="#f2f2f2" strokeweight="3pt">
                <v:shadow on="t" color="#622423" opacity=".5" offset="1pt"/>
                <v:textbox>
                  <w:txbxContent>
                    <w:p w14:paraId="77696B4C" w14:textId="77777777" w:rsidR="00276201" w:rsidRPr="009F0417" w:rsidRDefault="00276201" w:rsidP="008359A2">
                      <w:pPr>
                        <w:jc w:val="center"/>
                        <w:rPr>
                          <w:b/>
                        </w:rPr>
                      </w:pPr>
                      <w:r w:rsidRPr="009F0417">
                        <w:rPr>
                          <w:b/>
                        </w:rPr>
                        <w:t>PREZZO PER OPZIONE</w:t>
                      </w:r>
                    </w:p>
                    <w:p w14:paraId="22463208" w14:textId="77777777" w:rsidR="00276201" w:rsidRPr="009F0417" w:rsidRDefault="00276201" w:rsidP="008359A2">
                      <w:pPr>
                        <w:jc w:val="center"/>
                        <w:rPr>
                          <w:b/>
                        </w:rPr>
                      </w:pPr>
                      <w:r w:rsidRPr="008359A2">
                        <w:rPr>
                          <w:b/>
                        </w:rPr>
                        <w:t xml:space="preserve">EURO </w:t>
                      </w:r>
                      <w:r>
                        <w:rPr>
                          <w:b/>
                        </w:rPr>
                        <w:t>25</w:t>
                      </w:r>
                      <w:r w:rsidRPr="008359A2">
                        <w:rPr>
                          <w:b/>
                        </w:rPr>
                        <w:t>0.000</w:t>
                      </w:r>
                    </w:p>
                  </w:txbxContent>
                </v:textbox>
              </v:shape>
            </w:pict>
          </mc:Fallback>
        </mc:AlternateContent>
      </w:r>
      <w:r w:rsidRPr="00662E37">
        <w:rPr>
          <w:rFonts w:ascii="Century Gothic" w:hAnsi="Century Gothic" w:cs="Arial"/>
          <w:iCs/>
          <w:noProof/>
          <w:szCs w:val="20"/>
        </w:rPr>
        <mc:AlternateContent>
          <mc:Choice Requires="wps">
            <w:drawing>
              <wp:anchor distT="0" distB="0" distL="114299" distR="114299" simplePos="0" relativeHeight="251643392" behindDoc="0" locked="0" layoutInCell="1" allowOverlap="1" wp14:anchorId="4FB251F8" wp14:editId="020669F7">
                <wp:simplePos x="0" y="0"/>
                <wp:positionH relativeFrom="column">
                  <wp:posOffset>2266949</wp:posOffset>
                </wp:positionH>
                <wp:positionV relativeFrom="paragraph">
                  <wp:posOffset>79375</wp:posOffset>
                </wp:positionV>
                <wp:extent cx="0" cy="323850"/>
                <wp:effectExtent l="57150" t="0" r="38100" b="19050"/>
                <wp:wrapNone/>
                <wp:docPr id="2648" name="AutoShap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28575">
                          <a:solidFill>
                            <a:srgbClr val="27272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E47A42" id="AutoShape 1420" o:spid="_x0000_s1026" type="#_x0000_t32" style="position:absolute;margin-left:178.5pt;margin-top:6.25pt;width:0;height:25.5pt;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" strokecolor="#272727" strokeweight="2.25pt">
                <v:stroke endarrow="block"/>
                <v:shadow color="#622423" offset="1pt"/>
              </v:shape>
            </w:pict>
          </mc:Fallback>
        </mc:AlternateContent>
      </w:r>
    </w:p>
    <w:p w14:paraId="07E7FF17" w14:textId="77777777" w:rsidR="008359A2" w:rsidRPr="00662E37" w:rsidRDefault="008359A2" w:rsidP="008359A2">
      <w:pPr>
        <w:spacing w:line="340" w:lineRule="exact"/>
        <w:rPr>
          <w:rFonts w:ascii="Century Gothic" w:hAnsi="Century Gothic" w:cs="Arial"/>
          <w:iCs/>
          <w:szCs w:val="20"/>
        </w:rPr>
      </w:pPr>
    </w:p>
    <w:p w14:paraId="6A31D8F0" w14:textId="13A70C80" w:rsidR="008359A2" w:rsidRPr="00662E37" w:rsidRDefault="0082337E" w:rsidP="008359A2">
      <w:pPr>
        <w:spacing w:line="340" w:lineRule="exact"/>
        <w:rPr>
          <w:rFonts w:ascii="Century Gothic" w:hAnsi="Century Gothic" w:cs="Arial"/>
          <w:iCs/>
          <w:szCs w:val="20"/>
        </w:rPr>
      </w:pPr>
      <w:r w:rsidRPr="00662E37">
        <w:rPr>
          <w:rFonts w:ascii="Century Gothic" w:hAnsi="Century Gothic" w:cs="Arial"/>
          <w:iCs/>
          <w:noProof/>
          <w:szCs w:val="20"/>
        </w:rPr>
        <mc:AlternateContent>
          <mc:Choice Requires="wps">
            <w:drawing>
              <wp:anchor distT="0" distB="0" distL="114300" distR="114300" simplePos="0" relativeHeight="251642368" behindDoc="0" locked="0" layoutInCell="1" allowOverlap="1" wp14:anchorId="06FF6C24" wp14:editId="10CFEC40">
                <wp:simplePos x="0" y="0"/>
                <wp:positionH relativeFrom="column">
                  <wp:posOffset>1291590</wp:posOffset>
                </wp:positionH>
                <wp:positionV relativeFrom="paragraph">
                  <wp:posOffset>28575</wp:posOffset>
                </wp:positionV>
                <wp:extent cx="1947545" cy="746760"/>
                <wp:effectExtent l="19050" t="19050" r="14605" b="34290"/>
                <wp:wrapNone/>
                <wp:docPr id="2647" name="Oval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746760"/>
                        </a:xfrm>
                        <a:prstGeom prst="ellipse">
                          <a:avLst/>
                        </a:prstGeom>
                        <a:solidFill>
                          <a:srgbClr val="B6DDE8"/>
                        </a:solidFill>
                        <a:ln w="38100">
                          <a:solidFill>
                            <a:srgbClr val="F2F2F2"/>
                          </a:solidFill>
                          <a:round/>
                          <a:headEnd/>
                          <a:tailEnd/>
                        </a:ln>
                        <a:effectLst>
                          <a:outerShdw dist="28398" dir="3806097" algn="ctr" rotWithShape="0">
                            <a:srgbClr val="243F60">
                              <a:alpha val="50000"/>
                            </a:srgbClr>
                          </a:outerShdw>
                        </a:effectLst>
                      </wps:spPr>
                      <wps:txbx>
                        <w:txbxContent>
                          <w:p w14:paraId="09E8CA8D" w14:textId="77777777" w:rsidR="00276201" w:rsidRPr="003917A8" w:rsidRDefault="00276201" w:rsidP="008359A2">
                            <w:pPr>
                              <w:jc w:val="center"/>
                              <w:rPr>
                                <w:b/>
                                <w:sz w:val="18"/>
                                <w:szCs w:val="18"/>
                              </w:rPr>
                            </w:pPr>
                          </w:p>
                          <w:p w14:paraId="42AF4649" w14:textId="77777777" w:rsidR="00276201" w:rsidRPr="003917A8" w:rsidRDefault="00276201" w:rsidP="008359A2">
                            <w:pPr>
                              <w:jc w:val="center"/>
                              <w:rPr>
                                <w:b/>
                                <w:sz w:val="18"/>
                                <w:szCs w:val="18"/>
                              </w:rPr>
                            </w:pPr>
                            <w:r w:rsidRPr="003917A8">
                              <w:rPr>
                                <w:b/>
                                <w:sz w:val="18"/>
                                <w:szCs w:val="18"/>
                              </w:rPr>
                              <w:t>OPZIONE AL TERMINE DEI TRE ANNI</w:t>
                            </w:r>
                            <w:r>
                              <w:rPr>
                                <w:b/>
                                <w:sz w:val="18"/>
                                <w:szCs w:val="18"/>
                              </w:rPr>
                              <w:t xml:space="preserve"> </w:t>
                            </w:r>
                          </w:p>
                          <w:p w14:paraId="592827CC" w14:textId="77777777" w:rsidR="00276201" w:rsidRPr="003917A8" w:rsidRDefault="00276201" w:rsidP="008359A2">
                            <w:pPr>
                              <w:jc w:val="center"/>
                              <w:rPr>
                                <w:sz w:val="18"/>
                                <w:szCs w:val="18"/>
                              </w:rPr>
                            </w:pPr>
                            <w:r w:rsidRPr="003917A8">
                              <w:rPr>
                                <w:noProof/>
                                <w:sz w:val="18"/>
                                <w:szCs w:val="18"/>
                              </w:rPr>
                              <w:drawing>
                                <wp:inline distT="0" distB="0" distL="0" distR="0" wp14:anchorId="4DE50AD0" wp14:editId="66DCB722">
                                  <wp:extent cx="2752725" cy="1828800"/>
                                  <wp:effectExtent l="0" t="0" r="0" b="0"/>
                                  <wp:docPr id="6" name="Ogget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FF6C24" id="Oval 1418" o:spid="_x0000_s1032" style="position:absolute;margin-left:101.7pt;margin-top:2.25pt;width:153.35pt;height:5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" fillcolor="#b6dde8" strokecolor="#f2f2f2" strokeweight="3pt">
                <v:shadow on="t" color="#243f60" opacity=".5" offset="1pt"/>
                <v:textbox>
                  <w:txbxContent>
                    <w:p w14:paraId="09E8CA8D" w14:textId="77777777" w:rsidR="00276201" w:rsidRPr="003917A8" w:rsidRDefault="00276201" w:rsidP="008359A2">
                      <w:pPr>
                        <w:jc w:val="center"/>
                        <w:rPr>
                          <w:b/>
                          <w:sz w:val="18"/>
                          <w:szCs w:val="18"/>
                        </w:rPr>
                      </w:pPr>
                    </w:p>
                    <w:p w14:paraId="42AF4649" w14:textId="77777777" w:rsidR="00276201" w:rsidRPr="003917A8" w:rsidRDefault="00276201" w:rsidP="008359A2">
                      <w:pPr>
                        <w:jc w:val="center"/>
                        <w:rPr>
                          <w:b/>
                          <w:sz w:val="18"/>
                          <w:szCs w:val="18"/>
                        </w:rPr>
                      </w:pPr>
                      <w:r w:rsidRPr="003917A8">
                        <w:rPr>
                          <w:b/>
                          <w:sz w:val="18"/>
                          <w:szCs w:val="18"/>
                        </w:rPr>
                        <w:t>OPZIONE AL TERMINE DEI TRE ANNI</w:t>
                      </w:r>
                      <w:r>
                        <w:rPr>
                          <w:b/>
                          <w:sz w:val="18"/>
                          <w:szCs w:val="18"/>
                        </w:rPr>
                        <w:t xml:space="preserve"> </w:t>
                      </w:r>
                    </w:p>
                    <w:p w14:paraId="592827CC" w14:textId="77777777" w:rsidR="00276201" w:rsidRPr="003917A8" w:rsidRDefault="00276201" w:rsidP="008359A2">
                      <w:pPr>
                        <w:jc w:val="center"/>
                        <w:rPr>
                          <w:sz w:val="18"/>
                          <w:szCs w:val="18"/>
                        </w:rPr>
                      </w:pPr>
                      <w:r w:rsidRPr="003917A8">
                        <w:rPr>
                          <w:noProof/>
                          <w:sz w:val="18"/>
                          <w:szCs w:val="18"/>
                        </w:rPr>
                        <w:drawing>
                          <wp:inline distT="0" distB="0" distL="0" distR="0" wp14:anchorId="4DE50AD0" wp14:editId="66DCB722">
                            <wp:extent cx="2752725" cy="1828800"/>
                            <wp:effectExtent l="0" t="0" r="0" b="0"/>
                            <wp:docPr id="6" name="Ogget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oval>
            </w:pict>
          </mc:Fallback>
        </mc:AlternateContent>
      </w:r>
    </w:p>
    <w:p w14:paraId="155C6940" w14:textId="77777777" w:rsidR="008359A2" w:rsidRPr="00662E37" w:rsidRDefault="008359A2" w:rsidP="008359A2">
      <w:pPr>
        <w:spacing w:line="340" w:lineRule="exact"/>
        <w:rPr>
          <w:rFonts w:ascii="Century Gothic" w:hAnsi="Century Gothic" w:cs="Arial"/>
          <w:iCs/>
          <w:szCs w:val="20"/>
        </w:rPr>
      </w:pPr>
    </w:p>
    <w:p w14:paraId="153E6B9C" w14:textId="77777777" w:rsidR="008359A2" w:rsidRPr="00662E37" w:rsidRDefault="00AC6DDA" w:rsidP="008359A2">
      <w:pPr>
        <w:spacing w:line="340" w:lineRule="exact"/>
        <w:rPr>
          <w:rFonts w:ascii="Century Gothic" w:hAnsi="Century Gothic" w:cs="Arial"/>
          <w:iCs/>
          <w:szCs w:val="20"/>
        </w:rPr>
      </w:pPr>
      <w:r w:rsidRPr="00662E37">
        <w:rPr>
          <w:rFonts w:ascii="Century Gothic" w:hAnsi="Century Gothic" w:cs="Arial"/>
          <w:iCs/>
          <w:szCs w:val="20"/>
        </w:rPr>
        <w:t xml:space="preserve"> </w:t>
      </w:r>
    </w:p>
    <w:p w14:paraId="16B2EB5C" w14:textId="71813568" w:rsidR="008359A2" w:rsidRPr="00662E37" w:rsidRDefault="0082337E" w:rsidP="008359A2">
      <w:pPr>
        <w:spacing w:line="340" w:lineRule="exact"/>
        <w:rPr>
          <w:rFonts w:ascii="Century Gothic" w:hAnsi="Century Gothic" w:cs="Arial"/>
          <w:iCs/>
          <w:szCs w:val="20"/>
        </w:rPr>
      </w:pPr>
      <w:r w:rsidRPr="00662E37">
        <w:rPr>
          <w:rFonts w:ascii="Century Gothic" w:hAnsi="Century Gothic" w:cs="Arial"/>
          <w:iCs/>
          <w:noProof/>
          <w:szCs w:val="20"/>
        </w:rPr>
        <mc:AlternateContent>
          <mc:Choice Requires="wps">
            <w:drawing>
              <wp:anchor distT="0" distB="0" distL="114300" distR="114300" simplePos="0" relativeHeight="251648512" behindDoc="0" locked="0" layoutInCell="1" allowOverlap="1" wp14:anchorId="0FE45AC7" wp14:editId="766DE899">
                <wp:simplePos x="0" y="0"/>
                <wp:positionH relativeFrom="column">
                  <wp:posOffset>3848100</wp:posOffset>
                </wp:positionH>
                <wp:positionV relativeFrom="paragraph">
                  <wp:posOffset>31115</wp:posOffset>
                </wp:positionV>
                <wp:extent cx="2211705" cy="887095"/>
                <wp:effectExtent l="38100" t="19050" r="17145" b="236855"/>
                <wp:wrapNone/>
                <wp:docPr id="2646" name="AutoShap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887095"/>
                        </a:xfrm>
                        <a:prstGeom prst="cloudCallout">
                          <a:avLst>
                            <a:gd name="adj1" fmla="val -37139"/>
                            <a:gd name="adj2" fmla="val 68130"/>
                          </a:avLst>
                        </a:prstGeom>
                        <a:solidFill>
                          <a:srgbClr val="FBD4B4"/>
                        </a:solidFill>
                        <a:ln w="38100">
                          <a:solidFill>
                            <a:srgbClr val="F2F2F2"/>
                          </a:solidFill>
                          <a:round/>
                          <a:headEnd/>
                          <a:tailEnd/>
                        </a:ln>
                        <a:effectLst>
                          <a:outerShdw dist="28398" dir="3806097" algn="ctr" rotWithShape="0">
                            <a:srgbClr val="622423">
                              <a:alpha val="50000"/>
                            </a:srgbClr>
                          </a:outerShdw>
                        </a:effectLst>
                      </wps:spPr>
                      <wps:txbx>
                        <w:txbxContent>
                          <w:p w14:paraId="2DDF4F46" w14:textId="77777777" w:rsidR="00276201" w:rsidRPr="009F0417" w:rsidRDefault="00276201" w:rsidP="008359A2">
                            <w:pPr>
                              <w:jc w:val="center"/>
                              <w:rPr>
                                <w:b/>
                              </w:rPr>
                            </w:pPr>
                          </w:p>
                          <w:p w14:paraId="6AF0F895" w14:textId="77777777" w:rsidR="00276201" w:rsidRPr="009F0417" w:rsidRDefault="00276201" w:rsidP="008359A2">
                            <w:pPr>
                              <w:jc w:val="center"/>
                              <w:rPr>
                                <w:b/>
                              </w:rPr>
                            </w:pPr>
                            <w:r>
                              <w:rPr>
                                <w:b/>
                              </w:rPr>
                              <w:t>8</w:t>
                            </w:r>
                            <w:r w:rsidRPr="008359A2">
                              <w:rPr>
                                <w:b/>
                              </w:rPr>
                              <w:t>00X 36 = 2</w:t>
                            </w:r>
                            <w:r>
                              <w:rPr>
                                <w:b/>
                              </w:rPr>
                              <w:t>8</w:t>
                            </w:r>
                            <w:r w:rsidRPr="008359A2">
                              <w:rPr>
                                <w:b/>
                              </w:rPr>
                              <w:t>.</w:t>
                            </w:r>
                            <w:r>
                              <w:rPr>
                                <w:b/>
                              </w:rPr>
                              <w:t>8</w:t>
                            </w:r>
                            <w:r w:rsidRPr="008359A2">
                              <w:rPr>
                                <w:b/>
                              </w:rPr>
                              <w:t>00EURO</w:t>
                            </w:r>
                            <w:r w:rsidRPr="009F0417">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45AC7" id="AutoShape 1427" o:spid="_x0000_s1033" type="#_x0000_t106" style="position:absolute;margin-left:303pt;margin-top:2.45pt;width:174.15pt;height:69.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" adj="2778,25516" fillcolor="#fbd4b4" strokecolor="#f2f2f2" strokeweight="3pt">
                <v:shadow on="t" color="#622423" opacity=".5" offset="1pt"/>
                <v:textbox>
                  <w:txbxContent>
                    <w:p w14:paraId="2DDF4F46" w14:textId="77777777" w:rsidR="00276201" w:rsidRPr="009F0417" w:rsidRDefault="00276201" w:rsidP="008359A2">
                      <w:pPr>
                        <w:jc w:val="center"/>
                        <w:rPr>
                          <w:b/>
                        </w:rPr>
                      </w:pPr>
                    </w:p>
                    <w:p w14:paraId="6AF0F895" w14:textId="77777777" w:rsidR="00276201" w:rsidRPr="009F0417" w:rsidRDefault="00276201" w:rsidP="008359A2">
                      <w:pPr>
                        <w:jc w:val="center"/>
                        <w:rPr>
                          <w:b/>
                        </w:rPr>
                      </w:pPr>
                      <w:r>
                        <w:rPr>
                          <w:b/>
                        </w:rPr>
                        <w:t>8</w:t>
                      </w:r>
                      <w:r w:rsidRPr="008359A2">
                        <w:rPr>
                          <w:b/>
                        </w:rPr>
                        <w:t>00X 36 = 2</w:t>
                      </w:r>
                      <w:r>
                        <w:rPr>
                          <w:b/>
                        </w:rPr>
                        <w:t>8</w:t>
                      </w:r>
                      <w:r w:rsidRPr="008359A2">
                        <w:rPr>
                          <w:b/>
                        </w:rPr>
                        <w:t>.</w:t>
                      </w:r>
                      <w:r>
                        <w:rPr>
                          <w:b/>
                        </w:rPr>
                        <w:t>8</w:t>
                      </w:r>
                      <w:r w:rsidRPr="008359A2">
                        <w:rPr>
                          <w:b/>
                        </w:rPr>
                        <w:t>00EURO</w:t>
                      </w:r>
                      <w:r w:rsidRPr="009F0417">
                        <w:rPr>
                          <w:b/>
                        </w:rPr>
                        <w:t xml:space="preserve"> </w:t>
                      </w:r>
                    </w:p>
                  </w:txbxContent>
                </v:textbox>
              </v:shape>
            </w:pict>
          </mc:Fallback>
        </mc:AlternateContent>
      </w:r>
    </w:p>
    <w:p w14:paraId="68FBD7ED" w14:textId="707EC5D2" w:rsidR="008359A2" w:rsidRPr="00662E37" w:rsidRDefault="0082337E" w:rsidP="008359A2">
      <w:pPr>
        <w:spacing w:line="340" w:lineRule="exact"/>
        <w:rPr>
          <w:rFonts w:ascii="Century Gothic" w:hAnsi="Century Gothic" w:cs="Arial"/>
          <w:iCs/>
          <w:szCs w:val="20"/>
        </w:rPr>
      </w:pPr>
      <w:r w:rsidRPr="00662E37">
        <w:rPr>
          <w:rFonts w:ascii="Century Gothic" w:hAnsi="Century Gothic" w:cs="Arial"/>
          <w:iCs/>
          <w:noProof/>
          <w:szCs w:val="20"/>
        </w:rPr>
        <mc:AlternateContent>
          <mc:Choice Requires="wps">
            <w:drawing>
              <wp:anchor distT="0" distB="0" distL="114299" distR="114299" simplePos="0" relativeHeight="251644416" behindDoc="0" locked="0" layoutInCell="1" allowOverlap="1" wp14:anchorId="467B3286" wp14:editId="2D09EABB">
                <wp:simplePos x="0" y="0"/>
                <wp:positionH relativeFrom="column">
                  <wp:posOffset>2266949</wp:posOffset>
                </wp:positionH>
                <wp:positionV relativeFrom="paragraph">
                  <wp:posOffset>-2540</wp:posOffset>
                </wp:positionV>
                <wp:extent cx="0" cy="465455"/>
                <wp:effectExtent l="57150" t="0" r="38100" b="29845"/>
                <wp:wrapNone/>
                <wp:docPr id="2645" name="AutoShap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
                        </a:xfrm>
                        <a:prstGeom prst="straightConnector1">
                          <a:avLst/>
                        </a:prstGeom>
                        <a:noFill/>
                        <a:ln w="28575">
                          <a:solidFill>
                            <a:srgbClr val="27272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DC56F3" id="AutoShape 1421" o:spid="_x0000_s1026" type="#_x0000_t32" style="position:absolute;margin-left:178.5pt;margin-top:-.2pt;width:0;height:36.65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" strokecolor="#272727" strokeweight="2.25pt">
                <v:stroke endarrow="block"/>
                <v:shadow color="#622423" offset="1pt"/>
              </v:shape>
            </w:pict>
          </mc:Fallback>
        </mc:AlternateContent>
      </w:r>
    </w:p>
    <w:p w14:paraId="20977F15" w14:textId="77777777" w:rsidR="008359A2" w:rsidRPr="00662E37" w:rsidRDefault="008359A2" w:rsidP="008359A2">
      <w:pPr>
        <w:spacing w:line="340" w:lineRule="exact"/>
        <w:rPr>
          <w:rFonts w:ascii="Century Gothic" w:hAnsi="Century Gothic" w:cs="Arial"/>
          <w:iCs/>
          <w:szCs w:val="20"/>
        </w:rPr>
      </w:pPr>
    </w:p>
    <w:p w14:paraId="6EF31641" w14:textId="12DA2DB9" w:rsidR="008359A2" w:rsidRPr="00662E37" w:rsidRDefault="0082337E" w:rsidP="008359A2">
      <w:pPr>
        <w:spacing w:line="340" w:lineRule="exact"/>
        <w:rPr>
          <w:rFonts w:ascii="Century Gothic" w:hAnsi="Century Gothic" w:cs="Arial"/>
          <w:iCs/>
          <w:szCs w:val="20"/>
        </w:rPr>
      </w:pPr>
      <w:r w:rsidRPr="00662E37">
        <w:rPr>
          <w:rFonts w:ascii="Century Gothic" w:hAnsi="Century Gothic" w:cs="Arial"/>
          <w:iCs/>
          <w:noProof/>
          <w:szCs w:val="20"/>
        </w:rPr>
        <mc:AlternateContent>
          <mc:Choice Requires="wps">
            <w:drawing>
              <wp:anchor distT="0" distB="0" distL="114300" distR="114300" simplePos="0" relativeHeight="251647488" behindDoc="0" locked="0" layoutInCell="1" allowOverlap="1" wp14:anchorId="7F4E1B4A" wp14:editId="21534711">
                <wp:simplePos x="0" y="0"/>
                <wp:positionH relativeFrom="column">
                  <wp:posOffset>618490</wp:posOffset>
                </wp:positionH>
                <wp:positionV relativeFrom="paragraph">
                  <wp:posOffset>100330</wp:posOffset>
                </wp:positionV>
                <wp:extent cx="3291840" cy="870585"/>
                <wp:effectExtent l="19050" t="19050" r="22860" b="43815"/>
                <wp:wrapNone/>
                <wp:docPr id="2644"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870585"/>
                        </a:xfrm>
                        <a:prstGeom prst="rect">
                          <a:avLst/>
                        </a:prstGeom>
                        <a:solidFill>
                          <a:srgbClr val="B6DDE8"/>
                        </a:solidFill>
                        <a:ln w="38100">
                          <a:solidFill>
                            <a:srgbClr val="F2F2F2"/>
                          </a:solidFill>
                          <a:miter lim="800000"/>
                          <a:headEnd/>
                          <a:tailEnd/>
                        </a:ln>
                        <a:effectLst>
                          <a:outerShdw dist="28398" dir="3806097" algn="ctr" rotWithShape="0">
                            <a:srgbClr val="243F60">
                              <a:alpha val="50000"/>
                            </a:srgbClr>
                          </a:outerShdw>
                        </a:effectLst>
                      </wps:spPr>
                      <wps:txbx>
                        <w:txbxContent>
                          <w:p w14:paraId="1B3BF001" w14:textId="77777777" w:rsidR="00276201" w:rsidRPr="008359A2" w:rsidRDefault="00276201" w:rsidP="008359A2">
                            <w:pPr>
                              <w:jc w:val="center"/>
                              <w:rPr>
                                <w:szCs w:val="10"/>
                              </w:rPr>
                            </w:pPr>
                            <w:r w:rsidRPr="008359A2">
                              <w:rPr>
                                <w:szCs w:val="10"/>
                              </w:rPr>
                              <w:t>L'INQUILINO VERSA UN IMPORTO PARI A</w:t>
                            </w:r>
                          </w:p>
                          <w:p w14:paraId="657326D6" w14:textId="77777777" w:rsidR="00276201" w:rsidRPr="008359A2" w:rsidRDefault="00276201" w:rsidP="008359A2">
                            <w:pPr>
                              <w:jc w:val="center"/>
                              <w:rPr>
                                <w:b/>
                              </w:rPr>
                            </w:pPr>
                            <w:r w:rsidRPr="008359A2">
                              <w:rPr>
                                <w:b/>
                              </w:rPr>
                              <w:t xml:space="preserve">EURO </w:t>
                            </w:r>
                            <w:r>
                              <w:rPr>
                                <w:b/>
                              </w:rPr>
                              <w:t>25</w:t>
                            </w:r>
                            <w:r w:rsidRPr="008359A2">
                              <w:rPr>
                                <w:b/>
                              </w:rPr>
                              <w:t>0.000-</w:t>
                            </w:r>
                          </w:p>
                          <w:p w14:paraId="0DA5BCBB" w14:textId="59D63839" w:rsidR="00276201" w:rsidRPr="008359A2" w:rsidRDefault="00276201" w:rsidP="008359A2">
                            <w:pPr>
                              <w:rPr>
                                <w:b/>
                                <w:u w:val="single"/>
                              </w:rPr>
                            </w:pPr>
                            <w:r>
                              <w:rPr>
                                <w:b/>
                              </w:rPr>
                              <w:t xml:space="preserve"> </w:t>
                            </w:r>
                            <w:r>
                              <w:rPr>
                                <w:b/>
                              </w:rPr>
                              <w:tab/>
                            </w:r>
                            <w:r w:rsidR="00FD1240">
                              <w:rPr>
                                <w:b/>
                              </w:rPr>
                              <w:t xml:space="preserve">        </w:t>
                            </w:r>
                            <w:proofErr w:type="gramStart"/>
                            <w:r w:rsidRPr="008359A2">
                              <w:rPr>
                                <w:b/>
                                <w:u w:val="single"/>
                              </w:rPr>
                              <w:t>EURO</w:t>
                            </w:r>
                            <w:r w:rsidR="00FD1240">
                              <w:rPr>
                                <w:b/>
                                <w:u w:val="single"/>
                              </w:rPr>
                              <w:t xml:space="preserve"> </w:t>
                            </w:r>
                            <w:r>
                              <w:rPr>
                                <w:b/>
                                <w:u w:val="single"/>
                              </w:rPr>
                              <w:t xml:space="preserve"> </w:t>
                            </w:r>
                            <w:r w:rsidRPr="008359A2">
                              <w:rPr>
                                <w:b/>
                                <w:u w:val="single"/>
                              </w:rPr>
                              <w:t>2</w:t>
                            </w:r>
                            <w:r>
                              <w:rPr>
                                <w:b/>
                                <w:u w:val="single"/>
                              </w:rPr>
                              <w:t>8</w:t>
                            </w:r>
                            <w:r w:rsidRPr="008359A2">
                              <w:rPr>
                                <w:b/>
                                <w:u w:val="single"/>
                              </w:rPr>
                              <w:t>.</w:t>
                            </w:r>
                            <w:r>
                              <w:rPr>
                                <w:b/>
                                <w:u w:val="single"/>
                              </w:rPr>
                              <w:t>8</w:t>
                            </w:r>
                            <w:r w:rsidRPr="008359A2">
                              <w:rPr>
                                <w:b/>
                                <w:u w:val="single"/>
                              </w:rPr>
                              <w:t>00</w:t>
                            </w:r>
                            <w:proofErr w:type="gramEnd"/>
                            <w:r w:rsidRPr="008359A2">
                              <w:rPr>
                                <w:b/>
                                <w:u w:val="single"/>
                              </w:rPr>
                              <w:t>=</w:t>
                            </w:r>
                            <w:r>
                              <w:rPr>
                                <w:b/>
                                <w:u w:val="single"/>
                              </w:rPr>
                              <w:t xml:space="preserve"> </w:t>
                            </w:r>
                          </w:p>
                          <w:p w14:paraId="2A46155F" w14:textId="77777777" w:rsidR="00276201" w:rsidRPr="009F0417" w:rsidRDefault="00276201" w:rsidP="008359A2">
                            <w:pPr>
                              <w:jc w:val="center"/>
                              <w:rPr>
                                <w:b/>
                              </w:rPr>
                            </w:pPr>
                            <w:r w:rsidRPr="008359A2">
                              <w:rPr>
                                <w:b/>
                              </w:rPr>
                              <w:t>EURO</w:t>
                            </w:r>
                            <w:r>
                              <w:rPr>
                                <w:b/>
                              </w:rPr>
                              <w:t xml:space="preserve"> 221</w:t>
                            </w:r>
                            <w:r w:rsidRPr="008359A2">
                              <w:rPr>
                                <w:b/>
                              </w:rPr>
                              <w:t>.</w:t>
                            </w:r>
                            <w:r>
                              <w:rPr>
                                <w:b/>
                              </w:rPr>
                              <w:t>2</w:t>
                            </w:r>
                            <w:r w:rsidRPr="008359A2">
                              <w:rPr>
                                <w:b/>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E1B4A" id="Rectangle 1425" o:spid="_x0000_s1034" style="position:absolute;margin-left:48.7pt;margin-top:7.9pt;width:259.2pt;height:68.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" fillcolor="#b6dde8" strokecolor="#f2f2f2" strokeweight="3pt">
                <v:shadow on="t" color="#243f60" opacity=".5" offset="1pt"/>
                <v:textbox>
                  <w:txbxContent>
                    <w:p w14:paraId="1B3BF001" w14:textId="77777777" w:rsidR="00276201" w:rsidRPr="008359A2" w:rsidRDefault="00276201" w:rsidP="008359A2">
                      <w:pPr>
                        <w:jc w:val="center"/>
                        <w:rPr>
                          <w:szCs w:val="10"/>
                        </w:rPr>
                      </w:pPr>
                      <w:r w:rsidRPr="008359A2">
                        <w:rPr>
                          <w:szCs w:val="10"/>
                        </w:rPr>
                        <w:t>L'INQUILINO VERSA UN IMPORTO PARI A</w:t>
                      </w:r>
                    </w:p>
                    <w:p w14:paraId="657326D6" w14:textId="77777777" w:rsidR="00276201" w:rsidRPr="008359A2" w:rsidRDefault="00276201" w:rsidP="008359A2">
                      <w:pPr>
                        <w:jc w:val="center"/>
                        <w:rPr>
                          <w:b/>
                        </w:rPr>
                      </w:pPr>
                      <w:r w:rsidRPr="008359A2">
                        <w:rPr>
                          <w:b/>
                        </w:rPr>
                        <w:t xml:space="preserve">EURO </w:t>
                      </w:r>
                      <w:r>
                        <w:rPr>
                          <w:b/>
                        </w:rPr>
                        <w:t>25</w:t>
                      </w:r>
                      <w:r w:rsidRPr="008359A2">
                        <w:rPr>
                          <w:b/>
                        </w:rPr>
                        <w:t>0.000-</w:t>
                      </w:r>
                    </w:p>
                    <w:p w14:paraId="0DA5BCBB" w14:textId="59D63839" w:rsidR="00276201" w:rsidRPr="008359A2" w:rsidRDefault="00276201" w:rsidP="008359A2">
                      <w:pPr>
                        <w:rPr>
                          <w:b/>
                          <w:u w:val="single"/>
                        </w:rPr>
                      </w:pPr>
                      <w:r>
                        <w:rPr>
                          <w:b/>
                        </w:rPr>
                        <w:t xml:space="preserve"> </w:t>
                      </w:r>
                      <w:r>
                        <w:rPr>
                          <w:b/>
                        </w:rPr>
                        <w:tab/>
                      </w:r>
                      <w:r w:rsidR="00FD1240">
                        <w:rPr>
                          <w:b/>
                        </w:rPr>
                        <w:t xml:space="preserve">        </w:t>
                      </w:r>
                      <w:proofErr w:type="gramStart"/>
                      <w:r w:rsidRPr="008359A2">
                        <w:rPr>
                          <w:b/>
                          <w:u w:val="single"/>
                        </w:rPr>
                        <w:t>EURO</w:t>
                      </w:r>
                      <w:r w:rsidR="00FD1240">
                        <w:rPr>
                          <w:b/>
                          <w:u w:val="single"/>
                        </w:rPr>
                        <w:t xml:space="preserve"> </w:t>
                      </w:r>
                      <w:r>
                        <w:rPr>
                          <w:b/>
                          <w:u w:val="single"/>
                        </w:rPr>
                        <w:t xml:space="preserve"> </w:t>
                      </w:r>
                      <w:r w:rsidRPr="008359A2">
                        <w:rPr>
                          <w:b/>
                          <w:u w:val="single"/>
                        </w:rPr>
                        <w:t>2</w:t>
                      </w:r>
                      <w:r>
                        <w:rPr>
                          <w:b/>
                          <w:u w:val="single"/>
                        </w:rPr>
                        <w:t>8</w:t>
                      </w:r>
                      <w:r w:rsidRPr="008359A2">
                        <w:rPr>
                          <w:b/>
                          <w:u w:val="single"/>
                        </w:rPr>
                        <w:t>.</w:t>
                      </w:r>
                      <w:r>
                        <w:rPr>
                          <w:b/>
                          <w:u w:val="single"/>
                        </w:rPr>
                        <w:t>8</w:t>
                      </w:r>
                      <w:r w:rsidRPr="008359A2">
                        <w:rPr>
                          <w:b/>
                          <w:u w:val="single"/>
                        </w:rPr>
                        <w:t>00</w:t>
                      </w:r>
                      <w:proofErr w:type="gramEnd"/>
                      <w:r w:rsidRPr="008359A2">
                        <w:rPr>
                          <w:b/>
                          <w:u w:val="single"/>
                        </w:rPr>
                        <w:t>=</w:t>
                      </w:r>
                      <w:r>
                        <w:rPr>
                          <w:b/>
                          <w:u w:val="single"/>
                        </w:rPr>
                        <w:t xml:space="preserve"> </w:t>
                      </w:r>
                    </w:p>
                    <w:p w14:paraId="2A46155F" w14:textId="77777777" w:rsidR="00276201" w:rsidRPr="009F0417" w:rsidRDefault="00276201" w:rsidP="008359A2">
                      <w:pPr>
                        <w:jc w:val="center"/>
                        <w:rPr>
                          <w:b/>
                        </w:rPr>
                      </w:pPr>
                      <w:r w:rsidRPr="008359A2">
                        <w:rPr>
                          <w:b/>
                        </w:rPr>
                        <w:t>EURO</w:t>
                      </w:r>
                      <w:r>
                        <w:rPr>
                          <w:b/>
                        </w:rPr>
                        <w:t xml:space="preserve"> 221</w:t>
                      </w:r>
                      <w:r w:rsidRPr="008359A2">
                        <w:rPr>
                          <w:b/>
                        </w:rPr>
                        <w:t>.</w:t>
                      </w:r>
                      <w:r>
                        <w:rPr>
                          <w:b/>
                        </w:rPr>
                        <w:t>2</w:t>
                      </w:r>
                      <w:r w:rsidRPr="008359A2">
                        <w:rPr>
                          <w:b/>
                        </w:rPr>
                        <w:t>00</w:t>
                      </w:r>
                    </w:p>
                  </w:txbxContent>
                </v:textbox>
              </v:rect>
            </w:pict>
          </mc:Fallback>
        </mc:AlternateContent>
      </w:r>
    </w:p>
    <w:p w14:paraId="7EA99C58" w14:textId="77777777" w:rsidR="008359A2" w:rsidRPr="00662E37" w:rsidRDefault="008359A2" w:rsidP="008359A2">
      <w:pPr>
        <w:spacing w:line="340" w:lineRule="exact"/>
        <w:rPr>
          <w:rFonts w:ascii="Century Gothic" w:hAnsi="Century Gothic" w:cs="Arial"/>
          <w:iCs/>
          <w:szCs w:val="20"/>
        </w:rPr>
      </w:pPr>
    </w:p>
    <w:p w14:paraId="4BDFC8FD" w14:textId="77777777" w:rsidR="008359A2" w:rsidRPr="00662E37" w:rsidRDefault="008359A2" w:rsidP="008359A2">
      <w:pPr>
        <w:rPr>
          <w:rFonts w:ascii="Century Gothic" w:hAnsi="Century Gothic"/>
          <w:szCs w:val="20"/>
        </w:rPr>
      </w:pPr>
    </w:p>
    <w:p w14:paraId="632E76D6" w14:textId="77777777" w:rsidR="008359A2" w:rsidRPr="00662E37" w:rsidRDefault="008359A2" w:rsidP="008359A2">
      <w:pPr>
        <w:rPr>
          <w:rFonts w:ascii="Century Gothic" w:hAnsi="Century Gothic"/>
          <w:szCs w:val="20"/>
        </w:rPr>
      </w:pPr>
    </w:p>
    <w:p w14:paraId="0891E349" w14:textId="77777777" w:rsidR="008359A2" w:rsidRPr="00662E37" w:rsidRDefault="008359A2" w:rsidP="008359A2">
      <w:pPr>
        <w:rPr>
          <w:rFonts w:ascii="Century Gothic" w:hAnsi="Century Gothic"/>
          <w:szCs w:val="20"/>
        </w:rPr>
      </w:pPr>
    </w:p>
    <w:p w14:paraId="5FC91E71" w14:textId="77777777" w:rsidR="008359A2" w:rsidRPr="00662E37" w:rsidRDefault="008359A2" w:rsidP="008359A2">
      <w:pPr>
        <w:rPr>
          <w:rFonts w:ascii="Century Gothic" w:hAnsi="Century Gothic"/>
          <w:szCs w:val="20"/>
        </w:rPr>
      </w:pPr>
      <w:r w:rsidRPr="00662E37">
        <w:rPr>
          <w:rFonts w:ascii="Century Gothic" w:hAnsi="Century Gothic"/>
          <w:szCs w:val="20"/>
        </w:rPr>
        <w:t xml:space="preserve"> </w:t>
      </w:r>
    </w:p>
    <w:p w14:paraId="41A1B45C" w14:textId="77777777" w:rsidR="00486336" w:rsidRPr="00662E37" w:rsidRDefault="00486336" w:rsidP="00486336">
      <w:pPr>
        <w:spacing w:after="200" w:line="360" w:lineRule="auto"/>
        <w:jc w:val="both"/>
        <w:rPr>
          <w:rFonts w:cs="Tahoma"/>
          <w:kern w:val="0"/>
          <w:szCs w:val="20"/>
        </w:rPr>
      </w:pPr>
    </w:p>
    <w:p w14:paraId="2D8DC053" w14:textId="77777777" w:rsidR="002B3B2E" w:rsidRPr="00662E37" w:rsidRDefault="002B3B2E" w:rsidP="00486336">
      <w:pPr>
        <w:spacing w:after="200" w:line="360" w:lineRule="auto"/>
        <w:jc w:val="both"/>
        <w:rPr>
          <w:rFonts w:cs="Tahoma"/>
          <w:kern w:val="0"/>
          <w:szCs w:val="20"/>
        </w:rPr>
        <w:sectPr w:rsidR="002B3B2E" w:rsidRPr="00662E37" w:rsidSect="00DA7937">
          <w:pgSz w:w="11906" w:h="16838"/>
          <w:pgMar w:top="1134" w:right="1134" w:bottom="1693" w:left="1134" w:header="510" w:footer="680" w:gutter="0"/>
          <w:cols w:space="720"/>
          <w:titlePg/>
          <w:docGrid w:linePitch="600" w:charSpace="32768"/>
        </w:sectPr>
      </w:pPr>
    </w:p>
    <w:bookmarkStart w:id="28" w:name="_Toc517951115"/>
    <w:bookmarkStart w:id="29" w:name="_Toc5706018"/>
    <w:bookmarkStart w:id="30" w:name="_Toc75860964"/>
    <w:p w14:paraId="0BE5E03D" w14:textId="31B81510" w:rsidR="00C93F80" w:rsidRPr="00662E37" w:rsidRDefault="00923713" w:rsidP="00923713">
      <w:pPr>
        <w:pStyle w:val="Titolo"/>
        <w:rPr>
          <w:kern w:val="0"/>
        </w:rPr>
      </w:pPr>
      <w:r w:rsidRPr="00662E37">
        <w:rPr>
          <w:noProof/>
          <w:kern w:val="0"/>
        </w:rPr>
        <w:lastRenderedPageBreak/>
        <mc:AlternateContent>
          <mc:Choice Requires="wps">
            <w:drawing>
              <wp:anchor distT="4294967295" distB="4294967295" distL="114300" distR="114300" simplePos="0" relativeHeight="251679232" behindDoc="0" locked="0" layoutInCell="1" allowOverlap="1" wp14:anchorId="7279D333" wp14:editId="7E0CCDD7">
                <wp:simplePos x="0" y="0"/>
                <wp:positionH relativeFrom="margin">
                  <wp:align>center</wp:align>
                </wp:positionH>
                <wp:positionV relativeFrom="paragraph">
                  <wp:posOffset>331874</wp:posOffset>
                </wp:positionV>
                <wp:extent cx="2438400" cy="0"/>
                <wp:effectExtent l="0" t="0" r="0" b="0"/>
                <wp:wrapNone/>
                <wp:docPr id="146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7F0A7" id="AutoShape 120" o:spid="_x0000_s1026" type="#_x0000_t32" style="position:absolute;margin-left:0;margin-top:26.15pt;width:192pt;height:0;z-index:2516792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" strokecolor="#404040" strokeweight="1.5pt">
                <w10:wrap anchorx="margin"/>
              </v:shape>
            </w:pict>
          </mc:Fallback>
        </mc:AlternateContent>
      </w:r>
      <w:r w:rsidR="00C93F80" w:rsidRPr="00662E37">
        <w:rPr>
          <w:kern w:val="0"/>
        </w:rPr>
        <w:t>4.</w:t>
      </w:r>
      <w:bookmarkEnd w:id="28"/>
      <w:bookmarkEnd w:id="29"/>
      <w:bookmarkEnd w:id="30"/>
      <w:r w:rsidR="00C93F80" w:rsidRPr="00662E37">
        <w:rPr>
          <w:kern w:val="0"/>
        </w:rPr>
        <w:t xml:space="preserve"> </w:t>
      </w:r>
    </w:p>
    <w:p w14:paraId="0CD82EDF" w14:textId="4C1A5D4B" w:rsidR="00C93F80" w:rsidRPr="00662E37" w:rsidRDefault="00C93F80" w:rsidP="00C93F80">
      <w:pPr>
        <w:pStyle w:val="Titolo"/>
        <w:rPr>
          <w:kern w:val="0"/>
        </w:rPr>
      </w:pPr>
      <w:bookmarkStart w:id="31" w:name="_Toc75860965"/>
      <w:r w:rsidRPr="00662E37">
        <w:rPr>
          <w:kern w:val="0"/>
        </w:rPr>
        <w:t>Cosa succede se non si esercita l’opzione</w:t>
      </w:r>
      <w:bookmarkEnd w:id="31"/>
    </w:p>
    <w:p w14:paraId="5C8AE904" w14:textId="77777777" w:rsidR="00486336" w:rsidRPr="00662E37" w:rsidRDefault="00486336" w:rsidP="00486336">
      <w:pPr>
        <w:spacing w:after="200" w:line="360" w:lineRule="auto"/>
        <w:jc w:val="both"/>
        <w:rPr>
          <w:rFonts w:cs="Tahoma"/>
          <w:kern w:val="0"/>
          <w:szCs w:val="20"/>
        </w:rPr>
      </w:pPr>
    </w:p>
    <w:p w14:paraId="581A2DA5" w14:textId="32180366" w:rsidR="00C93F80" w:rsidRPr="00662E37" w:rsidRDefault="00C93F80" w:rsidP="00486336">
      <w:pPr>
        <w:spacing w:after="200" w:line="360" w:lineRule="auto"/>
        <w:jc w:val="both"/>
        <w:rPr>
          <w:rFonts w:cs="Tahoma"/>
          <w:kern w:val="0"/>
          <w:szCs w:val="20"/>
        </w:rPr>
      </w:pPr>
    </w:p>
    <w:p w14:paraId="5E473253" w14:textId="796FA097" w:rsidR="002B3B2E" w:rsidRPr="00662E37" w:rsidRDefault="002B3B2E" w:rsidP="00486336">
      <w:pPr>
        <w:spacing w:after="200" w:line="360" w:lineRule="auto"/>
        <w:jc w:val="both"/>
        <w:rPr>
          <w:rFonts w:cs="Tahoma"/>
          <w:kern w:val="0"/>
          <w:szCs w:val="20"/>
        </w:rPr>
      </w:pPr>
    </w:p>
    <w:p w14:paraId="4A70BD63" w14:textId="621E549B" w:rsidR="002B3B2E" w:rsidRPr="00662E37" w:rsidRDefault="002B3B2E" w:rsidP="00486336">
      <w:pPr>
        <w:spacing w:after="200" w:line="360" w:lineRule="auto"/>
        <w:jc w:val="both"/>
        <w:rPr>
          <w:rFonts w:cs="Tahoma"/>
          <w:kern w:val="0"/>
          <w:szCs w:val="20"/>
        </w:rPr>
      </w:pPr>
    </w:p>
    <w:p w14:paraId="40A0AFC0" w14:textId="6F8332BC" w:rsidR="002B3B2E" w:rsidRPr="00662E37" w:rsidRDefault="002B3B2E" w:rsidP="00486336">
      <w:pPr>
        <w:spacing w:after="200" w:line="360" w:lineRule="auto"/>
        <w:jc w:val="both"/>
        <w:rPr>
          <w:rFonts w:cs="Tahoma"/>
          <w:kern w:val="0"/>
          <w:szCs w:val="20"/>
        </w:rPr>
      </w:pPr>
    </w:p>
    <w:p w14:paraId="173E5C45" w14:textId="4E669437" w:rsidR="002B3B2E" w:rsidRPr="00662E37" w:rsidRDefault="002B3B2E" w:rsidP="00486336">
      <w:pPr>
        <w:spacing w:after="200" w:line="360" w:lineRule="auto"/>
        <w:jc w:val="both"/>
        <w:rPr>
          <w:rFonts w:cs="Tahoma"/>
          <w:kern w:val="0"/>
          <w:szCs w:val="20"/>
        </w:rPr>
      </w:pPr>
    </w:p>
    <w:p w14:paraId="5050D0F4" w14:textId="77777777" w:rsidR="002B3B2E" w:rsidRPr="00662E37" w:rsidRDefault="002B3B2E" w:rsidP="00486336">
      <w:pPr>
        <w:spacing w:after="200" w:line="360" w:lineRule="auto"/>
        <w:jc w:val="both"/>
        <w:rPr>
          <w:rFonts w:cs="Tahoma"/>
          <w:kern w:val="0"/>
          <w:szCs w:val="20"/>
        </w:rPr>
      </w:pPr>
    </w:p>
    <w:p w14:paraId="7F56020E" w14:textId="476D0BB7" w:rsidR="00486336" w:rsidRPr="00662E37" w:rsidRDefault="00486336" w:rsidP="00486336">
      <w:pPr>
        <w:spacing w:after="200" w:line="360" w:lineRule="auto"/>
        <w:jc w:val="both"/>
        <w:rPr>
          <w:rFonts w:cs="Tahoma"/>
          <w:kern w:val="0"/>
          <w:szCs w:val="20"/>
        </w:rPr>
      </w:pPr>
      <w:r w:rsidRPr="00662E37">
        <w:rPr>
          <w:rFonts w:cs="Tahoma"/>
          <w:kern w:val="0"/>
          <w:szCs w:val="20"/>
        </w:rPr>
        <w:t>Ritornando all'ipotesi precedente si analizza adesso cosa succed</w:t>
      </w:r>
      <w:r w:rsidR="008359A2" w:rsidRPr="00662E37">
        <w:rPr>
          <w:rFonts w:cs="Tahoma"/>
          <w:kern w:val="0"/>
          <w:szCs w:val="20"/>
        </w:rPr>
        <w:t>e in caso di mancato esercizio</w:t>
      </w:r>
      <w:r w:rsidR="00AC6DDA" w:rsidRPr="00662E37">
        <w:rPr>
          <w:rFonts w:cs="Tahoma"/>
          <w:kern w:val="0"/>
          <w:szCs w:val="20"/>
        </w:rPr>
        <w:t xml:space="preserve"> </w:t>
      </w:r>
      <w:r w:rsidRPr="00662E37">
        <w:rPr>
          <w:rFonts w:cs="Tahoma"/>
          <w:kern w:val="0"/>
          <w:szCs w:val="20"/>
        </w:rPr>
        <w:t>dell'o</w:t>
      </w:r>
      <w:r w:rsidR="008359A2" w:rsidRPr="00662E37">
        <w:rPr>
          <w:rFonts w:cs="Tahoma"/>
          <w:kern w:val="0"/>
          <w:szCs w:val="20"/>
        </w:rPr>
        <w:t>pzione al termine dei tre anni.</w:t>
      </w:r>
    </w:p>
    <w:p w14:paraId="2199E19A" w14:textId="77777777" w:rsidR="00486336" w:rsidRPr="00662E37" w:rsidRDefault="008359A2" w:rsidP="00486336">
      <w:pPr>
        <w:spacing w:after="200" w:line="360" w:lineRule="auto"/>
        <w:jc w:val="both"/>
        <w:rPr>
          <w:rFonts w:cs="Tahoma"/>
          <w:kern w:val="0"/>
          <w:szCs w:val="20"/>
        </w:rPr>
      </w:pPr>
      <w:r w:rsidRPr="00662E37">
        <w:rPr>
          <w:noProof/>
        </w:rPr>
        <w:drawing>
          <wp:anchor distT="0" distB="0" distL="114300" distR="114300" simplePos="0" relativeHeight="251624960" behindDoc="1" locked="0" layoutInCell="1" allowOverlap="1" wp14:anchorId="46A84C54" wp14:editId="6DE0A090">
            <wp:simplePos x="0" y="0"/>
            <wp:positionH relativeFrom="column">
              <wp:posOffset>544239</wp:posOffset>
            </wp:positionH>
            <wp:positionV relativeFrom="paragraph">
              <wp:posOffset>327660</wp:posOffset>
            </wp:positionV>
            <wp:extent cx="6120130" cy="3484889"/>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484889"/>
                    </a:xfrm>
                    <a:prstGeom prst="rect">
                      <a:avLst/>
                    </a:prstGeom>
                    <a:noFill/>
                    <a:ln>
                      <a:noFill/>
                    </a:ln>
                  </pic:spPr>
                </pic:pic>
              </a:graphicData>
            </a:graphic>
            <wp14:sizeRelH relativeFrom="page">
              <wp14:pctWidth>0</wp14:pctWidth>
            </wp14:sizeRelH>
            <wp14:sizeRelV relativeFrom="page">
              <wp14:pctHeight>0</wp14:pctHeight>
            </wp14:sizeRelV>
          </wp:anchor>
        </w:drawing>
      </w:r>
      <w:r w:rsidR="00486336" w:rsidRPr="00662E37">
        <w:rPr>
          <w:rFonts w:cs="Tahoma"/>
          <w:kern w:val="0"/>
          <w:szCs w:val="20"/>
        </w:rPr>
        <w:t>E precisamente:</w:t>
      </w:r>
    </w:p>
    <w:p w14:paraId="27709701" w14:textId="77777777" w:rsidR="00C93F80" w:rsidRPr="00662E37" w:rsidRDefault="00C93F80" w:rsidP="008359A2">
      <w:pPr>
        <w:jc w:val="center"/>
        <w:rPr>
          <w:rFonts w:ascii="Century Gothic" w:hAnsi="Century Gothic" w:cs="Arial"/>
          <w:b/>
          <w:smallCaps/>
          <w:szCs w:val="20"/>
        </w:rPr>
      </w:pPr>
    </w:p>
    <w:p w14:paraId="255DD4D6" w14:textId="77777777" w:rsidR="008359A2" w:rsidRPr="00662E37" w:rsidRDefault="008359A2" w:rsidP="008359A2">
      <w:pPr>
        <w:jc w:val="center"/>
        <w:rPr>
          <w:rFonts w:ascii="Century Gothic" w:hAnsi="Century Gothic" w:cs="Arial"/>
          <w:b/>
          <w:smallCaps/>
          <w:szCs w:val="20"/>
        </w:rPr>
      </w:pPr>
      <w:r w:rsidRPr="00662E37">
        <w:rPr>
          <w:rFonts w:ascii="Century Gothic" w:hAnsi="Century Gothic" w:cs="Arial"/>
          <w:b/>
          <w:smallCaps/>
          <w:szCs w:val="20"/>
        </w:rPr>
        <w:t xml:space="preserve">in caso di mancato </w:t>
      </w:r>
    </w:p>
    <w:p w14:paraId="1BBAD68F" w14:textId="77777777" w:rsidR="008359A2" w:rsidRPr="00662E37" w:rsidRDefault="008359A2" w:rsidP="008359A2">
      <w:pPr>
        <w:jc w:val="center"/>
        <w:rPr>
          <w:rFonts w:ascii="Century Gothic" w:hAnsi="Century Gothic" w:cs="Arial"/>
          <w:b/>
          <w:smallCaps/>
          <w:szCs w:val="20"/>
        </w:rPr>
      </w:pPr>
      <w:r w:rsidRPr="00662E37">
        <w:rPr>
          <w:rFonts w:ascii="Century Gothic" w:hAnsi="Century Gothic" w:cs="Arial"/>
          <w:b/>
          <w:smallCaps/>
          <w:szCs w:val="20"/>
        </w:rPr>
        <w:t xml:space="preserve">esercizio del riscatto, </w:t>
      </w:r>
    </w:p>
    <w:p w14:paraId="69C5E3FE" w14:textId="77777777" w:rsidR="008359A2" w:rsidRPr="00662E37" w:rsidRDefault="008359A2" w:rsidP="008359A2">
      <w:pPr>
        <w:jc w:val="center"/>
        <w:rPr>
          <w:rFonts w:ascii="Century Gothic" w:hAnsi="Century Gothic" w:cs="Arial"/>
          <w:b/>
          <w:smallCaps/>
          <w:szCs w:val="20"/>
        </w:rPr>
      </w:pPr>
      <w:r w:rsidRPr="00662E37">
        <w:rPr>
          <w:rFonts w:ascii="Century Gothic" w:hAnsi="Century Gothic" w:cs="Arial"/>
          <w:b/>
          <w:smallCaps/>
          <w:szCs w:val="20"/>
        </w:rPr>
        <w:t xml:space="preserve">l'inquilino </w:t>
      </w:r>
    </w:p>
    <w:p w14:paraId="67C88261" w14:textId="77777777" w:rsidR="00486336" w:rsidRPr="00662E37" w:rsidRDefault="00486336" w:rsidP="00486336">
      <w:pPr>
        <w:spacing w:after="200" w:line="360" w:lineRule="auto"/>
        <w:jc w:val="both"/>
        <w:rPr>
          <w:rFonts w:cs="Tahoma"/>
          <w:kern w:val="0"/>
          <w:szCs w:val="20"/>
        </w:rPr>
      </w:pPr>
    </w:p>
    <w:p w14:paraId="123EADCA" w14:textId="77777777" w:rsidR="00486336" w:rsidRPr="00662E37" w:rsidRDefault="00486336" w:rsidP="00486336">
      <w:pPr>
        <w:spacing w:after="200" w:line="360" w:lineRule="auto"/>
        <w:jc w:val="both"/>
        <w:rPr>
          <w:rFonts w:cs="Tahoma"/>
          <w:kern w:val="0"/>
          <w:szCs w:val="20"/>
        </w:rPr>
      </w:pPr>
    </w:p>
    <w:p w14:paraId="099DDD1A" w14:textId="77777777" w:rsidR="00486336" w:rsidRPr="00662E37" w:rsidRDefault="00C93F80" w:rsidP="00C93F80">
      <w:pPr>
        <w:tabs>
          <w:tab w:val="left" w:pos="7066"/>
        </w:tabs>
        <w:spacing w:after="200" w:line="360" w:lineRule="auto"/>
        <w:jc w:val="both"/>
        <w:rPr>
          <w:rFonts w:cs="Tahoma"/>
          <w:kern w:val="0"/>
          <w:szCs w:val="20"/>
        </w:rPr>
      </w:pPr>
      <w:r w:rsidRPr="00662E37">
        <w:rPr>
          <w:rFonts w:cs="Tahoma"/>
          <w:kern w:val="0"/>
          <w:szCs w:val="20"/>
        </w:rPr>
        <w:tab/>
      </w:r>
    </w:p>
    <w:p w14:paraId="0837E333" w14:textId="77777777" w:rsidR="00486336" w:rsidRPr="00662E37" w:rsidRDefault="00C93F80" w:rsidP="00C93F80">
      <w:pPr>
        <w:tabs>
          <w:tab w:val="left" w:pos="7066"/>
        </w:tabs>
        <w:spacing w:after="200" w:line="360" w:lineRule="auto"/>
        <w:jc w:val="both"/>
        <w:rPr>
          <w:rFonts w:cs="Tahoma"/>
          <w:kern w:val="0"/>
          <w:szCs w:val="20"/>
        </w:rPr>
      </w:pPr>
      <w:r w:rsidRPr="00662E37">
        <w:rPr>
          <w:rFonts w:cs="Tahoma"/>
          <w:kern w:val="0"/>
          <w:szCs w:val="20"/>
        </w:rPr>
        <w:tab/>
      </w:r>
    </w:p>
    <w:p w14:paraId="6313CA35" w14:textId="77777777" w:rsidR="00486336" w:rsidRPr="00662E37" w:rsidRDefault="00486336" w:rsidP="00486336">
      <w:pPr>
        <w:spacing w:after="200" w:line="360" w:lineRule="auto"/>
        <w:jc w:val="both"/>
        <w:rPr>
          <w:rFonts w:cs="Tahoma"/>
          <w:kern w:val="0"/>
          <w:szCs w:val="20"/>
        </w:rPr>
      </w:pPr>
    </w:p>
    <w:p w14:paraId="09413351" w14:textId="77777777" w:rsidR="00486336" w:rsidRPr="00662E37" w:rsidRDefault="00486336" w:rsidP="00486336">
      <w:pPr>
        <w:spacing w:after="200" w:line="360" w:lineRule="auto"/>
        <w:jc w:val="both"/>
        <w:rPr>
          <w:rFonts w:cs="Tahoma"/>
          <w:kern w:val="0"/>
          <w:szCs w:val="20"/>
        </w:rPr>
      </w:pPr>
    </w:p>
    <w:p w14:paraId="255A58A9" w14:textId="77777777" w:rsidR="00486336" w:rsidRPr="00662E37" w:rsidRDefault="00486336" w:rsidP="00486336">
      <w:pPr>
        <w:spacing w:after="200" w:line="360" w:lineRule="auto"/>
        <w:jc w:val="both"/>
        <w:rPr>
          <w:rFonts w:cs="Tahoma"/>
          <w:kern w:val="0"/>
          <w:szCs w:val="20"/>
        </w:rPr>
      </w:pPr>
    </w:p>
    <w:p w14:paraId="160801A5" w14:textId="77777777" w:rsidR="00486336" w:rsidRPr="00662E37" w:rsidRDefault="00486336" w:rsidP="00486336">
      <w:pPr>
        <w:spacing w:after="200" w:line="360" w:lineRule="auto"/>
        <w:jc w:val="both"/>
        <w:rPr>
          <w:rFonts w:cs="Tahoma"/>
          <w:kern w:val="0"/>
          <w:szCs w:val="20"/>
        </w:rPr>
      </w:pPr>
    </w:p>
    <w:p w14:paraId="4C33DDE6" w14:textId="77777777" w:rsidR="00486336" w:rsidRPr="00662E37" w:rsidRDefault="00486336" w:rsidP="00486336">
      <w:pPr>
        <w:spacing w:after="200" w:line="360" w:lineRule="auto"/>
        <w:jc w:val="both"/>
        <w:rPr>
          <w:rFonts w:cs="Tahoma"/>
          <w:kern w:val="0"/>
          <w:szCs w:val="20"/>
        </w:rPr>
      </w:pPr>
    </w:p>
    <w:p w14:paraId="7CD49AEA" w14:textId="779541DA" w:rsidR="00486336" w:rsidRPr="00662E37" w:rsidRDefault="008359A2" w:rsidP="00486336">
      <w:pPr>
        <w:spacing w:after="200" w:line="360" w:lineRule="auto"/>
        <w:jc w:val="both"/>
        <w:rPr>
          <w:rFonts w:cs="Tahoma"/>
          <w:b/>
          <w:kern w:val="0"/>
          <w:szCs w:val="20"/>
        </w:rPr>
      </w:pPr>
      <w:r w:rsidRPr="00662E37">
        <w:rPr>
          <w:rFonts w:cs="Tahoma"/>
          <w:b/>
          <w:kern w:val="0"/>
          <w:szCs w:val="20"/>
        </w:rPr>
        <w:lastRenderedPageBreak/>
        <w:t>È</w:t>
      </w:r>
      <w:r w:rsidR="00486336" w:rsidRPr="00662E37">
        <w:rPr>
          <w:rFonts w:cs="Tahoma"/>
          <w:b/>
          <w:kern w:val="0"/>
          <w:szCs w:val="20"/>
        </w:rPr>
        <w:t xml:space="preserve"> bene precisare che qualora l'inquilino non eserciti il diritto di riscatto e ne chieda la cessazione non avrà diritto alla restituzione della somma versata a titolo di caparra, ma quest'ultima verrà persa</w:t>
      </w:r>
      <w:r w:rsidR="00357742" w:rsidRPr="00662E37">
        <w:rPr>
          <w:rStyle w:val="Rimandonotaapidipagina"/>
          <w:rFonts w:cs="Tahoma"/>
          <w:b/>
          <w:kern w:val="0"/>
          <w:szCs w:val="20"/>
        </w:rPr>
        <w:footnoteReference w:id="3"/>
      </w:r>
      <w:r w:rsidR="00486336" w:rsidRPr="00662E37">
        <w:rPr>
          <w:rFonts w:cs="Tahoma"/>
          <w:b/>
          <w:kern w:val="0"/>
          <w:szCs w:val="20"/>
        </w:rPr>
        <w:t>.</w:t>
      </w:r>
    </w:p>
    <w:p w14:paraId="03480576"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I canoni versati saranno acquisiti dal concedente a titolo di indennità se non è diversamente disposto nel contratto.</w:t>
      </w:r>
    </w:p>
    <w:p w14:paraId="7D063C7B"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Sotto l'aspetto operativo egli perderà la metà del canone mensile da lui versato nell'arco dei tre anni.</w:t>
      </w:r>
    </w:p>
    <w:p w14:paraId="734B38DD"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Di conseguenza nel nostro caso non si vedrà restituita la so</w:t>
      </w:r>
      <w:r w:rsidR="00FA5603" w:rsidRPr="00662E37">
        <w:rPr>
          <w:rFonts w:cs="Tahoma"/>
          <w:b/>
          <w:kern w:val="0"/>
          <w:szCs w:val="20"/>
        </w:rPr>
        <w:t>mma di Euro 2</w:t>
      </w:r>
      <w:r w:rsidR="007F598D" w:rsidRPr="00662E37">
        <w:rPr>
          <w:rFonts w:cs="Tahoma"/>
          <w:b/>
          <w:kern w:val="0"/>
          <w:szCs w:val="20"/>
        </w:rPr>
        <w:t>8</w:t>
      </w:r>
      <w:r w:rsidR="00FA5603" w:rsidRPr="00662E37">
        <w:rPr>
          <w:rFonts w:cs="Tahoma"/>
          <w:b/>
          <w:kern w:val="0"/>
          <w:szCs w:val="20"/>
        </w:rPr>
        <w:t>.</w:t>
      </w:r>
      <w:r w:rsidR="007F598D" w:rsidRPr="00662E37">
        <w:rPr>
          <w:rFonts w:cs="Tahoma"/>
          <w:b/>
          <w:kern w:val="0"/>
          <w:szCs w:val="20"/>
        </w:rPr>
        <w:t>8</w:t>
      </w:r>
      <w:r w:rsidR="00FA5603" w:rsidRPr="00662E37">
        <w:rPr>
          <w:rFonts w:cs="Tahoma"/>
          <w:b/>
          <w:kern w:val="0"/>
          <w:szCs w:val="20"/>
        </w:rPr>
        <w:t>00 ovverossia (</w:t>
      </w:r>
      <w:r w:rsidRPr="00662E37">
        <w:rPr>
          <w:rFonts w:cs="Tahoma"/>
          <w:b/>
          <w:kern w:val="0"/>
          <w:szCs w:val="20"/>
        </w:rPr>
        <w:t xml:space="preserve">Euro </w:t>
      </w:r>
      <w:r w:rsidR="007F598D" w:rsidRPr="00662E37">
        <w:rPr>
          <w:rFonts w:cs="Tahoma"/>
          <w:b/>
          <w:kern w:val="0"/>
          <w:szCs w:val="20"/>
        </w:rPr>
        <w:t>8</w:t>
      </w:r>
      <w:r w:rsidRPr="00662E37">
        <w:rPr>
          <w:rFonts w:cs="Tahoma"/>
          <w:b/>
          <w:kern w:val="0"/>
          <w:szCs w:val="20"/>
        </w:rPr>
        <w:t xml:space="preserve">00 x 36 mensilità). </w:t>
      </w:r>
    </w:p>
    <w:p w14:paraId="27D162B5" w14:textId="79F14275" w:rsidR="00486336" w:rsidRPr="00662E37" w:rsidRDefault="00662E37" w:rsidP="00486336">
      <w:pPr>
        <w:spacing w:after="200" w:line="360" w:lineRule="auto"/>
        <w:jc w:val="both"/>
        <w:rPr>
          <w:rFonts w:cs="Tahoma"/>
          <w:b/>
          <w:kern w:val="0"/>
          <w:szCs w:val="20"/>
        </w:rPr>
      </w:pPr>
      <w:r w:rsidRPr="00662E37">
        <w:rPr>
          <w:rFonts w:ascii="Century Gothic" w:hAnsi="Century Gothic" w:cs="Arial"/>
          <w:iCs/>
          <w:noProof/>
          <w:szCs w:val="20"/>
        </w:rPr>
        <w:drawing>
          <wp:anchor distT="0" distB="0" distL="114300" distR="114300" simplePos="0" relativeHeight="251627008" behindDoc="0" locked="0" layoutInCell="1" allowOverlap="1" wp14:anchorId="299C40B2" wp14:editId="378F8568">
            <wp:simplePos x="0" y="0"/>
            <wp:positionH relativeFrom="margin">
              <wp:align>left</wp:align>
            </wp:positionH>
            <wp:positionV relativeFrom="margin">
              <wp:posOffset>3470332</wp:posOffset>
            </wp:positionV>
            <wp:extent cx="6102985" cy="3657600"/>
            <wp:effectExtent l="0" t="0" r="0" b="19050"/>
            <wp:wrapSquare wrapText="bothSides"/>
            <wp:docPr id="1448" name="Organigramma 1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anchor>
        </w:drawing>
      </w:r>
      <w:r w:rsidR="00486336" w:rsidRPr="00662E37">
        <w:rPr>
          <w:rFonts w:cs="Tahoma"/>
          <w:b/>
          <w:kern w:val="0"/>
          <w:szCs w:val="20"/>
        </w:rPr>
        <w:t>Per il proprietario, se agisce nel regime d'impresa, rileva come componente positivo, ai fini della determinazione del reddito d'impresa e ai fini IRAP la sola quota di acconto versata durante la locazione da parte del conduttore.</w:t>
      </w:r>
    </w:p>
    <w:p w14:paraId="56060979" w14:textId="6A69DA86" w:rsidR="00DA7937" w:rsidRPr="00662E37" w:rsidRDefault="00DA7937" w:rsidP="00486336">
      <w:pPr>
        <w:spacing w:after="200" w:line="360" w:lineRule="auto"/>
        <w:jc w:val="both"/>
        <w:rPr>
          <w:rFonts w:cs="Tahoma"/>
          <w:b/>
          <w:kern w:val="0"/>
          <w:szCs w:val="20"/>
        </w:rPr>
      </w:pPr>
    </w:p>
    <w:p w14:paraId="263B2D90" w14:textId="3783926A" w:rsidR="00DA7937" w:rsidRPr="00662E37" w:rsidRDefault="00DA7937" w:rsidP="00486336">
      <w:pPr>
        <w:spacing w:after="200" w:line="360" w:lineRule="auto"/>
        <w:jc w:val="both"/>
        <w:rPr>
          <w:rFonts w:cs="Tahoma"/>
          <w:b/>
          <w:kern w:val="0"/>
          <w:szCs w:val="20"/>
        </w:rPr>
      </w:pPr>
    </w:p>
    <w:p w14:paraId="5C0C4A86" w14:textId="53A88292" w:rsidR="00AB28A3" w:rsidRPr="00662E37" w:rsidRDefault="00D3378B" w:rsidP="00486336">
      <w:pPr>
        <w:spacing w:after="200" w:line="360" w:lineRule="auto"/>
        <w:jc w:val="both"/>
        <w:rPr>
          <w:rFonts w:cs="Tahoma"/>
          <w:b/>
          <w:kern w:val="0"/>
          <w:szCs w:val="20"/>
        </w:rPr>
      </w:pPr>
      <w:r w:rsidRPr="00662E37">
        <w:rPr>
          <w:rFonts w:cs="Tahoma"/>
          <w:b/>
          <w:kern w:val="0"/>
          <w:szCs w:val="20"/>
        </w:rPr>
        <w:lastRenderedPageBreak/>
        <w:t xml:space="preserve">Se il proprietario non agisce in regime d’impresa le somme bloccate a titolo di acconto prezzo hanno natura risarcitoria e non hanno rilevanza fiscale; i canoni versati non sono tassati in quanto le stesse sono state </w:t>
      </w:r>
      <w:r w:rsidR="00AB28A3" w:rsidRPr="00662E37">
        <w:rPr>
          <w:rFonts w:cs="Tahoma"/>
          <w:b/>
          <w:kern w:val="0"/>
          <w:szCs w:val="20"/>
        </w:rPr>
        <w:t xml:space="preserve">assoggettate a tassazione </w:t>
      </w:r>
      <w:r w:rsidRPr="00662E37">
        <w:rPr>
          <w:rFonts w:cs="Tahoma"/>
          <w:b/>
          <w:kern w:val="0"/>
          <w:szCs w:val="20"/>
        </w:rPr>
        <w:t>ai fini del reddito fondiario</w:t>
      </w:r>
      <w:r w:rsidR="00357742" w:rsidRPr="00662E37">
        <w:rPr>
          <w:rStyle w:val="Rimandonotaapidipagina"/>
          <w:rFonts w:cs="Tahoma"/>
          <w:b/>
          <w:kern w:val="0"/>
          <w:szCs w:val="20"/>
        </w:rPr>
        <w:footnoteReference w:id="4"/>
      </w:r>
      <w:r w:rsidRPr="00662E37">
        <w:rPr>
          <w:rFonts w:cs="Tahoma"/>
          <w:b/>
          <w:kern w:val="0"/>
          <w:szCs w:val="20"/>
        </w:rPr>
        <w:t>.</w:t>
      </w:r>
    </w:p>
    <w:p w14:paraId="26C48D4D" w14:textId="3D67349C" w:rsidR="00486336" w:rsidRPr="00662E37" w:rsidRDefault="00486336" w:rsidP="00486336">
      <w:pPr>
        <w:spacing w:after="200" w:line="360" w:lineRule="auto"/>
        <w:jc w:val="both"/>
        <w:rPr>
          <w:rFonts w:cs="Tahoma"/>
          <w:b/>
          <w:kern w:val="0"/>
          <w:szCs w:val="20"/>
        </w:rPr>
      </w:pPr>
      <w:r w:rsidRPr="00662E37">
        <w:rPr>
          <w:rFonts w:cs="Tahoma"/>
          <w:b/>
          <w:kern w:val="0"/>
          <w:szCs w:val="20"/>
        </w:rPr>
        <w:t>Diversamente in caso di inadempimento da parte del venditore, dovrà essere restituita al compratore la parte dei canoni imputati a corrispettivo maggiorati degli interessi legali.</w:t>
      </w:r>
    </w:p>
    <w:p w14:paraId="5D6D8AC1" w14:textId="0B1F1AA4" w:rsidR="00486336" w:rsidRPr="00662E37" w:rsidRDefault="00486336" w:rsidP="00486336">
      <w:pPr>
        <w:spacing w:after="200" w:line="360" w:lineRule="auto"/>
        <w:jc w:val="both"/>
        <w:rPr>
          <w:rFonts w:cs="Tahoma"/>
          <w:b/>
          <w:kern w:val="0"/>
          <w:szCs w:val="20"/>
        </w:rPr>
      </w:pPr>
      <w:r w:rsidRPr="00662E37">
        <w:rPr>
          <w:rFonts w:cs="Tahoma"/>
          <w:b/>
          <w:kern w:val="0"/>
          <w:szCs w:val="20"/>
        </w:rPr>
        <w:t xml:space="preserve">In ogni caso, il contratto si risolve se il conduttore non effettua il pagamento, anche non consecutivo, di un numero minimo di canoni, determinato dalle parti, non inferiore ad un ventesimo del loro numero complessivo. </w:t>
      </w:r>
    </w:p>
    <w:p w14:paraId="5C908C8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Orbene, in caso di inadempimento del venditore, se quest'ultimo agisce in regime d'impresa deve imputare nel reddito d'impresa, a titolo di interessi passivi solo quel</w:t>
      </w:r>
      <w:r w:rsidR="00FA5603" w:rsidRPr="00662E37">
        <w:rPr>
          <w:rFonts w:cs="Tahoma"/>
          <w:kern w:val="0"/>
          <w:szCs w:val="20"/>
        </w:rPr>
        <w:t>li legali pagati al conduttore.</w:t>
      </w:r>
    </w:p>
    <w:p w14:paraId="306C4AC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Riepilogando, in caso di risoluzione per inadempimento del conduttore per il concedente non emerge alcun ricavo o plusvalenza rilevante ai fini del reddito d'impresa mentre assume rilevanza come componente positivo di reddito la quota di acconto prezzo versata durante la locazione dal conduttore che va trattenu</w:t>
      </w:r>
      <w:r w:rsidR="00FA5603" w:rsidRPr="00662E37">
        <w:rPr>
          <w:rFonts w:cs="Tahoma"/>
          <w:kern w:val="0"/>
          <w:szCs w:val="20"/>
        </w:rPr>
        <w:t>ta.</w:t>
      </w:r>
    </w:p>
    <w:p w14:paraId="457E449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 stessa quota rileva ai fini IRAP.</w:t>
      </w:r>
    </w:p>
    <w:p w14:paraId="1819E51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Sotto il profilo dell'IVA, il mancato esercizio del diritto di riscatto da parte del conduttore comporta per il concedente l'obbligo di emettere una nota di variazi</w:t>
      </w:r>
      <w:r w:rsidR="00FA5603" w:rsidRPr="00662E37">
        <w:rPr>
          <w:rFonts w:cs="Tahoma"/>
          <w:kern w:val="0"/>
          <w:szCs w:val="20"/>
        </w:rPr>
        <w:t>one per gli importi restituiti.</w:t>
      </w:r>
    </w:p>
    <w:p w14:paraId="3477735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Tale nota di variazione, deve essere emessa con riferimento all'importo complessivo versato dal conduttore a titolo di acconto sul prezzo di vendita, ovvero sia per la parte che viene restituita e sia p</w:t>
      </w:r>
      <w:r w:rsidR="00FA5603" w:rsidRPr="00662E37">
        <w:rPr>
          <w:rFonts w:cs="Tahoma"/>
          <w:kern w:val="0"/>
          <w:szCs w:val="20"/>
        </w:rPr>
        <w:t>er quella che viene trattenuta.</w:t>
      </w:r>
    </w:p>
    <w:p w14:paraId="6590700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Difatti, qualora in cui le parti, in sede contrattuale stabiliscano che una parte dei canoni versati a titolo di acconto prezzo sia trattenuta dal concedente questa costituisce un corrispettivo sul quale si applica l'IVA nella misura ordinaria del 22% in quanto si configura in una prestazione</w:t>
      </w:r>
      <w:r w:rsidR="00FA5603" w:rsidRPr="00662E37">
        <w:rPr>
          <w:rFonts w:cs="Tahoma"/>
          <w:kern w:val="0"/>
          <w:szCs w:val="20"/>
        </w:rPr>
        <w:t xml:space="preserve"> di servizi. </w:t>
      </w:r>
    </w:p>
    <w:p w14:paraId="71258DF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caso di risoluzione per inadempimento del concedente, quest'ultimo deve restituire la parte dei canoni imputata al corrispettivo, magg</w:t>
      </w:r>
      <w:r w:rsidR="00FA5603" w:rsidRPr="00662E37">
        <w:rPr>
          <w:rFonts w:cs="Tahoma"/>
          <w:kern w:val="0"/>
          <w:szCs w:val="20"/>
        </w:rPr>
        <w:t xml:space="preserve">iorata degli interessi legali. </w:t>
      </w:r>
    </w:p>
    <w:p w14:paraId="48C3E7A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In tale ipotesi, il concedente emette una nota di variazione a favore del conduttore per gli importi restituiti. </w:t>
      </w:r>
    </w:p>
    <w:p w14:paraId="1E9B41B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Nella diversa ipotesi di risoluzione per inadempimento del conduttore, il concedente ha diritto alla restituzione dell’immobile ed acquisisce interamente i canoni a titolo di indennità se non è stato diversamente </w:t>
      </w:r>
      <w:r w:rsidR="00FA5603" w:rsidRPr="00662E37">
        <w:rPr>
          <w:rFonts w:cs="Tahoma"/>
          <w:kern w:val="0"/>
          <w:szCs w:val="20"/>
        </w:rPr>
        <w:t xml:space="preserve">convenuto nel contratto. </w:t>
      </w:r>
    </w:p>
    <w:p w14:paraId="4535FFD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Pertanto, i canoni trattenuti perdono la natura di acconto sul prezzo di cessione per assumere quella di penalità per inadempimento del conduttore; conseguentemente, il concedente dovrà emettere una nota di variazione ai sensi dell’articolo 26 del DPR n. 633 del 1972, a rettifica del regime impositivo originariamente applicato a tali somme, per annotarle contestualmente come importi esclusi dal campo di applicazione dell’IVA ai sensi dell’articolo 15 del DPR n. 633 del 1972.</w:t>
      </w:r>
    </w:p>
    <w:p w14:paraId="43A40769" w14:textId="77777777" w:rsidR="00486336" w:rsidRPr="00662E37" w:rsidRDefault="00486336" w:rsidP="00486336">
      <w:pPr>
        <w:spacing w:after="200" w:line="360" w:lineRule="auto"/>
        <w:jc w:val="both"/>
        <w:rPr>
          <w:rFonts w:cs="Tahoma"/>
          <w:kern w:val="0"/>
          <w:szCs w:val="20"/>
        </w:rPr>
      </w:pPr>
    </w:p>
    <w:p w14:paraId="06BD251C" w14:textId="77777777" w:rsidR="00486336" w:rsidRPr="00662E37" w:rsidRDefault="00486336" w:rsidP="00486336">
      <w:pPr>
        <w:spacing w:after="200" w:line="360" w:lineRule="auto"/>
        <w:jc w:val="both"/>
        <w:rPr>
          <w:rFonts w:cs="Tahoma"/>
          <w:kern w:val="0"/>
          <w:szCs w:val="20"/>
        </w:rPr>
      </w:pPr>
    </w:p>
    <w:p w14:paraId="0CEF46A4" w14:textId="77777777" w:rsidR="002B3B2E" w:rsidRPr="00662E37" w:rsidRDefault="002B3B2E">
      <w:pPr>
        <w:rPr>
          <w:rFonts w:cs="Tahoma"/>
          <w:kern w:val="0"/>
          <w:szCs w:val="20"/>
        </w:rPr>
        <w:sectPr w:rsidR="002B3B2E" w:rsidRPr="00662E37" w:rsidSect="00DA7937">
          <w:pgSz w:w="11906" w:h="16838"/>
          <w:pgMar w:top="1134" w:right="1134" w:bottom="1693" w:left="1134" w:header="510" w:footer="737" w:gutter="0"/>
          <w:cols w:space="720"/>
          <w:titlePg/>
          <w:docGrid w:linePitch="600" w:charSpace="32768"/>
        </w:sectPr>
      </w:pPr>
    </w:p>
    <w:bookmarkStart w:id="32" w:name="_Toc517951117"/>
    <w:bookmarkStart w:id="33" w:name="_Toc5706020"/>
    <w:bookmarkStart w:id="34" w:name="_Toc75860966"/>
    <w:p w14:paraId="6EBCFBAC" w14:textId="0ABA9901" w:rsidR="00C93F80" w:rsidRPr="00662E37" w:rsidRDefault="00923713" w:rsidP="00923713">
      <w:pPr>
        <w:pStyle w:val="Titolo"/>
        <w:rPr>
          <w:kern w:val="0"/>
        </w:rPr>
      </w:pPr>
      <w:r w:rsidRPr="00662E37">
        <w:rPr>
          <w:noProof/>
          <w:kern w:val="0"/>
        </w:rPr>
        <w:lastRenderedPageBreak/>
        <mc:AlternateContent>
          <mc:Choice Requires="wps">
            <w:drawing>
              <wp:anchor distT="4294967295" distB="4294967295" distL="114300" distR="114300" simplePos="0" relativeHeight="251680256" behindDoc="0" locked="0" layoutInCell="1" allowOverlap="1" wp14:anchorId="1B656A86" wp14:editId="338C77D5">
                <wp:simplePos x="0" y="0"/>
                <wp:positionH relativeFrom="margin">
                  <wp:align>center</wp:align>
                </wp:positionH>
                <wp:positionV relativeFrom="paragraph">
                  <wp:posOffset>313402</wp:posOffset>
                </wp:positionV>
                <wp:extent cx="2438400" cy="0"/>
                <wp:effectExtent l="0" t="0" r="0" b="0"/>
                <wp:wrapNone/>
                <wp:docPr id="146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DE8ED" id="AutoShape 120" o:spid="_x0000_s1026" type="#_x0000_t32" style="position:absolute;margin-left:0;margin-top:24.7pt;width:192pt;height:0;z-index:2516802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" strokecolor="#404040" strokeweight="1.5pt">
                <w10:wrap anchorx="margin"/>
              </v:shape>
            </w:pict>
          </mc:Fallback>
        </mc:AlternateContent>
      </w:r>
      <w:r w:rsidR="00C93F80" w:rsidRPr="00662E37">
        <w:rPr>
          <w:kern w:val="0"/>
        </w:rPr>
        <w:t>5.</w:t>
      </w:r>
      <w:bookmarkEnd w:id="32"/>
      <w:bookmarkEnd w:id="33"/>
      <w:bookmarkEnd w:id="34"/>
      <w:r w:rsidR="00C93F80" w:rsidRPr="00662E37">
        <w:rPr>
          <w:kern w:val="0"/>
        </w:rPr>
        <w:t xml:space="preserve"> </w:t>
      </w:r>
    </w:p>
    <w:p w14:paraId="630FE5CD" w14:textId="1102B370" w:rsidR="00C93F80" w:rsidRPr="00662E37" w:rsidRDefault="00C93F80" w:rsidP="00C93F80">
      <w:pPr>
        <w:pStyle w:val="Titolo"/>
        <w:rPr>
          <w:kern w:val="0"/>
        </w:rPr>
      </w:pPr>
      <w:bookmarkStart w:id="35" w:name="_Toc75860967"/>
      <w:r w:rsidRPr="00662E37">
        <w:rPr>
          <w:kern w:val="0"/>
        </w:rPr>
        <w:t>Vantaggi</w:t>
      </w:r>
      <w:bookmarkEnd w:id="35"/>
    </w:p>
    <w:p w14:paraId="73EFCE1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 </w:t>
      </w:r>
    </w:p>
    <w:p w14:paraId="51C2931C" w14:textId="0BAC495C" w:rsidR="00486336" w:rsidRPr="00662E37" w:rsidRDefault="00486336" w:rsidP="00486336">
      <w:pPr>
        <w:spacing w:after="200" w:line="360" w:lineRule="auto"/>
        <w:jc w:val="both"/>
        <w:rPr>
          <w:rFonts w:cs="Tahoma"/>
          <w:kern w:val="0"/>
          <w:szCs w:val="20"/>
        </w:rPr>
      </w:pPr>
    </w:p>
    <w:p w14:paraId="6B8711C8" w14:textId="7D161FD1" w:rsidR="002B3B2E" w:rsidRPr="00662E37" w:rsidRDefault="002B3B2E" w:rsidP="00486336">
      <w:pPr>
        <w:spacing w:after="200" w:line="360" w:lineRule="auto"/>
        <w:jc w:val="both"/>
        <w:rPr>
          <w:rFonts w:cs="Tahoma"/>
          <w:kern w:val="0"/>
          <w:szCs w:val="20"/>
        </w:rPr>
      </w:pPr>
    </w:p>
    <w:p w14:paraId="54CF937B" w14:textId="3A59A795" w:rsidR="002B3B2E" w:rsidRPr="00662E37" w:rsidRDefault="002B3B2E" w:rsidP="00486336">
      <w:pPr>
        <w:spacing w:after="200" w:line="360" w:lineRule="auto"/>
        <w:jc w:val="both"/>
        <w:rPr>
          <w:rFonts w:cs="Tahoma"/>
          <w:kern w:val="0"/>
          <w:szCs w:val="20"/>
        </w:rPr>
      </w:pPr>
    </w:p>
    <w:p w14:paraId="1C7EC710" w14:textId="46A772AD" w:rsidR="002B3B2E" w:rsidRPr="00662E37" w:rsidRDefault="002B3B2E" w:rsidP="00486336">
      <w:pPr>
        <w:spacing w:after="200" w:line="360" w:lineRule="auto"/>
        <w:jc w:val="both"/>
        <w:rPr>
          <w:rFonts w:cs="Tahoma"/>
          <w:kern w:val="0"/>
          <w:szCs w:val="20"/>
        </w:rPr>
      </w:pPr>
    </w:p>
    <w:p w14:paraId="20E723BA" w14:textId="5E5257FB" w:rsidR="002B3B2E" w:rsidRPr="00662E37" w:rsidRDefault="002B3B2E" w:rsidP="00486336">
      <w:pPr>
        <w:spacing w:after="200" w:line="360" w:lineRule="auto"/>
        <w:jc w:val="both"/>
        <w:rPr>
          <w:rFonts w:cs="Tahoma"/>
          <w:kern w:val="0"/>
          <w:szCs w:val="20"/>
        </w:rPr>
      </w:pPr>
    </w:p>
    <w:p w14:paraId="180627FB" w14:textId="77777777" w:rsidR="002B3B2E" w:rsidRPr="00662E37" w:rsidRDefault="002B3B2E" w:rsidP="00486336">
      <w:pPr>
        <w:spacing w:after="200" w:line="360" w:lineRule="auto"/>
        <w:jc w:val="both"/>
        <w:rPr>
          <w:rFonts w:cs="Tahoma"/>
          <w:kern w:val="0"/>
          <w:szCs w:val="20"/>
        </w:rPr>
      </w:pPr>
    </w:p>
    <w:p w14:paraId="3092871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L'affitto</w:t>
      </w:r>
      <w:r w:rsidR="00FA5603" w:rsidRPr="00662E37">
        <w:rPr>
          <w:rFonts w:cs="Tahoma"/>
          <w:kern w:val="0"/>
          <w:szCs w:val="20"/>
        </w:rPr>
        <w:t xml:space="preserve"> con riscatto e il </w:t>
      </w:r>
      <w:proofErr w:type="spellStart"/>
      <w:r w:rsidR="00FA5603" w:rsidRPr="00662E37">
        <w:rPr>
          <w:rFonts w:cs="Tahoma"/>
          <w:kern w:val="0"/>
          <w:szCs w:val="20"/>
        </w:rPr>
        <w:t>rent</w:t>
      </w:r>
      <w:proofErr w:type="spellEnd"/>
      <w:r w:rsidR="00FA5603" w:rsidRPr="00662E37">
        <w:rPr>
          <w:rFonts w:cs="Tahoma"/>
          <w:kern w:val="0"/>
          <w:szCs w:val="20"/>
        </w:rPr>
        <w:t xml:space="preserve"> to </w:t>
      </w:r>
      <w:proofErr w:type="spellStart"/>
      <w:r w:rsidR="00FA5603" w:rsidRPr="00662E37">
        <w:rPr>
          <w:rFonts w:cs="Tahoma"/>
          <w:kern w:val="0"/>
          <w:szCs w:val="20"/>
        </w:rPr>
        <w:t>buy</w:t>
      </w:r>
      <w:proofErr w:type="spellEnd"/>
      <w:r w:rsidR="00FA5603" w:rsidRPr="00662E37">
        <w:rPr>
          <w:rFonts w:cs="Tahoma"/>
          <w:kern w:val="0"/>
          <w:szCs w:val="20"/>
        </w:rPr>
        <w:t xml:space="preserve"> </w:t>
      </w:r>
      <w:r w:rsidRPr="00662E37">
        <w:rPr>
          <w:rFonts w:cs="Tahoma"/>
          <w:kern w:val="0"/>
          <w:szCs w:val="20"/>
        </w:rPr>
        <w:t>possono procurare dei vantaggi allettanti sia all'i</w:t>
      </w:r>
      <w:r w:rsidR="00FA5603" w:rsidRPr="00662E37">
        <w:rPr>
          <w:rFonts w:cs="Tahoma"/>
          <w:kern w:val="0"/>
          <w:szCs w:val="20"/>
        </w:rPr>
        <w:t>nquilino e sia al proprietario.</w:t>
      </w:r>
    </w:p>
    <w:p w14:paraId="0055691B" w14:textId="77777777" w:rsidR="00486336" w:rsidRPr="00662E37" w:rsidRDefault="00486336" w:rsidP="00486336">
      <w:pPr>
        <w:spacing w:after="200" w:line="360" w:lineRule="auto"/>
        <w:jc w:val="both"/>
        <w:rPr>
          <w:rFonts w:cs="Tahoma"/>
          <w:b/>
          <w:kern w:val="0"/>
          <w:szCs w:val="20"/>
        </w:rPr>
      </w:pPr>
      <w:r w:rsidRPr="00662E37">
        <w:rPr>
          <w:rFonts w:cs="Tahoma"/>
          <w:kern w:val="0"/>
          <w:szCs w:val="20"/>
        </w:rPr>
        <w:t xml:space="preserve">Difatti tale modalità contrattuale può essere </w:t>
      </w:r>
      <w:r w:rsidRPr="00662E37">
        <w:rPr>
          <w:rFonts w:cs="Tahoma"/>
          <w:b/>
          <w:kern w:val="0"/>
          <w:szCs w:val="20"/>
        </w:rPr>
        <w:t>sfruttata da chi non dispone subito di una somma a titolo di acconto per acquistare un immobile e, quindi, non può</w:t>
      </w:r>
      <w:r w:rsidR="00FA5603" w:rsidRPr="00662E37">
        <w:rPr>
          <w:rFonts w:cs="Tahoma"/>
          <w:b/>
          <w:kern w:val="0"/>
          <w:szCs w:val="20"/>
        </w:rPr>
        <w:t xml:space="preserve"> richiedere un mutuo bancario; </w:t>
      </w:r>
      <w:r w:rsidRPr="00662E37">
        <w:rPr>
          <w:rFonts w:cs="Tahoma"/>
          <w:b/>
          <w:kern w:val="0"/>
          <w:szCs w:val="20"/>
        </w:rPr>
        <w:t>oppure, da chi vuole richiedere un mutuo bancario, successivamente, e per un importo minore, dal momento che una quota parte del canone è versata a titolo di acconto-prezzo.</w:t>
      </w:r>
    </w:p>
    <w:p w14:paraId="67ADEBED" w14:textId="692D48AD" w:rsidR="00486336" w:rsidRPr="00662E37" w:rsidRDefault="00FA5603" w:rsidP="00486336">
      <w:pPr>
        <w:spacing w:after="200" w:line="360" w:lineRule="auto"/>
        <w:jc w:val="both"/>
        <w:rPr>
          <w:rFonts w:cs="Tahoma"/>
          <w:b/>
          <w:kern w:val="0"/>
          <w:szCs w:val="20"/>
        </w:rPr>
      </w:pPr>
      <w:r w:rsidRPr="00662E37">
        <w:rPr>
          <w:rFonts w:cs="Tahoma"/>
          <w:b/>
          <w:kern w:val="0"/>
          <w:szCs w:val="20"/>
        </w:rPr>
        <w:t xml:space="preserve">Inoltre, </w:t>
      </w:r>
      <w:r w:rsidR="00486336" w:rsidRPr="00662E37">
        <w:rPr>
          <w:rFonts w:cs="Tahoma"/>
          <w:b/>
          <w:kern w:val="0"/>
          <w:szCs w:val="20"/>
        </w:rPr>
        <w:t>l'inquilino potrebbe usufruire anche del vantaggio di acquistare un immobile ad un prezzo già concordato al momento della stipula del contratto di affitto che è sicuramente inferiore rispetto a quello fissato dal mercato al termine del periodo tr</w:t>
      </w:r>
      <w:r w:rsidRPr="00662E37">
        <w:rPr>
          <w:rFonts w:cs="Tahoma"/>
          <w:b/>
          <w:kern w:val="0"/>
          <w:szCs w:val="20"/>
        </w:rPr>
        <w:t>iennale</w:t>
      </w:r>
      <w:r w:rsidR="00357742" w:rsidRPr="00662E37">
        <w:rPr>
          <w:rStyle w:val="Rimandonotaapidipagina"/>
          <w:rFonts w:cs="Tahoma"/>
          <w:b/>
          <w:kern w:val="0"/>
          <w:szCs w:val="20"/>
        </w:rPr>
        <w:footnoteReference w:id="5"/>
      </w:r>
      <w:r w:rsidRPr="00662E37">
        <w:rPr>
          <w:rFonts w:cs="Tahoma"/>
          <w:b/>
          <w:kern w:val="0"/>
          <w:szCs w:val="20"/>
        </w:rPr>
        <w:t>.</w:t>
      </w:r>
    </w:p>
    <w:p w14:paraId="1640C90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Anche chi vuole posticipare l'acquisto della casa ad un secondo momento e mettersi da parte una determinata somma potrebbe scegliere di stipulare, temporaneamente, il con</w:t>
      </w:r>
      <w:r w:rsidR="00FA5603" w:rsidRPr="00662E37">
        <w:rPr>
          <w:rFonts w:cs="Tahoma"/>
          <w:kern w:val="0"/>
          <w:szCs w:val="20"/>
        </w:rPr>
        <w:t>tratto di affitto con riscatto.</w:t>
      </w:r>
    </w:p>
    <w:p w14:paraId="4E6BEE6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Ma i vantaggi per l'inquilino non sono solo di natura civile bensì d</w:t>
      </w:r>
      <w:r w:rsidR="00FA5603" w:rsidRPr="00662E37">
        <w:rPr>
          <w:rFonts w:cs="Tahoma"/>
          <w:kern w:val="0"/>
          <w:szCs w:val="20"/>
        </w:rPr>
        <w:t xml:space="preserve">i natura anche fiscale, poiché </w:t>
      </w:r>
      <w:r w:rsidRPr="00662E37">
        <w:rPr>
          <w:rFonts w:cs="Tahoma"/>
          <w:kern w:val="0"/>
          <w:szCs w:val="20"/>
        </w:rPr>
        <w:t>sotto il profilo dell'IMU il soggetto passivo è il proprietario il quale è tenut</w:t>
      </w:r>
      <w:r w:rsidR="00FA5603" w:rsidRPr="00662E37">
        <w:rPr>
          <w:rFonts w:cs="Tahoma"/>
          <w:kern w:val="0"/>
          <w:szCs w:val="20"/>
        </w:rPr>
        <w:t>o a corrispondere tale tributo.</w:t>
      </w:r>
    </w:p>
    <w:p w14:paraId="1DA694E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Non solo, anche gli eventuali oneri per la ristrutturazione dell'immobile graveran</w:t>
      </w:r>
      <w:r w:rsidR="00FA5603" w:rsidRPr="00662E37">
        <w:rPr>
          <w:rFonts w:cs="Tahoma"/>
          <w:kern w:val="0"/>
          <w:szCs w:val="20"/>
        </w:rPr>
        <w:t>no sul proprietario.</w:t>
      </w:r>
    </w:p>
    <w:p w14:paraId="1AAA47F1"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V</w:t>
      </w:r>
      <w:r w:rsidR="00FA5603" w:rsidRPr="00662E37">
        <w:rPr>
          <w:rFonts w:cs="Tahoma"/>
          <w:b/>
          <w:kern w:val="0"/>
          <w:szCs w:val="20"/>
        </w:rPr>
        <w:t xml:space="preserve">'è da dire che però la formula </w:t>
      </w:r>
      <w:r w:rsidRPr="00662E37">
        <w:rPr>
          <w:rFonts w:cs="Tahoma"/>
          <w:b/>
          <w:kern w:val="0"/>
          <w:szCs w:val="20"/>
        </w:rPr>
        <w:t>dell'affitto con riscatto produce degli effetti benefici anche sul proprietario, il quale percepirà un importo del canone di affitto più elevato di quello normale.</w:t>
      </w:r>
    </w:p>
    <w:p w14:paraId="1196B7FA" w14:textId="6B4E154A"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Secondariamente, il proprietario avrà una probabilità molto alta di conclu</w:t>
      </w:r>
      <w:r w:rsidR="00FA5603" w:rsidRPr="00662E37">
        <w:rPr>
          <w:rFonts w:cs="Tahoma"/>
          <w:kern w:val="0"/>
          <w:szCs w:val="20"/>
        </w:rPr>
        <w:t xml:space="preserve">dere la vendita dal momento che </w:t>
      </w:r>
      <w:r w:rsidRPr="00662E37">
        <w:rPr>
          <w:rFonts w:cs="Tahoma"/>
          <w:kern w:val="0"/>
          <w:szCs w:val="20"/>
        </w:rPr>
        <w:t>chi di solito stipula tale formula ha l'intenzione di procedere all'acquisto</w:t>
      </w:r>
      <w:r w:rsidR="00357742" w:rsidRPr="00662E37">
        <w:rPr>
          <w:rStyle w:val="Rimandonotaapidipagina"/>
          <w:rFonts w:cs="Tahoma"/>
          <w:kern w:val="0"/>
          <w:szCs w:val="20"/>
        </w:rPr>
        <w:footnoteReference w:id="6"/>
      </w:r>
      <w:r w:rsidRPr="00662E37">
        <w:rPr>
          <w:rFonts w:cs="Tahoma"/>
          <w:b/>
          <w:kern w:val="0"/>
          <w:szCs w:val="20"/>
        </w:rPr>
        <w:t>.</w:t>
      </w:r>
    </w:p>
    <w:p w14:paraId="5E1CB9F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Questa tipologia di contratto è vista con favore dalle imprese costruttrici che risentono in questo per</w:t>
      </w:r>
      <w:r w:rsidR="00FA5603" w:rsidRPr="00662E37">
        <w:rPr>
          <w:rFonts w:cs="Tahoma"/>
          <w:kern w:val="0"/>
          <w:szCs w:val="20"/>
        </w:rPr>
        <w:t>iodo degli effetti della crisi.</w:t>
      </w:r>
    </w:p>
    <w:p w14:paraId="0F178297"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Bisogna però chiarire che la formula potrebbe, invece, riv</w:t>
      </w:r>
      <w:r w:rsidR="00FA5603" w:rsidRPr="00662E37">
        <w:rPr>
          <w:rFonts w:cs="Tahoma"/>
          <w:b/>
          <w:kern w:val="0"/>
          <w:szCs w:val="20"/>
        </w:rPr>
        <w:t xml:space="preserve">elarsi svantaggiosa in caso di </w:t>
      </w:r>
      <w:r w:rsidRPr="00662E37">
        <w:rPr>
          <w:rFonts w:cs="Tahoma"/>
          <w:b/>
          <w:kern w:val="0"/>
          <w:szCs w:val="20"/>
        </w:rPr>
        <w:t>rialzo del prezzo di mercato degli immobili dal momento che il proprietario, essendo il prezzo bloccato inizialmente non può in ogni caso richiedere un valore più alto e ri</w:t>
      </w:r>
      <w:r w:rsidR="00FA5603" w:rsidRPr="00662E37">
        <w:rPr>
          <w:rFonts w:cs="Tahoma"/>
          <w:b/>
          <w:kern w:val="0"/>
          <w:szCs w:val="20"/>
        </w:rPr>
        <w:t>schierà di perdere il guadagno.</w:t>
      </w:r>
    </w:p>
    <w:p w14:paraId="13F99B5F" w14:textId="3F387BF6" w:rsidR="00486336" w:rsidRPr="00662E37" w:rsidRDefault="00486336" w:rsidP="00486336">
      <w:pPr>
        <w:spacing w:after="200" w:line="360" w:lineRule="auto"/>
        <w:jc w:val="both"/>
        <w:rPr>
          <w:rFonts w:cs="Tahoma"/>
          <w:kern w:val="0"/>
          <w:szCs w:val="20"/>
        </w:rPr>
      </w:pPr>
      <w:r w:rsidRPr="00662E37">
        <w:rPr>
          <w:rFonts w:cs="Tahoma"/>
          <w:kern w:val="0"/>
          <w:szCs w:val="20"/>
        </w:rPr>
        <w:t>Al fine di rendere più chiaro il tema al lettore op</w:t>
      </w:r>
      <w:r w:rsidR="00FA5603" w:rsidRPr="00662E37">
        <w:rPr>
          <w:rFonts w:cs="Tahoma"/>
          <w:kern w:val="0"/>
          <w:szCs w:val="20"/>
        </w:rPr>
        <w:t>eriamo la seguente distinzione:</w:t>
      </w:r>
    </w:p>
    <w:p w14:paraId="69CA4E0C" w14:textId="77777777" w:rsidR="00486336" w:rsidRPr="00662E37" w:rsidRDefault="00486336" w:rsidP="002B3B2E">
      <w:pPr>
        <w:pStyle w:val="Paragrafoelenco"/>
        <w:numPr>
          <w:ilvl w:val="0"/>
          <w:numId w:val="25"/>
        </w:numPr>
        <w:spacing w:after="200" w:line="360" w:lineRule="auto"/>
        <w:ind w:left="709" w:hanging="357"/>
        <w:contextualSpacing/>
        <w:jc w:val="both"/>
        <w:rPr>
          <w:rFonts w:cs="Tahoma"/>
          <w:b/>
          <w:kern w:val="0"/>
          <w:szCs w:val="20"/>
        </w:rPr>
      </w:pPr>
      <w:r w:rsidRPr="00662E37">
        <w:rPr>
          <w:rFonts w:cs="Tahoma"/>
          <w:b/>
          <w:kern w:val="0"/>
          <w:szCs w:val="20"/>
        </w:rPr>
        <w:t>vantaggi per l'inquilino/compratore;</w:t>
      </w:r>
    </w:p>
    <w:p w14:paraId="11210797" w14:textId="77777777" w:rsidR="00486336" w:rsidRPr="00662E37" w:rsidRDefault="00486336" w:rsidP="002B3B2E">
      <w:pPr>
        <w:pStyle w:val="Paragrafoelenco"/>
        <w:numPr>
          <w:ilvl w:val="0"/>
          <w:numId w:val="25"/>
        </w:numPr>
        <w:spacing w:after="200" w:line="360" w:lineRule="auto"/>
        <w:ind w:left="709"/>
        <w:jc w:val="both"/>
        <w:rPr>
          <w:rFonts w:cs="Tahoma"/>
          <w:b/>
          <w:kern w:val="0"/>
          <w:szCs w:val="20"/>
        </w:rPr>
      </w:pPr>
      <w:r w:rsidRPr="00662E37">
        <w:rPr>
          <w:rFonts w:cs="Tahoma"/>
          <w:b/>
          <w:kern w:val="0"/>
          <w:szCs w:val="20"/>
        </w:rPr>
        <w:t>vantaggi per il proprietario.</w:t>
      </w:r>
    </w:p>
    <w:p w14:paraId="3B2CEE8B" w14:textId="77777777" w:rsidR="00486336" w:rsidRPr="00662E37" w:rsidRDefault="00486336" w:rsidP="00486336">
      <w:pPr>
        <w:spacing w:after="200" w:line="360" w:lineRule="auto"/>
        <w:jc w:val="both"/>
        <w:rPr>
          <w:rFonts w:cs="Tahoma"/>
          <w:kern w:val="0"/>
          <w:szCs w:val="20"/>
        </w:rPr>
      </w:pPr>
    </w:p>
    <w:tbl>
      <w:tblPr>
        <w:tblW w:w="0" w:type="auto"/>
        <w:tblLook w:val="04A0" w:firstRow="1" w:lastRow="0" w:firstColumn="1" w:lastColumn="0" w:noHBand="0" w:noVBand="1"/>
      </w:tblPr>
      <w:tblGrid>
        <w:gridCol w:w="2073"/>
        <w:gridCol w:w="7565"/>
      </w:tblGrid>
      <w:tr w:rsidR="00FA5603" w:rsidRPr="00662E37" w14:paraId="65A31CF6" w14:textId="77777777" w:rsidTr="00FA5603">
        <w:trPr>
          <w:trHeight w:val="6691"/>
        </w:trPr>
        <w:tc>
          <w:tcPr>
            <w:tcW w:w="2093" w:type="dxa"/>
          </w:tcPr>
          <w:p w14:paraId="45C8174C" w14:textId="263891C6" w:rsidR="00FA5603" w:rsidRPr="00662E37" w:rsidRDefault="0082337E" w:rsidP="00FA5603">
            <w:pPr>
              <w:spacing w:before="100" w:beforeAutospacing="1" w:after="100" w:afterAutospacing="1" w:line="360" w:lineRule="auto"/>
              <w:jc w:val="both"/>
              <w:rPr>
                <w:rFonts w:ascii="Century Gothic" w:hAnsi="Century Gothic"/>
                <w:szCs w:val="20"/>
              </w:rPr>
            </w:pPr>
            <w:r w:rsidRPr="00662E37">
              <w:rPr>
                <w:rFonts w:ascii="Century Gothic" w:hAnsi="Century Gothic"/>
                <w:noProof/>
                <w:szCs w:val="20"/>
              </w:rPr>
              <mc:AlternateContent>
                <mc:Choice Requires="wps">
                  <w:drawing>
                    <wp:anchor distT="0" distB="0" distL="114300" distR="114300" simplePos="0" relativeHeight="251650560" behindDoc="0" locked="0" layoutInCell="1" allowOverlap="1" wp14:anchorId="1CB453C0" wp14:editId="4D007941">
                      <wp:simplePos x="0" y="0"/>
                      <wp:positionH relativeFrom="column">
                        <wp:posOffset>1013460</wp:posOffset>
                      </wp:positionH>
                      <wp:positionV relativeFrom="paragraph">
                        <wp:posOffset>12065</wp:posOffset>
                      </wp:positionV>
                      <wp:extent cx="254635" cy="4107815"/>
                      <wp:effectExtent l="19050" t="27305" r="40640" b="46355"/>
                      <wp:wrapNone/>
                      <wp:docPr id="1467" name="AutoShape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635" cy="4107815"/>
                              </a:xfrm>
                              <a:prstGeom prst="leftBrace">
                                <a:avLst>
                                  <a:gd name="adj1" fmla="val 134435"/>
                                  <a:gd name="adj2" fmla="val 5000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46AA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40" o:spid="_x0000_s1026" type="#_x0000_t87" style="position:absolute;margin-left:79.8pt;margin-top:.95pt;width:20.05pt;height:32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" filled="t" fillcolor="#4472c4 [3204]" strokecolor="#f2f2f2 [3041]" strokeweight="3pt">
                      <v:shadow on="t" color="#1f3763 [1604]" opacity=".5" offset="1pt"/>
                    </v:shape>
                  </w:pict>
                </mc:Fallback>
              </mc:AlternateContent>
            </w:r>
          </w:p>
          <w:p w14:paraId="28329F6B" w14:textId="77777777" w:rsidR="00FA5603" w:rsidRPr="00662E37" w:rsidRDefault="00FA5603" w:rsidP="00FA5603">
            <w:pPr>
              <w:spacing w:before="100" w:beforeAutospacing="1" w:after="100" w:afterAutospacing="1" w:line="360" w:lineRule="auto"/>
              <w:jc w:val="both"/>
              <w:rPr>
                <w:rFonts w:ascii="Century Gothic" w:hAnsi="Century Gothic"/>
                <w:szCs w:val="20"/>
              </w:rPr>
            </w:pPr>
          </w:p>
          <w:p w14:paraId="391A996C" w14:textId="77777777" w:rsidR="00FA5603" w:rsidRPr="00662E37" w:rsidRDefault="00FA5603" w:rsidP="00FA5603">
            <w:pPr>
              <w:spacing w:before="100" w:beforeAutospacing="1" w:after="100" w:afterAutospacing="1" w:line="360" w:lineRule="auto"/>
              <w:jc w:val="both"/>
              <w:rPr>
                <w:rFonts w:ascii="Century Gothic" w:hAnsi="Century Gothic"/>
                <w:szCs w:val="20"/>
              </w:rPr>
            </w:pPr>
          </w:p>
          <w:p w14:paraId="4C7C9DFF" w14:textId="77777777" w:rsidR="00FA5603" w:rsidRPr="00662E37" w:rsidRDefault="00FA5603" w:rsidP="00FA5603">
            <w:pPr>
              <w:spacing w:before="100" w:beforeAutospacing="1" w:after="100" w:afterAutospacing="1" w:line="360" w:lineRule="auto"/>
              <w:jc w:val="both"/>
              <w:rPr>
                <w:rFonts w:ascii="Century Gothic" w:hAnsi="Century Gothic"/>
                <w:szCs w:val="20"/>
              </w:rPr>
            </w:pPr>
          </w:p>
          <w:p w14:paraId="63C630B4" w14:textId="77777777" w:rsidR="00FA5603" w:rsidRPr="00662E37" w:rsidRDefault="00FA5603" w:rsidP="00FA5603">
            <w:pPr>
              <w:spacing w:before="100" w:beforeAutospacing="1" w:after="100" w:afterAutospacing="1"/>
              <w:rPr>
                <w:rFonts w:ascii="Century Gothic" w:hAnsi="Century Gothic"/>
                <w:szCs w:val="16"/>
              </w:rPr>
            </w:pPr>
          </w:p>
          <w:p w14:paraId="454746E7" w14:textId="77777777" w:rsidR="00FA5603" w:rsidRPr="00662E37" w:rsidRDefault="00FA5603" w:rsidP="00FA5603">
            <w:pPr>
              <w:rPr>
                <w:rFonts w:cs="Tahoma"/>
                <w:szCs w:val="16"/>
              </w:rPr>
            </w:pPr>
            <w:r w:rsidRPr="00662E37">
              <w:rPr>
                <w:rFonts w:cs="Tahoma"/>
                <w:szCs w:val="16"/>
              </w:rPr>
              <w:t xml:space="preserve">Quando conviene </w:t>
            </w:r>
          </w:p>
          <w:p w14:paraId="5A77D9C4" w14:textId="77777777" w:rsidR="00FA5603" w:rsidRPr="00662E37" w:rsidRDefault="00FA5603" w:rsidP="00FA5603">
            <w:pPr>
              <w:rPr>
                <w:rFonts w:ascii="Century Gothic" w:hAnsi="Century Gothic"/>
                <w:szCs w:val="20"/>
              </w:rPr>
            </w:pPr>
            <w:r w:rsidRPr="00662E37">
              <w:rPr>
                <w:rFonts w:cs="Tahoma"/>
                <w:szCs w:val="20"/>
              </w:rPr>
              <w:t>al compratore</w:t>
            </w:r>
          </w:p>
        </w:tc>
        <w:tc>
          <w:tcPr>
            <w:tcW w:w="7685" w:type="dxa"/>
          </w:tcPr>
          <w:p w14:paraId="42EA29D7" w14:textId="77777777" w:rsidR="00FA5603" w:rsidRPr="00662E37" w:rsidRDefault="00AC6DDA" w:rsidP="00FA5603">
            <w:pPr>
              <w:jc w:val="both"/>
              <w:rPr>
                <w:rFonts w:cs="Tahoma"/>
                <w:b/>
                <w:szCs w:val="20"/>
              </w:rPr>
            </w:pPr>
            <w:r w:rsidRPr="00662E37">
              <w:rPr>
                <w:rFonts w:cs="Tahoma"/>
                <w:b/>
                <w:szCs w:val="20"/>
              </w:rPr>
              <w:t xml:space="preserve"> </w:t>
            </w:r>
          </w:p>
          <w:p w14:paraId="2C53FDB1" w14:textId="77777777" w:rsidR="00FA5603" w:rsidRPr="00662E37" w:rsidRDefault="00FA5603" w:rsidP="00FA5603">
            <w:pPr>
              <w:jc w:val="both"/>
              <w:rPr>
                <w:rFonts w:cs="Tahoma"/>
                <w:b/>
                <w:szCs w:val="20"/>
              </w:rPr>
            </w:pPr>
          </w:p>
          <w:p w14:paraId="2D3827F3" w14:textId="77777777" w:rsidR="00FA5603" w:rsidRPr="00662E37" w:rsidRDefault="00AC6DDA" w:rsidP="00FA5603">
            <w:pPr>
              <w:jc w:val="both"/>
              <w:rPr>
                <w:rFonts w:cs="Tahoma"/>
                <w:szCs w:val="20"/>
              </w:rPr>
            </w:pPr>
            <w:r w:rsidRPr="00662E37">
              <w:rPr>
                <w:rFonts w:cs="Tahoma"/>
                <w:b/>
                <w:szCs w:val="20"/>
              </w:rPr>
              <w:t xml:space="preserve"> </w:t>
            </w:r>
            <w:r w:rsidR="00FA5603" w:rsidRPr="00662E37">
              <w:rPr>
                <w:rFonts w:cs="Tahoma"/>
                <w:b/>
                <w:szCs w:val="20"/>
              </w:rPr>
              <w:t xml:space="preserve">Vantaggi di natura civile </w:t>
            </w:r>
          </w:p>
          <w:p w14:paraId="5E61550A" w14:textId="77777777" w:rsidR="00FA5603" w:rsidRPr="00662E37" w:rsidRDefault="00FA5603" w:rsidP="00FA5603">
            <w:pPr>
              <w:ind w:left="720"/>
              <w:jc w:val="both"/>
              <w:rPr>
                <w:rFonts w:cs="Tahoma"/>
                <w:szCs w:val="20"/>
              </w:rPr>
            </w:pPr>
          </w:p>
          <w:p w14:paraId="57085093" w14:textId="77777777" w:rsidR="00FA5603" w:rsidRPr="00662E37" w:rsidRDefault="00FA5603" w:rsidP="00F1150E">
            <w:pPr>
              <w:numPr>
                <w:ilvl w:val="0"/>
                <w:numId w:val="6"/>
              </w:numPr>
              <w:jc w:val="both"/>
              <w:rPr>
                <w:rFonts w:cs="Tahoma"/>
                <w:szCs w:val="20"/>
              </w:rPr>
            </w:pPr>
            <w:r w:rsidRPr="00662E37">
              <w:rPr>
                <w:rFonts w:cs="Tahoma"/>
                <w:szCs w:val="20"/>
              </w:rPr>
              <w:t>se non dispone di una somma necessaria a titolo di acconto per acquistare l'immobile e non può ottenere un mutuo;</w:t>
            </w:r>
          </w:p>
          <w:p w14:paraId="7507FF7A" w14:textId="77777777" w:rsidR="00FA5603" w:rsidRPr="00662E37" w:rsidRDefault="00FA5603" w:rsidP="00FA5603">
            <w:pPr>
              <w:jc w:val="both"/>
              <w:rPr>
                <w:rFonts w:cs="Tahoma"/>
                <w:szCs w:val="20"/>
              </w:rPr>
            </w:pPr>
          </w:p>
          <w:p w14:paraId="4EE0D09F" w14:textId="77777777" w:rsidR="00FA5603" w:rsidRPr="00662E37" w:rsidRDefault="00FA5603" w:rsidP="00F1150E">
            <w:pPr>
              <w:numPr>
                <w:ilvl w:val="0"/>
                <w:numId w:val="6"/>
              </w:numPr>
              <w:spacing w:line="360" w:lineRule="auto"/>
              <w:ind w:left="714" w:hanging="357"/>
              <w:jc w:val="both"/>
              <w:rPr>
                <w:rFonts w:cs="Tahoma"/>
                <w:szCs w:val="20"/>
              </w:rPr>
            </w:pPr>
            <w:r w:rsidRPr="00662E37">
              <w:rPr>
                <w:rFonts w:cs="Tahoma"/>
                <w:szCs w:val="20"/>
              </w:rPr>
              <w:t>quando desidera costituire una provvista, versando nel computo del canone complessivo la quota di acconto prezzo, al fine di richiedere successivamente un mutuo per un importo inferiore;</w:t>
            </w:r>
          </w:p>
          <w:p w14:paraId="21B053C8" w14:textId="77777777" w:rsidR="00FA5603" w:rsidRPr="00662E37" w:rsidRDefault="00FA5603" w:rsidP="00F1150E">
            <w:pPr>
              <w:numPr>
                <w:ilvl w:val="0"/>
                <w:numId w:val="6"/>
              </w:numPr>
              <w:spacing w:line="360" w:lineRule="auto"/>
              <w:ind w:left="714" w:hanging="357"/>
              <w:jc w:val="both"/>
              <w:rPr>
                <w:rFonts w:cs="Tahoma"/>
                <w:szCs w:val="20"/>
              </w:rPr>
            </w:pPr>
            <w:r w:rsidRPr="00662E37">
              <w:rPr>
                <w:rFonts w:cs="Tahoma"/>
                <w:szCs w:val="20"/>
              </w:rPr>
              <w:t>quando i prezzi di mercato tendono al rialzo poiché in tal caso usufruisce di un prezzo già bloccato al momento della stipula.</w:t>
            </w:r>
          </w:p>
          <w:p w14:paraId="048AE857" w14:textId="77777777" w:rsidR="00FA5603" w:rsidRPr="00662E37" w:rsidRDefault="00FA5603" w:rsidP="00FA5603">
            <w:pPr>
              <w:spacing w:line="360" w:lineRule="auto"/>
              <w:jc w:val="both"/>
              <w:rPr>
                <w:rFonts w:cs="Tahoma"/>
                <w:szCs w:val="20"/>
              </w:rPr>
            </w:pPr>
          </w:p>
          <w:p w14:paraId="60000C6C" w14:textId="77777777" w:rsidR="00FA5603" w:rsidRPr="00662E37" w:rsidRDefault="00FA5603" w:rsidP="00FA5603">
            <w:pPr>
              <w:spacing w:line="360" w:lineRule="auto"/>
              <w:jc w:val="both"/>
              <w:rPr>
                <w:rFonts w:cs="Tahoma"/>
                <w:szCs w:val="20"/>
              </w:rPr>
            </w:pPr>
          </w:p>
          <w:p w14:paraId="7CE97BA0" w14:textId="77777777" w:rsidR="00FA5603" w:rsidRPr="00662E37" w:rsidRDefault="00FA5603" w:rsidP="00FA5603">
            <w:pPr>
              <w:spacing w:line="360" w:lineRule="auto"/>
              <w:jc w:val="both"/>
              <w:rPr>
                <w:rFonts w:cs="Tahoma"/>
                <w:szCs w:val="20"/>
              </w:rPr>
            </w:pPr>
          </w:p>
          <w:p w14:paraId="243894A6" w14:textId="77777777" w:rsidR="00FA5603" w:rsidRPr="00662E37" w:rsidRDefault="00AC6DDA" w:rsidP="00FA5603">
            <w:pPr>
              <w:spacing w:line="360" w:lineRule="auto"/>
              <w:jc w:val="both"/>
              <w:rPr>
                <w:rFonts w:cs="Tahoma"/>
                <w:b/>
                <w:szCs w:val="20"/>
              </w:rPr>
            </w:pPr>
            <w:r w:rsidRPr="00662E37">
              <w:rPr>
                <w:rFonts w:cs="Tahoma"/>
                <w:szCs w:val="20"/>
              </w:rPr>
              <w:t xml:space="preserve"> </w:t>
            </w:r>
            <w:r w:rsidR="00FA5603" w:rsidRPr="00662E37">
              <w:rPr>
                <w:rFonts w:cs="Tahoma"/>
                <w:b/>
                <w:szCs w:val="20"/>
              </w:rPr>
              <w:t>Vantaggi di natura fiscale</w:t>
            </w:r>
          </w:p>
          <w:p w14:paraId="29AB70F5" w14:textId="77777777" w:rsidR="00FA5603" w:rsidRPr="00662E37" w:rsidRDefault="00FA5603" w:rsidP="00F1150E">
            <w:pPr>
              <w:numPr>
                <w:ilvl w:val="0"/>
                <w:numId w:val="6"/>
              </w:numPr>
              <w:jc w:val="both"/>
              <w:rPr>
                <w:rFonts w:cs="Tahoma"/>
                <w:szCs w:val="20"/>
              </w:rPr>
            </w:pPr>
            <w:r w:rsidRPr="00662E37">
              <w:rPr>
                <w:rFonts w:cs="Tahoma"/>
                <w:szCs w:val="20"/>
              </w:rPr>
              <w:t>non è soggetto passivo ai fini IMU, fino a che non diventa proprietario;</w:t>
            </w:r>
          </w:p>
          <w:p w14:paraId="311939E0" w14:textId="77777777" w:rsidR="00FA5603" w:rsidRPr="00662E37" w:rsidRDefault="00FA5603" w:rsidP="00FA5603">
            <w:pPr>
              <w:ind w:left="720"/>
              <w:jc w:val="both"/>
              <w:rPr>
                <w:rFonts w:cs="Tahoma"/>
                <w:szCs w:val="20"/>
              </w:rPr>
            </w:pPr>
          </w:p>
          <w:p w14:paraId="2FCE1C2B" w14:textId="77777777" w:rsidR="00FA5603" w:rsidRPr="00662E37" w:rsidRDefault="00FA5603" w:rsidP="00F1150E">
            <w:pPr>
              <w:numPr>
                <w:ilvl w:val="0"/>
                <w:numId w:val="6"/>
              </w:numPr>
              <w:jc w:val="both"/>
              <w:rPr>
                <w:rFonts w:cs="Tahoma"/>
                <w:szCs w:val="20"/>
              </w:rPr>
            </w:pPr>
            <w:r w:rsidRPr="00662E37">
              <w:rPr>
                <w:rFonts w:cs="Tahoma"/>
                <w:szCs w:val="20"/>
              </w:rPr>
              <w:t>non deve sostenere le spese di ristrutturazione poiché gravano sul proprietario.</w:t>
            </w:r>
          </w:p>
          <w:p w14:paraId="111B76A4" w14:textId="77777777" w:rsidR="00FA5603" w:rsidRPr="00662E37" w:rsidRDefault="00FA5603" w:rsidP="00FA5603">
            <w:pPr>
              <w:spacing w:line="360" w:lineRule="auto"/>
              <w:jc w:val="both"/>
              <w:rPr>
                <w:rFonts w:cs="Tahoma"/>
                <w:szCs w:val="20"/>
              </w:rPr>
            </w:pPr>
            <w:r w:rsidRPr="00662E37">
              <w:rPr>
                <w:rFonts w:cs="Tahoma"/>
                <w:szCs w:val="20"/>
              </w:rPr>
              <w:t xml:space="preserve"> </w:t>
            </w:r>
          </w:p>
        </w:tc>
      </w:tr>
    </w:tbl>
    <w:p w14:paraId="3D9AE9BA" w14:textId="77777777" w:rsidR="00486336" w:rsidRPr="00662E37" w:rsidRDefault="00486336" w:rsidP="00486336">
      <w:pPr>
        <w:spacing w:after="200" w:line="360" w:lineRule="auto"/>
        <w:jc w:val="both"/>
        <w:rPr>
          <w:rFonts w:cs="Tahoma"/>
          <w:kern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7560"/>
      </w:tblGrid>
      <w:tr w:rsidR="00FA5603" w:rsidRPr="00662E37" w14:paraId="01068378" w14:textId="77777777" w:rsidTr="00FA5603">
        <w:trPr>
          <w:trHeight w:val="2481"/>
        </w:trPr>
        <w:tc>
          <w:tcPr>
            <w:tcW w:w="2093" w:type="dxa"/>
            <w:tcBorders>
              <w:top w:val="nil"/>
              <w:left w:val="nil"/>
              <w:bottom w:val="nil"/>
              <w:right w:val="nil"/>
            </w:tcBorders>
          </w:tcPr>
          <w:p w14:paraId="7B054EAC" w14:textId="75908912" w:rsidR="00FA5603" w:rsidRPr="00662E37" w:rsidRDefault="0082337E" w:rsidP="00FA5603">
            <w:pPr>
              <w:spacing w:before="100" w:beforeAutospacing="1" w:after="100" w:afterAutospacing="1" w:line="360" w:lineRule="auto"/>
              <w:jc w:val="both"/>
              <w:rPr>
                <w:rFonts w:ascii="Century Gothic" w:hAnsi="Century Gothic"/>
                <w:sz w:val="36"/>
                <w:szCs w:val="20"/>
              </w:rPr>
            </w:pPr>
            <w:r w:rsidRPr="00662E37">
              <w:rPr>
                <w:rFonts w:ascii="Century Gothic" w:hAnsi="Century Gothic"/>
                <w:noProof/>
                <w:szCs w:val="20"/>
              </w:rPr>
              <w:lastRenderedPageBreak/>
              <mc:AlternateContent>
                <mc:Choice Requires="wps">
                  <w:drawing>
                    <wp:anchor distT="0" distB="0" distL="114300" distR="114300" simplePos="0" relativeHeight="251651584" behindDoc="0" locked="0" layoutInCell="1" allowOverlap="1" wp14:anchorId="4CFDA1A6" wp14:editId="7E71F9FE">
                      <wp:simplePos x="0" y="0"/>
                      <wp:positionH relativeFrom="column">
                        <wp:posOffset>966470</wp:posOffset>
                      </wp:positionH>
                      <wp:positionV relativeFrom="paragraph">
                        <wp:posOffset>48895</wp:posOffset>
                      </wp:positionV>
                      <wp:extent cx="301625" cy="1454785"/>
                      <wp:effectExtent l="19685" t="21590" r="40640" b="47625"/>
                      <wp:wrapNone/>
                      <wp:docPr id="1466" name="AutoShape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1454785"/>
                              </a:xfrm>
                              <a:prstGeom prst="leftBrace">
                                <a:avLst>
                                  <a:gd name="adj1" fmla="val 40193"/>
                                  <a:gd name="adj2" fmla="val 5000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E3863" id="AutoShape 1441" o:spid="_x0000_s1026" type="#_x0000_t87" style="position:absolute;margin-left:76.1pt;margin-top:3.85pt;width:23.75pt;height:11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" filled="t" fillcolor="#4472c4 [3204]" strokecolor="#f2f2f2 [3041]" strokeweight="3pt">
                      <v:shadow on="t" color="#1f3763 [1604]" opacity=".5" offset="1pt"/>
                    </v:shape>
                  </w:pict>
                </mc:Fallback>
              </mc:AlternateContent>
            </w:r>
          </w:p>
          <w:p w14:paraId="15A80EFA" w14:textId="77777777" w:rsidR="00FA5603" w:rsidRPr="00662E37" w:rsidRDefault="00FA5603" w:rsidP="00FA5603">
            <w:pPr>
              <w:spacing w:before="100" w:beforeAutospacing="1" w:after="100" w:afterAutospacing="1"/>
              <w:rPr>
                <w:rFonts w:cs="Tahoma"/>
                <w:szCs w:val="20"/>
              </w:rPr>
            </w:pPr>
            <w:r w:rsidRPr="00662E37">
              <w:rPr>
                <w:rFonts w:cs="Tahoma"/>
                <w:b/>
                <w:szCs w:val="20"/>
              </w:rPr>
              <w:t>Vantaggi per il proprietario</w:t>
            </w:r>
          </w:p>
        </w:tc>
        <w:tc>
          <w:tcPr>
            <w:tcW w:w="7685" w:type="dxa"/>
            <w:tcBorders>
              <w:top w:val="nil"/>
              <w:left w:val="nil"/>
              <w:bottom w:val="nil"/>
              <w:right w:val="nil"/>
            </w:tcBorders>
          </w:tcPr>
          <w:p w14:paraId="6B535546" w14:textId="77777777" w:rsidR="00FA5603" w:rsidRPr="00662E37" w:rsidRDefault="00FA5603" w:rsidP="00FA5603">
            <w:pPr>
              <w:pStyle w:val="Paragrafoelenco"/>
              <w:rPr>
                <w:rFonts w:ascii="Century Gothic" w:hAnsi="Century Gothic"/>
                <w:szCs w:val="20"/>
              </w:rPr>
            </w:pPr>
          </w:p>
          <w:p w14:paraId="76FB5111" w14:textId="77777777" w:rsidR="00FA5603" w:rsidRPr="00662E37" w:rsidRDefault="00FA5603" w:rsidP="00FA5603">
            <w:pPr>
              <w:ind w:left="720"/>
              <w:jc w:val="both"/>
              <w:rPr>
                <w:rFonts w:cs="Tahoma"/>
                <w:szCs w:val="20"/>
              </w:rPr>
            </w:pPr>
          </w:p>
          <w:p w14:paraId="2261F615" w14:textId="77777777" w:rsidR="00FA5603" w:rsidRPr="00662E37" w:rsidRDefault="00FA5603" w:rsidP="00F1150E">
            <w:pPr>
              <w:numPr>
                <w:ilvl w:val="0"/>
                <w:numId w:val="6"/>
              </w:numPr>
              <w:jc w:val="both"/>
              <w:rPr>
                <w:rFonts w:cs="Tahoma"/>
                <w:szCs w:val="20"/>
              </w:rPr>
            </w:pPr>
            <w:r w:rsidRPr="00662E37">
              <w:rPr>
                <w:rFonts w:cs="Tahoma"/>
                <w:szCs w:val="20"/>
              </w:rPr>
              <w:t>avrà una probabilità molto alta di concludere la vendita dal momento che chi di solito stipula tale formula ha l'intenzione di procedere all'acquisto</w:t>
            </w:r>
          </w:p>
          <w:p w14:paraId="232A55AD" w14:textId="77777777" w:rsidR="00FA5603" w:rsidRPr="00662E37" w:rsidRDefault="00FA5603" w:rsidP="00FA5603">
            <w:pPr>
              <w:ind w:left="720"/>
              <w:jc w:val="both"/>
              <w:rPr>
                <w:rFonts w:cs="Tahoma"/>
                <w:szCs w:val="20"/>
              </w:rPr>
            </w:pPr>
          </w:p>
          <w:p w14:paraId="2A25A3B8" w14:textId="77777777" w:rsidR="00FA5603" w:rsidRPr="00662E37" w:rsidRDefault="00FA5603" w:rsidP="00F1150E">
            <w:pPr>
              <w:numPr>
                <w:ilvl w:val="0"/>
                <w:numId w:val="6"/>
              </w:numPr>
              <w:jc w:val="both"/>
              <w:rPr>
                <w:rFonts w:ascii="Century Gothic" w:hAnsi="Century Gothic"/>
                <w:szCs w:val="20"/>
              </w:rPr>
            </w:pPr>
            <w:r w:rsidRPr="00662E37">
              <w:rPr>
                <w:rFonts w:cs="Tahoma"/>
                <w:szCs w:val="20"/>
              </w:rPr>
              <w:t>potrà riscuotere un canone mensile più elevato rispetto al contratto di affitto tradizionale.</w:t>
            </w:r>
          </w:p>
        </w:tc>
      </w:tr>
    </w:tbl>
    <w:p w14:paraId="71EE39DA" w14:textId="77777777" w:rsidR="00FA5603" w:rsidRPr="00662E37" w:rsidRDefault="00FA5603" w:rsidP="00486336">
      <w:pPr>
        <w:spacing w:after="200" w:line="360" w:lineRule="auto"/>
        <w:jc w:val="both"/>
        <w:rPr>
          <w:rFonts w:cs="Tahoma"/>
          <w:kern w:val="0"/>
          <w:szCs w:val="20"/>
        </w:rPr>
      </w:pPr>
    </w:p>
    <w:p w14:paraId="5B2E674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L'affitto con riscatto, pur se a prima vista sembra essere allettante nasconde in sé qualche insidia sia per il compratore che per il venditore.</w:t>
      </w:r>
    </w:p>
    <w:p w14:paraId="1E3D7A72"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L'inquilino-compratore potrebbe incappare nel rischio di pagare un affitto più elevato rispetto ad un contratto normale di locazione.</w:t>
      </w:r>
    </w:p>
    <w:p w14:paraId="378F24DB" w14:textId="37FAB4F1" w:rsidR="00486336" w:rsidRPr="00662E37" w:rsidRDefault="00486336" w:rsidP="00486336">
      <w:pPr>
        <w:spacing w:after="200" w:line="360" w:lineRule="auto"/>
        <w:jc w:val="both"/>
        <w:rPr>
          <w:rFonts w:cs="Tahoma"/>
          <w:b/>
          <w:kern w:val="0"/>
          <w:szCs w:val="20"/>
        </w:rPr>
      </w:pPr>
      <w:r w:rsidRPr="00662E37">
        <w:rPr>
          <w:rFonts w:cs="Tahoma"/>
          <w:b/>
          <w:kern w:val="0"/>
          <w:szCs w:val="20"/>
        </w:rPr>
        <w:t>Esaminando anche l'ambito soggettivo del</w:t>
      </w:r>
      <w:r w:rsidR="007F598D" w:rsidRPr="00662E37">
        <w:rPr>
          <w:rFonts w:cs="Tahoma"/>
          <w:b/>
          <w:kern w:val="0"/>
          <w:szCs w:val="20"/>
        </w:rPr>
        <w:t>la</w:t>
      </w:r>
      <w:r w:rsidRPr="00662E37">
        <w:rPr>
          <w:rFonts w:cs="Tahoma"/>
          <w:b/>
          <w:kern w:val="0"/>
          <w:szCs w:val="20"/>
        </w:rPr>
        <w:t xml:space="preserve"> </w:t>
      </w:r>
      <w:r w:rsidR="007C6037" w:rsidRPr="00662E37">
        <w:rPr>
          <w:rFonts w:cs="Tahoma"/>
          <w:b/>
          <w:kern w:val="0"/>
          <w:szCs w:val="20"/>
        </w:rPr>
        <w:t>nuova IMU-TASI</w:t>
      </w:r>
      <w:r w:rsidRPr="00662E37">
        <w:rPr>
          <w:rFonts w:cs="Tahoma"/>
          <w:b/>
          <w:kern w:val="0"/>
          <w:szCs w:val="20"/>
        </w:rPr>
        <w:t>, con riferimento a quest'ultima va detto che in caso di affitto con riscatto, deve essere versata</w:t>
      </w:r>
      <w:r w:rsidR="007C6037" w:rsidRPr="00662E37">
        <w:rPr>
          <w:rFonts w:cs="Tahoma"/>
          <w:b/>
          <w:kern w:val="0"/>
          <w:szCs w:val="20"/>
        </w:rPr>
        <w:t xml:space="preserve"> solo dal proprietario</w:t>
      </w:r>
      <w:r w:rsidRPr="00662E37">
        <w:rPr>
          <w:rFonts w:cs="Tahoma"/>
          <w:b/>
          <w:kern w:val="0"/>
          <w:szCs w:val="20"/>
        </w:rPr>
        <w:t>.</w:t>
      </w:r>
    </w:p>
    <w:p w14:paraId="0985BD4E" w14:textId="5FAB020D" w:rsidR="007F598D" w:rsidRPr="00662E37" w:rsidRDefault="007C6037" w:rsidP="00486336">
      <w:pPr>
        <w:spacing w:after="200" w:line="360" w:lineRule="auto"/>
        <w:jc w:val="both"/>
        <w:rPr>
          <w:rFonts w:cs="Tahoma"/>
          <w:b/>
          <w:kern w:val="0"/>
          <w:szCs w:val="20"/>
        </w:rPr>
      </w:pPr>
      <w:r w:rsidRPr="00662E37">
        <w:rPr>
          <w:rFonts w:cs="Tahoma"/>
          <w:b/>
          <w:kern w:val="0"/>
          <w:szCs w:val="20"/>
        </w:rPr>
        <w:t>La stessa</w:t>
      </w:r>
      <w:r w:rsidR="007F598D" w:rsidRPr="00662E37">
        <w:rPr>
          <w:rFonts w:cs="Tahoma"/>
          <w:b/>
          <w:kern w:val="0"/>
          <w:szCs w:val="20"/>
        </w:rPr>
        <w:t xml:space="preserve"> dovrà essere invece corrisposta dal proprietario finché non sia stipulato l’atto di acquisto dell’immobile</w:t>
      </w:r>
      <w:r w:rsidR="00357742" w:rsidRPr="00662E37">
        <w:rPr>
          <w:rStyle w:val="Rimandonotaapidipagina"/>
          <w:rFonts w:cs="Tahoma"/>
          <w:b/>
          <w:kern w:val="0"/>
          <w:szCs w:val="20"/>
        </w:rPr>
        <w:footnoteReference w:id="7"/>
      </w:r>
      <w:r w:rsidR="007F598D" w:rsidRPr="00662E37">
        <w:rPr>
          <w:rFonts w:cs="Tahoma"/>
          <w:b/>
          <w:kern w:val="0"/>
          <w:szCs w:val="20"/>
        </w:rPr>
        <w:t>.</w:t>
      </w:r>
    </w:p>
    <w:p w14:paraId="6ABC0158"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Diversamente, il proprietario incorre nel rischio di non poter vendere a terzi l'immobile oggetto dell'affitto con riscatto, tranne il caso in cui nel contratto non sia esplicitato che il terzo assolva gli adempimenti previsti in entrambi i contratti.</w:t>
      </w:r>
    </w:p>
    <w:p w14:paraId="498C8D0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Inoltre, per il proprietario si potrebbe verificare anche il rischio, se non espressamente detto nel contratto di affitto, che in caso di cessazione del contratto di affitto o di recesso del conduttore, questi abbia sempre il diritto di prelazione nell'acquisto; e ciò perché gli accordi sono due e, quindi, il venir meno di uno non produce l'estinzione automatica dell'altro. </w:t>
      </w:r>
    </w:p>
    <w:p w14:paraId="300AE2E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Conseguentemente, si suggerisce di indicare nel contratto che la cessazione o il recesso dal contratto comporti automaticamente la decadenza del diritto di opzione per l'acquisto.</w:t>
      </w:r>
    </w:p>
    <w:p w14:paraId="2CB00CA4" w14:textId="77777777" w:rsidR="00486336" w:rsidRPr="00662E37" w:rsidRDefault="00486336" w:rsidP="00486336">
      <w:pPr>
        <w:spacing w:after="200" w:line="360" w:lineRule="auto"/>
        <w:jc w:val="both"/>
        <w:rPr>
          <w:rFonts w:cs="Tahoma"/>
          <w:kern w:val="0"/>
          <w:szCs w:val="20"/>
        </w:rPr>
      </w:pPr>
    </w:p>
    <w:p w14:paraId="2ECC84C9" w14:textId="77777777" w:rsidR="002B3B2E" w:rsidRPr="00662E37" w:rsidRDefault="002B3B2E">
      <w:pPr>
        <w:rPr>
          <w:rFonts w:cs="Tahoma"/>
          <w:kern w:val="0"/>
          <w:szCs w:val="20"/>
        </w:rPr>
        <w:sectPr w:rsidR="002B3B2E" w:rsidRPr="00662E37" w:rsidSect="00DA7937">
          <w:pgSz w:w="11906" w:h="16838"/>
          <w:pgMar w:top="1134" w:right="1134" w:bottom="1693" w:left="1134" w:header="510" w:footer="680" w:gutter="0"/>
          <w:cols w:space="720"/>
          <w:titlePg/>
          <w:docGrid w:linePitch="600" w:charSpace="32768"/>
        </w:sectPr>
      </w:pPr>
    </w:p>
    <w:bookmarkStart w:id="36" w:name="_Toc517951119"/>
    <w:bookmarkStart w:id="37" w:name="_Toc5706022"/>
    <w:bookmarkStart w:id="38" w:name="_Toc75860968"/>
    <w:p w14:paraId="3B427100" w14:textId="182F09A7" w:rsidR="00C93F80" w:rsidRPr="00662E37" w:rsidRDefault="00923713" w:rsidP="00923713">
      <w:pPr>
        <w:pStyle w:val="Titolo"/>
        <w:rPr>
          <w:kern w:val="0"/>
        </w:rPr>
      </w:pPr>
      <w:r w:rsidRPr="00662E37">
        <w:rPr>
          <w:noProof/>
          <w:kern w:val="0"/>
        </w:rPr>
        <w:lastRenderedPageBreak/>
        <mc:AlternateContent>
          <mc:Choice Requires="wps">
            <w:drawing>
              <wp:anchor distT="4294967295" distB="4294967295" distL="114300" distR="114300" simplePos="0" relativeHeight="251681280" behindDoc="0" locked="0" layoutInCell="1" allowOverlap="1" wp14:anchorId="392F4049" wp14:editId="5F920B48">
                <wp:simplePos x="0" y="0"/>
                <wp:positionH relativeFrom="margin">
                  <wp:align>center</wp:align>
                </wp:positionH>
                <wp:positionV relativeFrom="paragraph">
                  <wp:posOffset>304165</wp:posOffset>
                </wp:positionV>
                <wp:extent cx="2438400" cy="0"/>
                <wp:effectExtent l="0" t="0" r="0" b="0"/>
                <wp:wrapNone/>
                <wp:docPr id="146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CA984" id="AutoShape 120" o:spid="_x0000_s1026" type="#_x0000_t32" style="position:absolute;margin-left:0;margin-top:23.95pt;width:192pt;height:0;z-index:2516812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" strokecolor="#404040" strokeweight="1.5pt">
                <w10:wrap anchorx="margin"/>
              </v:shape>
            </w:pict>
          </mc:Fallback>
        </mc:AlternateContent>
      </w:r>
      <w:r w:rsidR="00C93F80" w:rsidRPr="00662E37">
        <w:rPr>
          <w:kern w:val="0"/>
        </w:rPr>
        <w:t>6.</w:t>
      </w:r>
      <w:bookmarkEnd w:id="36"/>
      <w:bookmarkEnd w:id="37"/>
      <w:bookmarkEnd w:id="38"/>
      <w:r w:rsidR="00C93F80" w:rsidRPr="00662E37">
        <w:rPr>
          <w:kern w:val="0"/>
        </w:rPr>
        <w:t xml:space="preserve"> </w:t>
      </w:r>
    </w:p>
    <w:p w14:paraId="7EF5F11A" w14:textId="25475416" w:rsidR="00C93F80" w:rsidRPr="00662E37" w:rsidRDefault="00C93F80" w:rsidP="00C93F80">
      <w:pPr>
        <w:pStyle w:val="Titolo"/>
        <w:rPr>
          <w:kern w:val="0"/>
        </w:rPr>
      </w:pPr>
      <w:bookmarkStart w:id="39" w:name="_Toc75860969"/>
      <w:r w:rsidRPr="00662E37">
        <w:rPr>
          <w:kern w:val="0"/>
        </w:rPr>
        <w:t>Regime fiscale</w:t>
      </w:r>
      <w:bookmarkEnd w:id="39"/>
    </w:p>
    <w:p w14:paraId="3C2F660F" w14:textId="77777777" w:rsidR="00486336" w:rsidRPr="00662E37" w:rsidRDefault="00486336" w:rsidP="00486336">
      <w:pPr>
        <w:spacing w:after="200" w:line="360" w:lineRule="auto"/>
        <w:jc w:val="both"/>
        <w:rPr>
          <w:rFonts w:cs="Tahoma"/>
          <w:kern w:val="0"/>
          <w:szCs w:val="20"/>
        </w:rPr>
      </w:pPr>
    </w:p>
    <w:p w14:paraId="016B31C8" w14:textId="10937D43" w:rsidR="00C93F80" w:rsidRPr="00662E37" w:rsidRDefault="00C93F80" w:rsidP="00486336">
      <w:pPr>
        <w:spacing w:after="200" w:line="360" w:lineRule="auto"/>
        <w:jc w:val="both"/>
        <w:rPr>
          <w:rFonts w:cs="Tahoma"/>
          <w:kern w:val="0"/>
          <w:szCs w:val="20"/>
        </w:rPr>
      </w:pPr>
    </w:p>
    <w:p w14:paraId="05393FB2" w14:textId="27D94901" w:rsidR="002B3B2E" w:rsidRPr="00662E37" w:rsidRDefault="002B3B2E" w:rsidP="00486336">
      <w:pPr>
        <w:spacing w:after="200" w:line="360" w:lineRule="auto"/>
        <w:jc w:val="both"/>
        <w:rPr>
          <w:rFonts w:cs="Tahoma"/>
          <w:kern w:val="0"/>
          <w:szCs w:val="20"/>
        </w:rPr>
      </w:pPr>
    </w:p>
    <w:p w14:paraId="55D27338" w14:textId="059B0C9B" w:rsidR="002B3B2E" w:rsidRPr="00662E37" w:rsidRDefault="002B3B2E" w:rsidP="00486336">
      <w:pPr>
        <w:spacing w:after="200" w:line="360" w:lineRule="auto"/>
        <w:jc w:val="both"/>
        <w:rPr>
          <w:rFonts w:cs="Tahoma"/>
          <w:kern w:val="0"/>
          <w:szCs w:val="20"/>
        </w:rPr>
      </w:pPr>
    </w:p>
    <w:p w14:paraId="283F40F2" w14:textId="1DAB44F4" w:rsidR="002B3B2E" w:rsidRPr="00662E37" w:rsidRDefault="002B3B2E" w:rsidP="00486336">
      <w:pPr>
        <w:spacing w:after="200" w:line="360" w:lineRule="auto"/>
        <w:jc w:val="both"/>
        <w:rPr>
          <w:rFonts w:cs="Tahoma"/>
          <w:kern w:val="0"/>
          <w:szCs w:val="20"/>
        </w:rPr>
      </w:pPr>
    </w:p>
    <w:p w14:paraId="4E811197" w14:textId="488CBC99" w:rsidR="002B3B2E" w:rsidRPr="00662E37" w:rsidRDefault="002B3B2E" w:rsidP="00486336">
      <w:pPr>
        <w:spacing w:after="200" w:line="360" w:lineRule="auto"/>
        <w:jc w:val="both"/>
        <w:rPr>
          <w:rFonts w:cs="Tahoma"/>
          <w:kern w:val="0"/>
          <w:szCs w:val="20"/>
        </w:rPr>
      </w:pPr>
    </w:p>
    <w:p w14:paraId="5A2C2541" w14:textId="77777777" w:rsidR="002B3B2E" w:rsidRPr="00662E37" w:rsidRDefault="002B3B2E" w:rsidP="00486336">
      <w:pPr>
        <w:spacing w:after="200" w:line="360" w:lineRule="auto"/>
        <w:jc w:val="both"/>
        <w:rPr>
          <w:rFonts w:cs="Tahoma"/>
          <w:kern w:val="0"/>
          <w:szCs w:val="20"/>
        </w:rPr>
      </w:pPr>
    </w:p>
    <w:p w14:paraId="08618174"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 xml:space="preserve">A questo punto si esamina il regime fiscale dell'affitto </w:t>
      </w:r>
      <w:r w:rsidR="00FA5603" w:rsidRPr="00662E37">
        <w:rPr>
          <w:rFonts w:cs="Tahoma"/>
          <w:b/>
          <w:kern w:val="0"/>
          <w:szCs w:val="20"/>
        </w:rPr>
        <w:t xml:space="preserve">con riscatto e del </w:t>
      </w:r>
      <w:proofErr w:type="spellStart"/>
      <w:r w:rsidR="00FA5603" w:rsidRPr="00662E37">
        <w:rPr>
          <w:rFonts w:cs="Tahoma"/>
          <w:b/>
          <w:kern w:val="0"/>
          <w:szCs w:val="20"/>
        </w:rPr>
        <w:t>rent</w:t>
      </w:r>
      <w:proofErr w:type="spellEnd"/>
      <w:r w:rsidR="00FA5603" w:rsidRPr="00662E37">
        <w:rPr>
          <w:rFonts w:cs="Tahoma"/>
          <w:b/>
          <w:kern w:val="0"/>
          <w:szCs w:val="20"/>
        </w:rPr>
        <w:t xml:space="preserve"> to </w:t>
      </w:r>
      <w:proofErr w:type="spellStart"/>
      <w:r w:rsidR="00FA5603" w:rsidRPr="00662E37">
        <w:rPr>
          <w:rFonts w:cs="Tahoma"/>
          <w:b/>
          <w:kern w:val="0"/>
          <w:szCs w:val="20"/>
        </w:rPr>
        <w:t>buy</w:t>
      </w:r>
      <w:proofErr w:type="spellEnd"/>
      <w:r w:rsidR="00FA5603" w:rsidRPr="00662E37">
        <w:rPr>
          <w:rFonts w:cs="Tahoma"/>
          <w:b/>
          <w:kern w:val="0"/>
          <w:szCs w:val="20"/>
        </w:rPr>
        <w:t xml:space="preserve"> </w:t>
      </w:r>
      <w:r w:rsidRPr="00662E37">
        <w:rPr>
          <w:rFonts w:cs="Tahoma"/>
          <w:b/>
          <w:kern w:val="0"/>
          <w:szCs w:val="20"/>
        </w:rPr>
        <w:t>avendo cura di distinguere separatamente il profilo delle imposte dirette da quello delle imposte indirette con specifico riferimento alla disciplina applicata ai concedenti sia che agiscano o meno in regime d'impresa nelle rispettive fasi della locazione e del trasferimento dell'immobile.</w:t>
      </w:r>
    </w:p>
    <w:p w14:paraId="1FAFF0AC" w14:textId="77777777" w:rsidR="00AC6DDA" w:rsidRPr="00662E37" w:rsidRDefault="00AC6DDA" w:rsidP="00486336">
      <w:pPr>
        <w:spacing w:after="200" w:line="360" w:lineRule="auto"/>
        <w:jc w:val="both"/>
        <w:rPr>
          <w:rFonts w:cs="Tahoma"/>
          <w:b/>
          <w:kern w:val="0"/>
          <w:szCs w:val="20"/>
        </w:rPr>
      </w:pPr>
    </w:p>
    <w:p w14:paraId="3BB0B7EF" w14:textId="77777777" w:rsidR="00486336" w:rsidRPr="00662E37" w:rsidRDefault="00486336" w:rsidP="00AC6DDA">
      <w:pPr>
        <w:pStyle w:val="Titolo2"/>
      </w:pPr>
      <w:bookmarkStart w:id="40" w:name="_Toc75860970"/>
      <w:r w:rsidRPr="00662E37">
        <w:t>6.1 F</w:t>
      </w:r>
      <w:r w:rsidR="00AC6DDA" w:rsidRPr="00662E37">
        <w:t xml:space="preserve">ase della locazione - concedenti che agiscono in regime d'impresa - trattamento ai fini delle imposte sui redditi e </w:t>
      </w:r>
      <w:r w:rsidRPr="00662E37">
        <w:t>IRAP</w:t>
      </w:r>
      <w:bookmarkEnd w:id="40"/>
    </w:p>
    <w:p w14:paraId="058D2BEC"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Nella circolare n. 4/E </w:t>
      </w:r>
      <w:r w:rsidR="00486336" w:rsidRPr="00662E37">
        <w:rPr>
          <w:rFonts w:cs="Tahoma"/>
          <w:kern w:val="0"/>
          <w:szCs w:val="20"/>
        </w:rPr>
        <w:t>del 19.02.2015 l'Agenzia delle Entrate ha precisato che, durante il periodo di locazione, il concedente, che applica le regole previste nell’ambito del reddito d’impresa rileva i canoni di locazione e contabilizza gli acconti sul prezzo come debiti verso il conduttore.</w:t>
      </w:r>
    </w:p>
    <w:p w14:paraId="13DAC1A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Ed è solo nella successiva ed eventuale fase di vendita dell’immobile che emerge il componente di reddito. </w:t>
      </w:r>
    </w:p>
    <w:p w14:paraId="4A449B2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 dire il vero l’articolo 109, comma 2, lettera a), del TUIR, prevede, per i beni immobili, che i corrispettivi delle cessioni si considerano conseguiti e le spese di acquisizione si considerano sostenut</w:t>
      </w:r>
      <w:r w:rsidR="00AC6DDA" w:rsidRPr="00662E37">
        <w:rPr>
          <w:rFonts w:cs="Tahoma"/>
          <w:kern w:val="0"/>
          <w:szCs w:val="20"/>
        </w:rPr>
        <w:t xml:space="preserve">e alla data in cui è stipulato </w:t>
      </w:r>
      <w:r w:rsidRPr="00662E37">
        <w:rPr>
          <w:rFonts w:cs="Tahoma"/>
          <w:kern w:val="0"/>
          <w:szCs w:val="20"/>
        </w:rPr>
        <w:t xml:space="preserve">l’atto di compravendita. </w:t>
      </w:r>
    </w:p>
    <w:p w14:paraId="450125C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La predetta disposizione stabilisce, inoltre, che non si debba tener conto delle clausole di riserva della proprietà e che la locazione con clausola di trasferimento della proprietà, vincolante per ambedue le parti, venga assimilata alla vendita con riserva di proprietà. In tali ipotesi, infatti, il verificarsi dell’effetto traslativo, differito a mero scopo di garanzia, è voluto da entrambi i contraenti già al momento della conclusione del negozio e, conseguentemente, è a tale data che occorre fare riferimento per individuare il momento in cui ai fini fiscali rileva il trasferimento del bene. </w:t>
      </w:r>
    </w:p>
    <w:p w14:paraId="5813DBE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Nella disciplina relativa ai contratti di affi</w:t>
      </w:r>
      <w:r w:rsidR="00AC6DDA" w:rsidRPr="00662E37">
        <w:rPr>
          <w:rFonts w:cs="Tahoma"/>
          <w:kern w:val="0"/>
          <w:szCs w:val="20"/>
        </w:rPr>
        <w:t xml:space="preserve">tto con riscatto e </w:t>
      </w:r>
      <w:proofErr w:type="spellStart"/>
      <w:r w:rsidR="00AC6DDA" w:rsidRPr="00662E37">
        <w:rPr>
          <w:rFonts w:cs="Tahoma"/>
          <w:kern w:val="0"/>
          <w:szCs w:val="20"/>
        </w:rPr>
        <w:t>rent</w:t>
      </w:r>
      <w:proofErr w:type="spellEnd"/>
      <w:r w:rsidR="00AC6DDA" w:rsidRPr="00662E37">
        <w:rPr>
          <w:rFonts w:cs="Tahoma"/>
          <w:kern w:val="0"/>
          <w:szCs w:val="20"/>
        </w:rPr>
        <w:t xml:space="preserve"> to </w:t>
      </w:r>
      <w:proofErr w:type="spellStart"/>
      <w:r w:rsidR="00AC6DDA" w:rsidRPr="00662E37">
        <w:rPr>
          <w:rFonts w:cs="Tahoma"/>
          <w:kern w:val="0"/>
          <w:szCs w:val="20"/>
        </w:rPr>
        <w:t>buy</w:t>
      </w:r>
      <w:proofErr w:type="spellEnd"/>
      <w:r w:rsidR="00AC6DDA" w:rsidRPr="00662E37">
        <w:rPr>
          <w:rFonts w:cs="Tahoma"/>
          <w:kern w:val="0"/>
          <w:szCs w:val="20"/>
        </w:rPr>
        <w:t xml:space="preserve"> </w:t>
      </w:r>
      <w:r w:rsidRPr="00662E37">
        <w:rPr>
          <w:rFonts w:cs="Tahoma"/>
          <w:kern w:val="0"/>
          <w:szCs w:val="20"/>
        </w:rPr>
        <w:t xml:space="preserve">invece, si è in presenza di un negozio complesso che, oltre al godimento dell’immobile, prevede, in caso di esercizio del diritto di acquisto da parte del conduttore, l’obbligo di cessione dell’immobile stesso da parte del proprietario e l’imputazione in conto prezzo dei soli acconti sul prezzo pagati sino al momento dell’acquisto. </w:t>
      </w:r>
    </w:p>
    <w:p w14:paraId="0CE7E9C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Pertanto, non si rileva alcun vincolo che obblighi entrambe le parti del contratto al trasferimento della proprietà dell’immobile, ma è presente un diritto di acquisto attribuito ad una sola delle parti individuato nel conduttore che, qualora esercitato, obbliga l</w:t>
      </w:r>
      <w:r w:rsidR="00AC6DDA" w:rsidRPr="00662E37">
        <w:rPr>
          <w:rFonts w:cs="Tahoma"/>
          <w:kern w:val="0"/>
          <w:szCs w:val="20"/>
        </w:rPr>
        <w:t>a controparte</w:t>
      </w:r>
      <w:r w:rsidRPr="00662E37">
        <w:rPr>
          <w:rFonts w:cs="Tahoma"/>
          <w:kern w:val="0"/>
          <w:szCs w:val="20"/>
        </w:rPr>
        <w:t xml:space="preserve"> che si identifica nel locatore-proprietario a cedere l’immobile. </w:t>
      </w:r>
    </w:p>
    <w:p w14:paraId="37FFA43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Di conseguenza, lo schema giuridico che caratterizza la norma in esame non è riconducibile alla locazione con clausola di trasferimento della proprietà vincolante per ambedue le parti e, pertanto, non trova applicazione la disposizione di cui all’articolo 109, comma 2, lettera a), ultimo periodo. </w:t>
      </w:r>
    </w:p>
    <w:p w14:paraId="654B018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Nei periodi precedenti all’esercizio del diritto d’acquisto da parte del conduttore l’unico negozio a cui possa attribuirsi rilievo giuridico è la locazione. In tali periodi, quindi, il concedente determina il reddito d’impresa secondo le regole che caratterizzano la locazione, e precisamente:</w:t>
      </w:r>
    </w:p>
    <w:p w14:paraId="0985AEEC" w14:textId="24E773B9" w:rsidR="00486336" w:rsidRPr="00662E37" w:rsidRDefault="00486336" w:rsidP="002B3B2E">
      <w:pPr>
        <w:pStyle w:val="Paragrafoelenco"/>
        <w:numPr>
          <w:ilvl w:val="0"/>
          <w:numId w:val="27"/>
        </w:numPr>
        <w:spacing w:after="200" w:line="360" w:lineRule="auto"/>
        <w:ind w:left="714" w:hanging="357"/>
        <w:contextualSpacing/>
        <w:jc w:val="both"/>
        <w:rPr>
          <w:rFonts w:cs="Tahoma"/>
          <w:kern w:val="0"/>
          <w:szCs w:val="20"/>
        </w:rPr>
      </w:pPr>
      <w:r w:rsidRPr="00662E37">
        <w:rPr>
          <w:rFonts w:cs="Tahoma"/>
          <w:kern w:val="0"/>
          <w:szCs w:val="20"/>
        </w:rPr>
        <w:t>nel caso di immobili merce o di immobili strumentali per natura, attribuendo rilevanza ai canoni riscossi nel periodo;</w:t>
      </w:r>
    </w:p>
    <w:p w14:paraId="68944D47" w14:textId="336FEE99" w:rsidR="00486336" w:rsidRPr="00662E37" w:rsidRDefault="00486336" w:rsidP="002B3B2E">
      <w:pPr>
        <w:pStyle w:val="Paragrafoelenco"/>
        <w:numPr>
          <w:ilvl w:val="0"/>
          <w:numId w:val="27"/>
        </w:numPr>
        <w:spacing w:after="200" w:line="360" w:lineRule="auto"/>
        <w:jc w:val="both"/>
        <w:rPr>
          <w:rFonts w:cs="Tahoma"/>
          <w:kern w:val="0"/>
          <w:szCs w:val="20"/>
        </w:rPr>
      </w:pPr>
      <w:r w:rsidRPr="00662E37">
        <w:rPr>
          <w:rFonts w:cs="Tahoma"/>
          <w:kern w:val="0"/>
          <w:szCs w:val="20"/>
        </w:rPr>
        <w:t xml:space="preserve">nel caso di immobili patrimonio, attribuendo rilevanza al confronto tra il canone di locazione e la rendita catastale, ai sensi dell’articolo 90 del TUIR. </w:t>
      </w:r>
    </w:p>
    <w:p w14:paraId="1C6589D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Nel periodo della locazione non assume rilevanza reddituale, invece, la parte di canone imputata al corrispettivo del trasferimento, essendo la stessa un acconto versato dal conduttore come anticipo sul prezzo di vendita che per il concedente rappresenta un debito.</w:t>
      </w:r>
    </w:p>
    <w:p w14:paraId="7E64D56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Anche ai fini IRAP, nei periodi che precedono l'esercizio del diritto di acquisto assume rilievo il canone di locazione riscosso nell'esercizio di competenza.</w:t>
      </w:r>
    </w:p>
    <w:p w14:paraId="7D5C3013" w14:textId="77777777" w:rsidR="00AC6DDA" w:rsidRPr="00662E37" w:rsidRDefault="00AC6DDA" w:rsidP="00486336">
      <w:pPr>
        <w:spacing w:after="200" w:line="360" w:lineRule="auto"/>
        <w:jc w:val="both"/>
        <w:rPr>
          <w:rFonts w:cs="Tahoma"/>
          <w:kern w:val="0"/>
          <w:szCs w:val="20"/>
        </w:rPr>
      </w:pPr>
    </w:p>
    <w:p w14:paraId="54AD50BF" w14:textId="77777777" w:rsidR="00486336" w:rsidRPr="00662E37" w:rsidRDefault="00486336" w:rsidP="00AC6DDA">
      <w:pPr>
        <w:pStyle w:val="Titolo2"/>
      </w:pPr>
      <w:bookmarkStart w:id="41" w:name="_Toc75860971"/>
      <w:r w:rsidRPr="00662E37">
        <w:t>6.2. IVA</w:t>
      </w:r>
      <w:r w:rsidR="00AC6DDA" w:rsidRPr="00662E37">
        <w:t xml:space="preserve"> </w:t>
      </w:r>
      <w:r w:rsidRPr="00662E37">
        <w:t>-</w:t>
      </w:r>
      <w:r w:rsidR="00AC6DDA" w:rsidRPr="00662E37">
        <w:t xml:space="preserve"> regime fiscale della locazione e del riscatto dell'immobile</w:t>
      </w:r>
      <w:bookmarkEnd w:id="41"/>
    </w:p>
    <w:p w14:paraId="17FF955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Con riferimento alla quota dei canoni versati per il godimento dell’immobile, le Entrate hanno chiarito che tale quota non possa essere ricondotta ad una cessione di beni, ai sensi dell’art. 2, comma 2, n. 2, del D.P.R. n. 633 del 1972 dal momento che i contratti in esame non contengono una clausola di trasferimento della proprietà vincolante per ambedue le parti.</w:t>
      </w:r>
    </w:p>
    <w:p w14:paraId="4311F2C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Di conseguenza, si dovrà applicare la disciplina IVA del contratto di locazione; i canoni rileveranno fiscalmente, ai sensi dell'articolo 6, comma 3 del D.P.R. n. 633/1972 al momento del pagamento.</w:t>
      </w:r>
    </w:p>
    <w:p w14:paraId="229C1FB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A questo punto, si pone in esame sotto il profilo dell'IVA il trattamento fiscale del riscatto dell'immobile tenendo presenti le modifiche apportate dal decreto legge n. 83 del 22.06.2012 in materia di locazioni e di cessioni di fabbricati ed ampiamente illustrata nella Circolare dell’Agenzia de</w:t>
      </w:r>
      <w:r w:rsidR="00AC6DDA" w:rsidRPr="00662E37">
        <w:rPr>
          <w:rFonts w:cs="Tahoma"/>
          <w:kern w:val="0"/>
          <w:szCs w:val="20"/>
        </w:rPr>
        <w:t>lle Entrate 28.06.2013 n. 22/E.</w:t>
      </w:r>
    </w:p>
    <w:p w14:paraId="5A78FA9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Sostanzialmente la regola generale contenuta nel dec</w:t>
      </w:r>
      <w:r w:rsidR="00AC6DDA" w:rsidRPr="00662E37">
        <w:rPr>
          <w:rFonts w:cs="Tahoma"/>
          <w:kern w:val="0"/>
          <w:szCs w:val="20"/>
        </w:rPr>
        <w:t>reto legge n. 83 del 22.06.2012</w:t>
      </w:r>
      <w:r w:rsidRPr="00662E37">
        <w:rPr>
          <w:rFonts w:cs="Tahoma"/>
          <w:kern w:val="0"/>
          <w:szCs w:val="20"/>
        </w:rPr>
        <w:t xml:space="preserve"> è quella della facoltà concessa al locatore e al cedente di opta</w:t>
      </w:r>
      <w:r w:rsidR="00AC6DDA" w:rsidRPr="00662E37">
        <w:rPr>
          <w:rFonts w:cs="Tahoma"/>
          <w:kern w:val="0"/>
          <w:szCs w:val="20"/>
        </w:rPr>
        <w:t>re per l'applicazione dell'IVA.</w:t>
      </w:r>
    </w:p>
    <w:p w14:paraId="0DD6EE8C" w14:textId="3311FDF8" w:rsidR="00486336" w:rsidRPr="00662E37" w:rsidRDefault="00486336" w:rsidP="00486336">
      <w:pPr>
        <w:spacing w:after="200" w:line="360" w:lineRule="auto"/>
        <w:jc w:val="both"/>
        <w:rPr>
          <w:rFonts w:cs="Tahoma"/>
          <w:kern w:val="0"/>
          <w:szCs w:val="20"/>
        </w:rPr>
      </w:pPr>
      <w:r w:rsidRPr="00662E37">
        <w:rPr>
          <w:rFonts w:cs="Tahoma"/>
          <w:kern w:val="0"/>
          <w:szCs w:val="20"/>
        </w:rPr>
        <w:t>Analizziamo le novità contenute nel decreto sopra citato.</w:t>
      </w:r>
    </w:p>
    <w:p w14:paraId="098A27E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 quanto riguarda le locazioni l'articolo 10 n. 8 del D.P.R. n. 633/1972 prevede espressamente l'esenzione da IV</w:t>
      </w:r>
      <w:r w:rsidR="00AC6DDA" w:rsidRPr="00662E37">
        <w:rPr>
          <w:rFonts w:cs="Tahoma"/>
          <w:kern w:val="0"/>
          <w:szCs w:val="20"/>
        </w:rPr>
        <w:t>A per le sottonotate tipologie:</w:t>
      </w:r>
    </w:p>
    <w:p w14:paraId="142AC2B6" w14:textId="77777777" w:rsidR="00486336" w:rsidRPr="00662E37" w:rsidRDefault="00486336" w:rsidP="002B3B2E">
      <w:pPr>
        <w:pStyle w:val="Paragrafoelenco"/>
        <w:numPr>
          <w:ilvl w:val="0"/>
          <w:numId w:val="7"/>
        </w:numPr>
        <w:spacing w:after="200" w:line="360" w:lineRule="auto"/>
        <w:ind w:left="714" w:hanging="357"/>
        <w:contextualSpacing/>
        <w:jc w:val="both"/>
        <w:rPr>
          <w:rFonts w:cs="Tahoma"/>
          <w:kern w:val="0"/>
          <w:szCs w:val="20"/>
        </w:rPr>
      </w:pPr>
      <w:r w:rsidRPr="00662E37">
        <w:rPr>
          <w:rFonts w:cs="Tahoma"/>
          <w:kern w:val="0"/>
          <w:szCs w:val="20"/>
        </w:rPr>
        <w:t>le locazioni e gli affitti, relative cessioni, risoluzioni e proroghe, di terreni e aziende agricole;</w:t>
      </w:r>
    </w:p>
    <w:p w14:paraId="477C6D26" w14:textId="77777777" w:rsidR="00486336" w:rsidRPr="00662E37" w:rsidRDefault="00486336" w:rsidP="002B3B2E">
      <w:pPr>
        <w:pStyle w:val="Paragrafoelenco"/>
        <w:numPr>
          <w:ilvl w:val="0"/>
          <w:numId w:val="7"/>
        </w:numPr>
        <w:spacing w:after="200" w:line="360" w:lineRule="auto"/>
        <w:ind w:left="714" w:hanging="357"/>
        <w:contextualSpacing/>
        <w:jc w:val="both"/>
        <w:rPr>
          <w:rFonts w:cs="Tahoma"/>
          <w:kern w:val="0"/>
          <w:szCs w:val="20"/>
        </w:rPr>
      </w:pPr>
      <w:r w:rsidRPr="00662E37">
        <w:rPr>
          <w:rFonts w:cs="Tahoma"/>
          <w:kern w:val="0"/>
          <w:szCs w:val="20"/>
        </w:rPr>
        <w:t>le locazioni</w:t>
      </w:r>
      <w:r w:rsidR="00AC6DDA" w:rsidRPr="00662E37">
        <w:rPr>
          <w:rFonts w:cs="Tahoma"/>
          <w:kern w:val="0"/>
          <w:szCs w:val="20"/>
        </w:rPr>
        <w:t xml:space="preserve"> </w:t>
      </w:r>
      <w:r w:rsidRPr="00662E37">
        <w:rPr>
          <w:rFonts w:cs="Tahoma"/>
          <w:kern w:val="0"/>
          <w:szCs w:val="20"/>
        </w:rPr>
        <w:t>di aree diverse da quelle destinate a parcheggio di veicoli, per le quali gli strumenti urbanistici non prevedono la destinazione edificatoria;</w:t>
      </w:r>
    </w:p>
    <w:p w14:paraId="0B742B04" w14:textId="77777777" w:rsidR="00486336" w:rsidRPr="00662E37" w:rsidRDefault="00486336" w:rsidP="00F1150E">
      <w:pPr>
        <w:pStyle w:val="Paragrafoelenco"/>
        <w:numPr>
          <w:ilvl w:val="0"/>
          <w:numId w:val="7"/>
        </w:numPr>
        <w:spacing w:after="200" w:line="360" w:lineRule="auto"/>
        <w:jc w:val="both"/>
        <w:rPr>
          <w:rFonts w:cs="Tahoma"/>
          <w:kern w:val="0"/>
          <w:szCs w:val="20"/>
        </w:rPr>
      </w:pPr>
      <w:r w:rsidRPr="00662E37">
        <w:rPr>
          <w:rFonts w:cs="Tahoma"/>
          <w:kern w:val="0"/>
          <w:szCs w:val="20"/>
        </w:rPr>
        <w:t>le locazioni</w:t>
      </w:r>
      <w:r w:rsidR="00AC6DDA" w:rsidRPr="00662E37">
        <w:rPr>
          <w:rFonts w:cs="Tahoma"/>
          <w:kern w:val="0"/>
          <w:szCs w:val="20"/>
        </w:rPr>
        <w:t xml:space="preserve"> </w:t>
      </w:r>
      <w:r w:rsidRPr="00662E37">
        <w:rPr>
          <w:rFonts w:cs="Tahoma"/>
          <w:kern w:val="0"/>
          <w:szCs w:val="20"/>
        </w:rPr>
        <w:t>di fabbricati, comprese le pertinenze, le scorte e i beni mobili destinati durevolmente al servizio degli immobili locali e affittati.</w:t>
      </w:r>
    </w:p>
    <w:p w14:paraId="02A2F4A0"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Sono escluse</w:t>
      </w:r>
      <w:r w:rsidR="00AC6DDA" w:rsidRPr="00662E37">
        <w:rPr>
          <w:rFonts w:cs="Tahoma"/>
          <w:b/>
          <w:kern w:val="0"/>
          <w:szCs w:val="20"/>
        </w:rPr>
        <w:t xml:space="preserve"> </w:t>
      </w:r>
      <w:r w:rsidRPr="00662E37">
        <w:rPr>
          <w:rFonts w:cs="Tahoma"/>
          <w:b/>
          <w:kern w:val="0"/>
          <w:szCs w:val="20"/>
        </w:rPr>
        <w:t>dal regime di esenzione e, quindi,</w:t>
      </w:r>
      <w:r w:rsidR="00AC6DDA" w:rsidRPr="00662E37">
        <w:rPr>
          <w:rFonts w:cs="Tahoma"/>
          <w:b/>
          <w:kern w:val="0"/>
          <w:szCs w:val="20"/>
        </w:rPr>
        <w:t xml:space="preserve"> </w:t>
      </w:r>
      <w:r w:rsidRPr="00662E37">
        <w:rPr>
          <w:rFonts w:cs="Tahoma"/>
          <w:b/>
          <w:kern w:val="0"/>
          <w:szCs w:val="20"/>
        </w:rPr>
        <w:t>assoggettabili ad IVA ma a condizione che il locatore ma</w:t>
      </w:r>
      <w:r w:rsidR="00AC6DDA" w:rsidRPr="00662E37">
        <w:rPr>
          <w:rFonts w:cs="Tahoma"/>
          <w:b/>
          <w:kern w:val="0"/>
          <w:szCs w:val="20"/>
        </w:rPr>
        <w:t>nifesti nell'atto tale opzione:</w:t>
      </w:r>
    </w:p>
    <w:p w14:paraId="408F4C22" w14:textId="77777777" w:rsidR="00486336" w:rsidRPr="00662E37" w:rsidRDefault="00486336" w:rsidP="002B3B2E">
      <w:pPr>
        <w:pStyle w:val="Paragrafoelenco"/>
        <w:numPr>
          <w:ilvl w:val="0"/>
          <w:numId w:val="8"/>
        </w:numPr>
        <w:spacing w:after="200" w:line="360" w:lineRule="auto"/>
        <w:ind w:left="714" w:hanging="357"/>
        <w:contextualSpacing/>
        <w:jc w:val="both"/>
        <w:rPr>
          <w:rFonts w:cs="Tahoma"/>
          <w:b/>
          <w:kern w:val="0"/>
          <w:szCs w:val="20"/>
        </w:rPr>
      </w:pPr>
      <w:r w:rsidRPr="00662E37">
        <w:rPr>
          <w:rFonts w:cs="Tahoma"/>
          <w:b/>
          <w:kern w:val="0"/>
          <w:szCs w:val="20"/>
        </w:rPr>
        <w:t>le locazioni di fabbricati abitativi effettuate dalle imprese costruttrici o dalle imprese che vi hanno eseguito, anche tramite imprese appaltatrici, gli interventi di recupero edilizio;</w:t>
      </w:r>
    </w:p>
    <w:p w14:paraId="54687C0F" w14:textId="77777777" w:rsidR="00486336" w:rsidRPr="00662E37" w:rsidRDefault="00486336" w:rsidP="002B3B2E">
      <w:pPr>
        <w:pStyle w:val="Paragrafoelenco"/>
        <w:numPr>
          <w:ilvl w:val="0"/>
          <w:numId w:val="8"/>
        </w:numPr>
        <w:spacing w:after="200" w:line="360" w:lineRule="auto"/>
        <w:ind w:left="714" w:hanging="357"/>
        <w:contextualSpacing/>
        <w:jc w:val="both"/>
        <w:rPr>
          <w:rFonts w:cs="Tahoma"/>
          <w:b/>
          <w:kern w:val="0"/>
          <w:szCs w:val="20"/>
        </w:rPr>
      </w:pPr>
      <w:r w:rsidRPr="00662E37">
        <w:rPr>
          <w:rFonts w:cs="Tahoma"/>
          <w:b/>
          <w:kern w:val="0"/>
          <w:szCs w:val="20"/>
        </w:rPr>
        <w:t>le locazioni di fabbricati abitativi destinati ad alloggi sociali;</w:t>
      </w:r>
    </w:p>
    <w:p w14:paraId="476C35C6" w14:textId="77777777" w:rsidR="00486336" w:rsidRPr="00662E37" w:rsidRDefault="00486336" w:rsidP="00F1150E">
      <w:pPr>
        <w:pStyle w:val="Paragrafoelenco"/>
        <w:numPr>
          <w:ilvl w:val="0"/>
          <w:numId w:val="8"/>
        </w:numPr>
        <w:spacing w:after="200" w:line="360" w:lineRule="auto"/>
        <w:jc w:val="both"/>
        <w:rPr>
          <w:rFonts w:cs="Tahoma"/>
          <w:b/>
          <w:kern w:val="0"/>
          <w:szCs w:val="20"/>
        </w:rPr>
      </w:pPr>
      <w:r w:rsidRPr="00662E37">
        <w:rPr>
          <w:rFonts w:cs="Tahoma"/>
          <w:b/>
          <w:kern w:val="0"/>
          <w:szCs w:val="20"/>
        </w:rPr>
        <w:t>le locazioni di fabbricati strumentali che per le loro caratteristiche non sono suscettibili di diversa utilizzazione senza radicali trasformazioni.</w:t>
      </w:r>
    </w:p>
    <w:p w14:paraId="1D57BD1B"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Di conseguenza, nell'affitto con riscatto, se il locatore è un 'impresa di costruzioni e opta per l'IVA in sede di stipula la locazione sconterà tale imposta per la parte corrispondente al canone mensile.</w:t>
      </w:r>
    </w:p>
    <w:p w14:paraId="49FE75E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Con riferimento all'aliquota IVA</w:t>
      </w:r>
      <w:r w:rsidR="00AC6DDA" w:rsidRPr="00662E37">
        <w:rPr>
          <w:rFonts w:cs="Tahoma"/>
          <w:kern w:val="0"/>
          <w:szCs w:val="20"/>
        </w:rPr>
        <w:t xml:space="preserve"> </w:t>
      </w:r>
      <w:r w:rsidRPr="00662E37">
        <w:rPr>
          <w:rFonts w:cs="Tahoma"/>
          <w:kern w:val="0"/>
          <w:szCs w:val="20"/>
        </w:rPr>
        <w:t xml:space="preserve">da applicare alla locazione di fabbricati abitativi si precisa che la stessa sarà del 10 per cento secondo quanto previsto dal n. 127-duodevicies della tabella A- parte terza, </w:t>
      </w:r>
      <w:r w:rsidR="00AC6DDA" w:rsidRPr="00662E37">
        <w:rPr>
          <w:rFonts w:cs="Tahoma"/>
          <w:kern w:val="0"/>
          <w:szCs w:val="20"/>
        </w:rPr>
        <w:t>allegata al D.P.R. n. 633/1972.</w:t>
      </w:r>
    </w:p>
    <w:p w14:paraId="41FEB2A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Va detto, al riguardo, che il presupposto necessario per applicare l'IVA</w:t>
      </w:r>
      <w:r w:rsidR="00AC6DDA" w:rsidRPr="00662E37">
        <w:rPr>
          <w:rFonts w:cs="Tahoma"/>
          <w:kern w:val="0"/>
          <w:szCs w:val="20"/>
        </w:rPr>
        <w:t xml:space="preserve"> </w:t>
      </w:r>
      <w:r w:rsidRPr="00662E37">
        <w:rPr>
          <w:rFonts w:cs="Tahoma"/>
          <w:kern w:val="0"/>
          <w:szCs w:val="20"/>
        </w:rPr>
        <w:t>è</w:t>
      </w:r>
      <w:r w:rsidR="00AC6DDA" w:rsidRPr="00662E37">
        <w:rPr>
          <w:rFonts w:cs="Tahoma"/>
          <w:kern w:val="0"/>
          <w:szCs w:val="20"/>
        </w:rPr>
        <w:t xml:space="preserve"> </w:t>
      </w:r>
      <w:r w:rsidRPr="00662E37">
        <w:rPr>
          <w:rFonts w:cs="Tahoma"/>
          <w:kern w:val="0"/>
          <w:szCs w:val="20"/>
        </w:rPr>
        <w:t>che il contratto di locazione abbia ad oggetto</w:t>
      </w:r>
      <w:r w:rsidR="00AC6DDA" w:rsidRPr="00662E37">
        <w:rPr>
          <w:rFonts w:cs="Tahoma"/>
          <w:kern w:val="0"/>
          <w:szCs w:val="20"/>
        </w:rPr>
        <w:t xml:space="preserve"> </w:t>
      </w:r>
      <w:r w:rsidRPr="00662E37">
        <w:rPr>
          <w:rFonts w:cs="Tahoma"/>
          <w:kern w:val="0"/>
          <w:szCs w:val="20"/>
        </w:rPr>
        <w:t>un immobile concesso in affitto</w:t>
      </w:r>
      <w:r w:rsidR="00AC6DDA" w:rsidRPr="00662E37">
        <w:rPr>
          <w:rFonts w:cs="Tahoma"/>
          <w:kern w:val="0"/>
          <w:szCs w:val="20"/>
        </w:rPr>
        <w:t xml:space="preserve"> </w:t>
      </w:r>
      <w:r w:rsidRPr="00662E37">
        <w:rPr>
          <w:rFonts w:cs="Tahoma"/>
          <w:kern w:val="0"/>
          <w:szCs w:val="20"/>
        </w:rPr>
        <w:t>da un'impresa costruttrice o da un'impresa, che vi abbia</w:t>
      </w:r>
      <w:r w:rsidR="00AC6DDA" w:rsidRPr="00662E37">
        <w:rPr>
          <w:rFonts w:cs="Tahoma"/>
          <w:kern w:val="0"/>
          <w:szCs w:val="20"/>
        </w:rPr>
        <w:t xml:space="preserve"> </w:t>
      </w:r>
      <w:r w:rsidRPr="00662E37">
        <w:rPr>
          <w:rFonts w:cs="Tahoma"/>
          <w:kern w:val="0"/>
          <w:szCs w:val="20"/>
        </w:rPr>
        <w:t>eseguito sullo stesso, anche tramite imprese appaltatrici, degli i</w:t>
      </w:r>
      <w:r w:rsidR="00AC6DDA" w:rsidRPr="00662E37">
        <w:rPr>
          <w:rFonts w:cs="Tahoma"/>
          <w:kern w:val="0"/>
          <w:szCs w:val="20"/>
        </w:rPr>
        <w:t xml:space="preserve">nterventi di ristrutturazione. </w:t>
      </w:r>
    </w:p>
    <w:p w14:paraId="63189B4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fabbricato abitativo è quello appartenente alle categorie catastali A con esclusione della categoria A/10.</w:t>
      </w:r>
      <w:r w:rsidR="00AC6DDA" w:rsidRPr="00662E37">
        <w:rPr>
          <w:rFonts w:cs="Tahoma"/>
          <w:kern w:val="0"/>
          <w:szCs w:val="20"/>
        </w:rPr>
        <w:t xml:space="preserve"> </w:t>
      </w:r>
    </w:p>
    <w:p w14:paraId="420A51E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Potrebbe accadere che il contratto di affitto con riscatto riguardi dei beni strumentali, quali capannoni, opifici.</w:t>
      </w:r>
    </w:p>
    <w:p w14:paraId="20F5EE74" w14:textId="77777777" w:rsidR="00AC6DDA" w:rsidRPr="00662E37" w:rsidRDefault="00486336" w:rsidP="00486336">
      <w:pPr>
        <w:spacing w:after="200" w:line="360" w:lineRule="auto"/>
        <w:jc w:val="both"/>
        <w:rPr>
          <w:rFonts w:cs="Tahoma"/>
          <w:kern w:val="0"/>
          <w:szCs w:val="20"/>
        </w:rPr>
      </w:pPr>
      <w:r w:rsidRPr="00662E37">
        <w:rPr>
          <w:rFonts w:cs="Tahoma"/>
          <w:kern w:val="0"/>
          <w:szCs w:val="20"/>
        </w:rPr>
        <w:lastRenderedPageBreak/>
        <w:t xml:space="preserve">In tal caso, la disciplina generale prevede l'esenzione da IVA ma è concesso al locatore di optare, in sede di stipula dell'atto per l'imponibilità. </w:t>
      </w:r>
    </w:p>
    <w:p w14:paraId="15C9AD9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Occorre precisare che fanno parte di tale tipologia di fabbricati quelli classificati nelle categorie </w:t>
      </w:r>
      <w:proofErr w:type="gramStart"/>
      <w:r w:rsidRPr="00662E37">
        <w:rPr>
          <w:rFonts w:cs="Tahoma"/>
          <w:kern w:val="0"/>
          <w:szCs w:val="20"/>
        </w:rPr>
        <w:t>B,C</w:t>
      </w:r>
      <w:proofErr w:type="gramEnd"/>
      <w:r w:rsidRPr="00662E37">
        <w:rPr>
          <w:rFonts w:cs="Tahoma"/>
          <w:kern w:val="0"/>
          <w:szCs w:val="20"/>
        </w:rPr>
        <w:t>,D, ed E, o nella categoria A/10 solo se la relativa destinazione ad uso ufficio o a studio privato è determinata dalla licenza.</w:t>
      </w:r>
    </w:p>
    <w:p w14:paraId="7514237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norme sul regime fiscale delle locazioni sono entrate in vigore il 26 giugno 2012 e dunque si applicano a tutti i contratti di locazione stipulati a decorrere da tale data.</w:t>
      </w:r>
    </w:p>
    <w:p w14:paraId="20A2326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Tabella </w:t>
      </w:r>
    </w:p>
    <w:tbl>
      <w:tblPr>
        <w:tblStyle w:val="Grigliatabella"/>
        <w:tblW w:w="5000" w:type="pct"/>
        <w:tblLook w:val="01E0" w:firstRow="1" w:lastRow="1" w:firstColumn="1" w:lastColumn="1" w:noHBand="0" w:noVBand="0"/>
      </w:tblPr>
      <w:tblGrid>
        <w:gridCol w:w="2445"/>
        <w:gridCol w:w="2598"/>
        <w:gridCol w:w="2446"/>
        <w:gridCol w:w="2139"/>
      </w:tblGrid>
      <w:tr w:rsidR="00DA7937" w:rsidRPr="00662E37" w14:paraId="528D1045" w14:textId="77777777" w:rsidTr="00536E61">
        <w:tc>
          <w:tcPr>
            <w:tcW w:w="1270" w:type="pct"/>
            <w:shd w:val="clear" w:color="auto" w:fill="D9E2F3" w:themeFill="accent1" w:themeFillTint="33"/>
          </w:tcPr>
          <w:p w14:paraId="097451B1" w14:textId="77777777" w:rsidR="00AC6DDA" w:rsidRPr="00662E37" w:rsidRDefault="00AC6DDA" w:rsidP="00884ACE">
            <w:pPr>
              <w:spacing w:line="340" w:lineRule="exact"/>
              <w:jc w:val="center"/>
              <w:rPr>
                <w:rFonts w:cs="Tahoma"/>
                <w:b/>
                <w:bCs/>
                <w:szCs w:val="20"/>
              </w:rPr>
            </w:pPr>
            <w:r w:rsidRPr="00662E37">
              <w:rPr>
                <w:rFonts w:cs="Tahoma"/>
                <w:b/>
                <w:bCs/>
                <w:szCs w:val="20"/>
              </w:rPr>
              <w:t>Categorie di fabbricati</w:t>
            </w:r>
          </w:p>
        </w:tc>
        <w:tc>
          <w:tcPr>
            <w:tcW w:w="1349" w:type="pct"/>
            <w:shd w:val="clear" w:color="auto" w:fill="D9E2F3" w:themeFill="accent1" w:themeFillTint="33"/>
          </w:tcPr>
          <w:p w14:paraId="4E6EB696" w14:textId="77777777" w:rsidR="00AC6DDA" w:rsidRPr="00662E37" w:rsidRDefault="00AC6DDA" w:rsidP="00884ACE">
            <w:pPr>
              <w:spacing w:line="340" w:lineRule="exact"/>
              <w:jc w:val="center"/>
              <w:rPr>
                <w:rFonts w:cs="Tahoma"/>
                <w:b/>
                <w:bCs/>
                <w:szCs w:val="20"/>
              </w:rPr>
            </w:pPr>
            <w:r w:rsidRPr="00662E37">
              <w:rPr>
                <w:rFonts w:cs="Tahoma"/>
                <w:b/>
                <w:bCs/>
                <w:szCs w:val="20"/>
              </w:rPr>
              <w:t>Soggetto locatore</w:t>
            </w:r>
          </w:p>
        </w:tc>
        <w:tc>
          <w:tcPr>
            <w:tcW w:w="1270" w:type="pct"/>
            <w:shd w:val="clear" w:color="auto" w:fill="D9E2F3" w:themeFill="accent1" w:themeFillTint="33"/>
          </w:tcPr>
          <w:p w14:paraId="085F76AE" w14:textId="77777777" w:rsidR="00AC6DDA" w:rsidRPr="00662E37" w:rsidRDefault="00AC6DDA" w:rsidP="00884ACE">
            <w:pPr>
              <w:spacing w:line="340" w:lineRule="exact"/>
              <w:jc w:val="center"/>
              <w:rPr>
                <w:rFonts w:cs="Tahoma"/>
                <w:b/>
                <w:bCs/>
                <w:szCs w:val="20"/>
              </w:rPr>
            </w:pPr>
            <w:r w:rsidRPr="00662E37">
              <w:rPr>
                <w:rFonts w:cs="Tahoma"/>
                <w:b/>
                <w:bCs/>
                <w:szCs w:val="20"/>
              </w:rPr>
              <w:t>Soggetto affittuario</w:t>
            </w:r>
          </w:p>
        </w:tc>
        <w:tc>
          <w:tcPr>
            <w:tcW w:w="1111" w:type="pct"/>
            <w:shd w:val="clear" w:color="auto" w:fill="D9E2F3" w:themeFill="accent1" w:themeFillTint="33"/>
          </w:tcPr>
          <w:p w14:paraId="5158B10D" w14:textId="77777777" w:rsidR="00AC6DDA" w:rsidRPr="00662E37" w:rsidRDefault="00AC6DDA" w:rsidP="00884ACE">
            <w:pPr>
              <w:spacing w:line="340" w:lineRule="exact"/>
              <w:jc w:val="center"/>
              <w:rPr>
                <w:rFonts w:cs="Tahoma"/>
                <w:b/>
                <w:bCs/>
                <w:szCs w:val="20"/>
              </w:rPr>
            </w:pPr>
            <w:r w:rsidRPr="00662E37">
              <w:rPr>
                <w:rFonts w:cs="Tahoma"/>
                <w:b/>
                <w:bCs/>
                <w:szCs w:val="20"/>
              </w:rPr>
              <w:t>IVA</w:t>
            </w:r>
          </w:p>
        </w:tc>
      </w:tr>
      <w:tr w:rsidR="00DA7937" w:rsidRPr="00662E37" w14:paraId="4719F6EB" w14:textId="77777777" w:rsidTr="00DA7937">
        <w:tc>
          <w:tcPr>
            <w:tcW w:w="1270" w:type="pct"/>
          </w:tcPr>
          <w:p w14:paraId="08B60B06" w14:textId="77777777" w:rsidR="00AC6DDA" w:rsidRPr="00662E37" w:rsidRDefault="00AC6DDA" w:rsidP="00884ACE">
            <w:pPr>
              <w:spacing w:line="340" w:lineRule="exact"/>
              <w:jc w:val="center"/>
              <w:rPr>
                <w:rFonts w:cs="Tahoma"/>
                <w:b/>
                <w:bCs/>
                <w:szCs w:val="20"/>
              </w:rPr>
            </w:pPr>
            <w:r w:rsidRPr="00662E37">
              <w:rPr>
                <w:rFonts w:cs="Tahoma"/>
                <w:b/>
                <w:bCs/>
                <w:szCs w:val="20"/>
              </w:rPr>
              <w:t>Terreni</w:t>
            </w:r>
          </w:p>
        </w:tc>
        <w:tc>
          <w:tcPr>
            <w:tcW w:w="1349" w:type="pct"/>
          </w:tcPr>
          <w:p w14:paraId="4AD1A47E" w14:textId="77777777" w:rsidR="00AC6DDA" w:rsidRPr="00662E37" w:rsidRDefault="00AC6DDA" w:rsidP="00884ACE">
            <w:pPr>
              <w:spacing w:line="340" w:lineRule="exact"/>
              <w:jc w:val="center"/>
              <w:rPr>
                <w:rFonts w:cs="Tahoma"/>
                <w:szCs w:val="20"/>
              </w:rPr>
            </w:pPr>
            <w:r w:rsidRPr="00662E37">
              <w:rPr>
                <w:rFonts w:cs="Tahoma"/>
                <w:szCs w:val="20"/>
              </w:rPr>
              <w:t>Soggetti IVA</w:t>
            </w:r>
          </w:p>
        </w:tc>
        <w:tc>
          <w:tcPr>
            <w:tcW w:w="1270" w:type="pct"/>
          </w:tcPr>
          <w:p w14:paraId="67A06244" w14:textId="77777777" w:rsidR="00AC6DDA" w:rsidRPr="00662E37" w:rsidRDefault="00AC6DDA" w:rsidP="00884ACE">
            <w:pPr>
              <w:spacing w:line="340" w:lineRule="exact"/>
              <w:jc w:val="center"/>
              <w:rPr>
                <w:rFonts w:cs="Tahoma"/>
                <w:szCs w:val="20"/>
              </w:rPr>
            </w:pPr>
            <w:r w:rsidRPr="00662E37">
              <w:rPr>
                <w:rFonts w:cs="Tahoma"/>
                <w:szCs w:val="20"/>
              </w:rPr>
              <w:t>Qualsiasi</w:t>
            </w:r>
          </w:p>
        </w:tc>
        <w:tc>
          <w:tcPr>
            <w:tcW w:w="1111" w:type="pct"/>
          </w:tcPr>
          <w:p w14:paraId="0EE6CB82" w14:textId="77777777" w:rsidR="00AC6DDA" w:rsidRPr="00662E37" w:rsidRDefault="00AC6DDA" w:rsidP="00884ACE">
            <w:pPr>
              <w:spacing w:line="340" w:lineRule="exact"/>
              <w:jc w:val="center"/>
              <w:rPr>
                <w:rFonts w:cs="Tahoma"/>
                <w:b/>
                <w:bCs/>
                <w:szCs w:val="20"/>
              </w:rPr>
            </w:pPr>
            <w:r w:rsidRPr="00662E37">
              <w:rPr>
                <w:rFonts w:cs="Tahoma"/>
                <w:b/>
                <w:bCs/>
                <w:szCs w:val="20"/>
              </w:rPr>
              <w:t>Esente</w:t>
            </w:r>
          </w:p>
        </w:tc>
      </w:tr>
      <w:tr w:rsidR="00DA7937" w:rsidRPr="00662E37" w14:paraId="48675A4A" w14:textId="77777777" w:rsidTr="00DA7937">
        <w:trPr>
          <w:trHeight w:val="391"/>
        </w:trPr>
        <w:tc>
          <w:tcPr>
            <w:tcW w:w="1270" w:type="pct"/>
          </w:tcPr>
          <w:p w14:paraId="4A227428" w14:textId="77777777" w:rsidR="00AC6DDA" w:rsidRPr="00662E37" w:rsidRDefault="00AC6DDA" w:rsidP="00884ACE">
            <w:pPr>
              <w:spacing w:line="340" w:lineRule="exact"/>
              <w:jc w:val="center"/>
              <w:rPr>
                <w:rFonts w:cs="Tahoma"/>
                <w:b/>
                <w:bCs/>
                <w:szCs w:val="20"/>
              </w:rPr>
            </w:pPr>
            <w:r w:rsidRPr="00662E37">
              <w:rPr>
                <w:rFonts w:cs="Tahoma"/>
                <w:b/>
                <w:bCs/>
                <w:szCs w:val="20"/>
              </w:rPr>
              <w:t>Aziende agricole</w:t>
            </w:r>
          </w:p>
        </w:tc>
        <w:tc>
          <w:tcPr>
            <w:tcW w:w="1349" w:type="pct"/>
          </w:tcPr>
          <w:p w14:paraId="26CEF3C1" w14:textId="77777777" w:rsidR="00AC6DDA" w:rsidRPr="00662E37" w:rsidRDefault="00AC6DDA" w:rsidP="00884ACE">
            <w:pPr>
              <w:spacing w:line="340" w:lineRule="exact"/>
              <w:jc w:val="center"/>
              <w:rPr>
                <w:rFonts w:cs="Tahoma"/>
                <w:szCs w:val="20"/>
              </w:rPr>
            </w:pPr>
            <w:r w:rsidRPr="00662E37">
              <w:rPr>
                <w:rFonts w:cs="Tahoma"/>
                <w:szCs w:val="20"/>
              </w:rPr>
              <w:t>Soggetti IVA</w:t>
            </w:r>
          </w:p>
        </w:tc>
        <w:tc>
          <w:tcPr>
            <w:tcW w:w="1270" w:type="pct"/>
          </w:tcPr>
          <w:p w14:paraId="6C6A090E" w14:textId="77777777" w:rsidR="00AC6DDA" w:rsidRPr="00662E37" w:rsidRDefault="00AC6DDA" w:rsidP="00884ACE">
            <w:pPr>
              <w:spacing w:line="340" w:lineRule="exact"/>
              <w:jc w:val="center"/>
              <w:rPr>
                <w:rFonts w:cs="Tahoma"/>
                <w:szCs w:val="20"/>
              </w:rPr>
            </w:pPr>
            <w:r w:rsidRPr="00662E37">
              <w:rPr>
                <w:rFonts w:cs="Tahoma"/>
                <w:szCs w:val="20"/>
              </w:rPr>
              <w:t>Qualsiasi</w:t>
            </w:r>
          </w:p>
        </w:tc>
        <w:tc>
          <w:tcPr>
            <w:tcW w:w="1111" w:type="pct"/>
          </w:tcPr>
          <w:p w14:paraId="3AEA450A" w14:textId="77777777" w:rsidR="00AC6DDA" w:rsidRPr="00662E37" w:rsidRDefault="00AC6DDA" w:rsidP="00884ACE">
            <w:pPr>
              <w:spacing w:line="340" w:lineRule="exact"/>
              <w:jc w:val="center"/>
              <w:rPr>
                <w:rFonts w:cs="Tahoma"/>
                <w:b/>
                <w:bCs/>
                <w:szCs w:val="20"/>
              </w:rPr>
            </w:pPr>
            <w:r w:rsidRPr="00662E37">
              <w:rPr>
                <w:rFonts w:cs="Tahoma"/>
                <w:b/>
                <w:bCs/>
                <w:szCs w:val="20"/>
              </w:rPr>
              <w:t>Esente</w:t>
            </w:r>
          </w:p>
        </w:tc>
      </w:tr>
      <w:tr w:rsidR="00DA7937" w:rsidRPr="00662E37" w14:paraId="583FEF3B" w14:textId="77777777" w:rsidTr="00DA7937">
        <w:tc>
          <w:tcPr>
            <w:tcW w:w="1270" w:type="pct"/>
          </w:tcPr>
          <w:p w14:paraId="3FFF9190" w14:textId="77777777" w:rsidR="00AC6DDA" w:rsidRPr="00662E37" w:rsidRDefault="00AC6DDA" w:rsidP="00884ACE">
            <w:pPr>
              <w:spacing w:line="340" w:lineRule="exact"/>
              <w:jc w:val="center"/>
              <w:rPr>
                <w:rFonts w:cs="Tahoma"/>
                <w:b/>
                <w:bCs/>
                <w:szCs w:val="20"/>
              </w:rPr>
            </w:pPr>
            <w:r w:rsidRPr="00662E37">
              <w:rPr>
                <w:rFonts w:cs="Tahoma"/>
                <w:b/>
                <w:bCs/>
                <w:szCs w:val="20"/>
              </w:rPr>
              <w:t>Aree non fabbricabili</w:t>
            </w:r>
          </w:p>
        </w:tc>
        <w:tc>
          <w:tcPr>
            <w:tcW w:w="1349" w:type="pct"/>
          </w:tcPr>
          <w:p w14:paraId="4A80227F" w14:textId="77777777" w:rsidR="00AC6DDA" w:rsidRPr="00662E37" w:rsidRDefault="00AC6DDA" w:rsidP="00884ACE">
            <w:pPr>
              <w:spacing w:line="340" w:lineRule="exact"/>
              <w:jc w:val="center"/>
              <w:rPr>
                <w:rFonts w:cs="Tahoma"/>
                <w:bCs/>
                <w:szCs w:val="20"/>
              </w:rPr>
            </w:pPr>
            <w:r w:rsidRPr="00662E37">
              <w:rPr>
                <w:rFonts w:cs="Tahoma"/>
                <w:bCs/>
                <w:szCs w:val="20"/>
              </w:rPr>
              <w:t>Soggetti IVA</w:t>
            </w:r>
          </w:p>
        </w:tc>
        <w:tc>
          <w:tcPr>
            <w:tcW w:w="1270" w:type="pct"/>
          </w:tcPr>
          <w:p w14:paraId="30B82C2B" w14:textId="77777777" w:rsidR="00AC6DDA" w:rsidRPr="00662E37" w:rsidRDefault="00AC6DDA" w:rsidP="00884ACE">
            <w:pPr>
              <w:spacing w:line="340" w:lineRule="exact"/>
              <w:jc w:val="center"/>
              <w:rPr>
                <w:rFonts w:cs="Tahoma"/>
                <w:bCs/>
                <w:szCs w:val="20"/>
              </w:rPr>
            </w:pPr>
            <w:r w:rsidRPr="00662E37">
              <w:rPr>
                <w:rFonts w:cs="Tahoma"/>
                <w:bCs/>
                <w:szCs w:val="20"/>
              </w:rPr>
              <w:t>Qualsiasi</w:t>
            </w:r>
          </w:p>
        </w:tc>
        <w:tc>
          <w:tcPr>
            <w:tcW w:w="1111" w:type="pct"/>
          </w:tcPr>
          <w:p w14:paraId="248332C8" w14:textId="77777777" w:rsidR="00AC6DDA" w:rsidRPr="00662E37" w:rsidRDefault="00AC6DDA" w:rsidP="00884ACE">
            <w:pPr>
              <w:spacing w:line="340" w:lineRule="exact"/>
              <w:jc w:val="center"/>
              <w:rPr>
                <w:rFonts w:cs="Tahoma"/>
                <w:b/>
                <w:bCs/>
                <w:szCs w:val="20"/>
              </w:rPr>
            </w:pPr>
            <w:r w:rsidRPr="00662E37">
              <w:rPr>
                <w:rFonts w:cs="Tahoma"/>
                <w:b/>
                <w:bCs/>
                <w:szCs w:val="20"/>
              </w:rPr>
              <w:t>Esente</w:t>
            </w:r>
          </w:p>
        </w:tc>
      </w:tr>
    </w:tbl>
    <w:p w14:paraId="27C99CB3" w14:textId="77777777" w:rsidR="00486336" w:rsidRPr="00662E37" w:rsidRDefault="00486336" w:rsidP="00486336">
      <w:pPr>
        <w:spacing w:after="200" w:line="360" w:lineRule="auto"/>
        <w:jc w:val="both"/>
        <w:rPr>
          <w:rFonts w:cs="Tahoma"/>
          <w:kern w:val="0"/>
          <w:szCs w:val="20"/>
        </w:rPr>
      </w:pPr>
    </w:p>
    <w:tbl>
      <w:tblPr>
        <w:tblStyle w:val="Grigliatabella"/>
        <w:tblW w:w="5000" w:type="pct"/>
        <w:tblLook w:val="01E0" w:firstRow="1" w:lastRow="1" w:firstColumn="1" w:lastColumn="1" w:noHBand="0" w:noVBand="0"/>
      </w:tblPr>
      <w:tblGrid>
        <w:gridCol w:w="2213"/>
        <w:gridCol w:w="1800"/>
        <w:gridCol w:w="1856"/>
        <w:gridCol w:w="2018"/>
        <w:gridCol w:w="1741"/>
      </w:tblGrid>
      <w:tr w:rsidR="00DA7937" w:rsidRPr="00662E37" w14:paraId="0A10D5A4" w14:textId="77777777" w:rsidTr="00536E61">
        <w:tc>
          <w:tcPr>
            <w:tcW w:w="1149" w:type="pct"/>
            <w:shd w:val="clear" w:color="auto" w:fill="D9E2F3" w:themeFill="accent1" w:themeFillTint="33"/>
          </w:tcPr>
          <w:p w14:paraId="7C8D58F0" w14:textId="77777777" w:rsidR="00884ACE" w:rsidRPr="00662E37" w:rsidRDefault="00884ACE" w:rsidP="00884ACE">
            <w:pPr>
              <w:spacing w:line="340" w:lineRule="exact"/>
              <w:jc w:val="center"/>
              <w:rPr>
                <w:rFonts w:cs="Tahoma"/>
                <w:b/>
                <w:bCs/>
                <w:szCs w:val="20"/>
              </w:rPr>
            </w:pPr>
            <w:r w:rsidRPr="00662E37">
              <w:rPr>
                <w:rFonts w:cs="Tahoma"/>
                <w:b/>
                <w:bCs/>
                <w:szCs w:val="20"/>
              </w:rPr>
              <w:t>Categorie di fabbricati</w:t>
            </w:r>
          </w:p>
        </w:tc>
        <w:tc>
          <w:tcPr>
            <w:tcW w:w="935" w:type="pct"/>
            <w:shd w:val="clear" w:color="auto" w:fill="D9E2F3" w:themeFill="accent1" w:themeFillTint="33"/>
          </w:tcPr>
          <w:p w14:paraId="5599EE31" w14:textId="77777777" w:rsidR="00884ACE" w:rsidRPr="00662E37" w:rsidRDefault="00884ACE" w:rsidP="00884ACE">
            <w:pPr>
              <w:spacing w:line="340" w:lineRule="exact"/>
              <w:jc w:val="center"/>
              <w:rPr>
                <w:rFonts w:cs="Tahoma"/>
                <w:b/>
                <w:bCs/>
                <w:szCs w:val="20"/>
              </w:rPr>
            </w:pPr>
            <w:r w:rsidRPr="00662E37">
              <w:rPr>
                <w:rFonts w:cs="Tahoma"/>
                <w:b/>
                <w:bCs/>
                <w:szCs w:val="20"/>
              </w:rPr>
              <w:t>Soggetto locatore</w:t>
            </w:r>
          </w:p>
        </w:tc>
        <w:tc>
          <w:tcPr>
            <w:tcW w:w="964" w:type="pct"/>
            <w:shd w:val="clear" w:color="auto" w:fill="D9E2F3" w:themeFill="accent1" w:themeFillTint="33"/>
          </w:tcPr>
          <w:p w14:paraId="0D53A326" w14:textId="77777777" w:rsidR="00884ACE" w:rsidRPr="00662E37" w:rsidRDefault="00884ACE" w:rsidP="00884ACE">
            <w:pPr>
              <w:spacing w:line="340" w:lineRule="exact"/>
              <w:jc w:val="center"/>
              <w:rPr>
                <w:rFonts w:cs="Tahoma"/>
                <w:b/>
                <w:bCs/>
                <w:szCs w:val="20"/>
              </w:rPr>
            </w:pPr>
            <w:r w:rsidRPr="00662E37">
              <w:rPr>
                <w:rFonts w:cs="Tahoma"/>
                <w:b/>
                <w:bCs/>
                <w:szCs w:val="20"/>
              </w:rPr>
              <w:t>Soggetto affittuario</w:t>
            </w:r>
          </w:p>
        </w:tc>
        <w:tc>
          <w:tcPr>
            <w:tcW w:w="1048" w:type="pct"/>
            <w:shd w:val="clear" w:color="auto" w:fill="D9E2F3" w:themeFill="accent1" w:themeFillTint="33"/>
          </w:tcPr>
          <w:p w14:paraId="5CA69802" w14:textId="77777777" w:rsidR="00884ACE" w:rsidRPr="00662E37" w:rsidRDefault="00884ACE" w:rsidP="00884ACE">
            <w:pPr>
              <w:spacing w:line="340" w:lineRule="exact"/>
              <w:jc w:val="center"/>
              <w:rPr>
                <w:rFonts w:cs="Tahoma"/>
                <w:b/>
                <w:bCs/>
                <w:szCs w:val="20"/>
              </w:rPr>
            </w:pPr>
            <w:r w:rsidRPr="00662E37">
              <w:rPr>
                <w:rFonts w:cs="Tahoma"/>
                <w:b/>
                <w:bCs/>
                <w:szCs w:val="20"/>
              </w:rPr>
              <w:t>IVA</w:t>
            </w:r>
          </w:p>
        </w:tc>
        <w:tc>
          <w:tcPr>
            <w:tcW w:w="905" w:type="pct"/>
            <w:shd w:val="clear" w:color="auto" w:fill="D9E2F3" w:themeFill="accent1" w:themeFillTint="33"/>
          </w:tcPr>
          <w:p w14:paraId="7E226F32" w14:textId="77777777" w:rsidR="00884ACE" w:rsidRPr="00662E37" w:rsidRDefault="00884ACE" w:rsidP="00884ACE">
            <w:pPr>
              <w:spacing w:line="340" w:lineRule="exact"/>
              <w:jc w:val="center"/>
              <w:rPr>
                <w:rFonts w:cs="Tahoma"/>
                <w:b/>
                <w:bCs/>
                <w:szCs w:val="20"/>
              </w:rPr>
            </w:pPr>
            <w:r w:rsidRPr="00662E37">
              <w:rPr>
                <w:rFonts w:cs="Tahoma"/>
                <w:b/>
                <w:bCs/>
                <w:szCs w:val="20"/>
              </w:rPr>
              <w:t>Imposta di registro</w:t>
            </w:r>
          </w:p>
        </w:tc>
      </w:tr>
      <w:tr w:rsidR="00DA7937" w:rsidRPr="00662E37" w14:paraId="1F8FEEC1" w14:textId="77777777" w:rsidTr="00DA7937">
        <w:tc>
          <w:tcPr>
            <w:tcW w:w="1149" w:type="pct"/>
          </w:tcPr>
          <w:p w14:paraId="42E0AD73" w14:textId="77777777" w:rsidR="00884ACE" w:rsidRPr="00662E37" w:rsidRDefault="00884ACE" w:rsidP="00884ACE">
            <w:pPr>
              <w:ind w:left="360"/>
              <w:jc w:val="center"/>
              <w:rPr>
                <w:rFonts w:cs="Tahoma"/>
                <w:b/>
                <w:bCs/>
                <w:szCs w:val="20"/>
              </w:rPr>
            </w:pPr>
          </w:p>
          <w:p w14:paraId="406AE972" w14:textId="77777777" w:rsidR="00884ACE" w:rsidRPr="00662E37" w:rsidRDefault="00884ACE" w:rsidP="00662E37">
            <w:pPr>
              <w:ind w:left="168"/>
              <w:jc w:val="center"/>
              <w:rPr>
                <w:rFonts w:cs="Tahoma"/>
                <w:b/>
                <w:bCs/>
                <w:szCs w:val="20"/>
              </w:rPr>
            </w:pPr>
            <w:r w:rsidRPr="00662E37">
              <w:rPr>
                <w:rFonts w:cs="Tahoma"/>
                <w:b/>
                <w:bCs/>
                <w:szCs w:val="20"/>
              </w:rPr>
              <w:t>Immobili ad uso abitativo;</w:t>
            </w:r>
          </w:p>
          <w:p w14:paraId="608A9DFE" w14:textId="77777777" w:rsidR="00884ACE" w:rsidRPr="00662E37" w:rsidRDefault="00884ACE" w:rsidP="00662E37">
            <w:pPr>
              <w:ind w:left="168"/>
              <w:jc w:val="center"/>
              <w:rPr>
                <w:rFonts w:cs="Tahoma"/>
                <w:b/>
                <w:bCs/>
                <w:szCs w:val="20"/>
              </w:rPr>
            </w:pPr>
          </w:p>
          <w:p w14:paraId="40DC0279" w14:textId="77777777" w:rsidR="00884ACE" w:rsidRPr="00662E37" w:rsidRDefault="00884ACE" w:rsidP="00662E37">
            <w:pPr>
              <w:ind w:left="168"/>
              <w:jc w:val="center"/>
              <w:rPr>
                <w:rFonts w:cs="Tahoma"/>
                <w:b/>
                <w:bCs/>
                <w:szCs w:val="20"/>
              </w:rPr>
            </w:pPr>
            <w:r w:rsidRPr="00662E37">
              <w:rPr>
                <w:rFonts w:cs="Tahoma"/>
                <w:b/>
                <w:bCs/>
                <w:szCs w:val="20"/>
              </w:rPr>
              <w:t>locati da imprese costruttrici;</w:t>
            </w:r>
          </w:p>
          <w:p w14:paraId="5357B6B2" w14:textId="77777777" w:rsidR="00884ACE" w:rsidRPr="00662E37" w:rsidRDefault="00884ACE" w:rsidP="00662E37">
            <w:pPr>
              <w:ind w:left="168"/>
              <w:jc w:val="center"/>
              <w:rPr>
                <w:rFonts w:cs="Tahoma"/>
                <w:b/>
                <w:bCs/>
                <w:szCs w:val="20"/>
              </w:rPr>
            </w:pPr>
          </w:p>
          <w:p w14:paraId="6708A33A" w14:textId="77777777" w:rsidR="00884ACE" w:rsidRPr="00662E37" w:rsidRDefault="00884ACE" w:rsidP="00662E37">
            <w:pPr>
              <w:ind w:left="168"/>
              <w:jc w:val="center"/>
              <w:rPr>
                <w:rFonts w:cs="Tahoma"/>
                <w:b/>
                <w:bCs/>
                <w:szCs w:val="20"/>
              </w:rPr>
            </w:pPr>
            <w:r w:rsidRPr="00662E37">
              <w:rPr>
                <w:rFonts w:cs="Tahoma"/>
                <w:b/>
                <w:bCs/>
                <w:szCs w:val="20"/>
              </w:rPr>
              <w:t>locati da imprese di ristrutturazione</w:t>
            </w:r>
          </w:p>
        </w:tc>
        <w:tc>
          <w:tcPr>
            <w:tcW w:w="935" w:type="pct"/>
          </w:tcPr>
          <w:p w14:paraId="516ADCBC" w14:textId="77777777" w:rsidR="00884ACE" w:rsidRPr="00662E37" w:rsidRDefault="00884ACE" w:rsidP="00884ACE">
            <w:pPr>
              <w:jc w:val="center"/>
              <w:rPr>
                <w:rFonts w:cs="Tahoma"/>
                <w:szCs w:val="20"/>
              </w:rPr>
            </w:pPr>
          </w:p>
          <w:p w14:paraId="0BA2EB05" w14:textId="77777777" w:rsidR="00884ACE" w:rsidRPr="00662E37" w:rsidRDefault="00884ACE" w:rsidP="00884ACE">
            <w:pPr>
              <w:jc w:val="center"/>
              <w:rPr>
                <w:rFonts w:cs="Tahoma"/>
                <w:szCs w:val="20"/>
              </w:rPr>
            </w:pPr>
          </w:p>
          <w:p w14:paraId="041EE6AD" w14:textId="77777777" w:rsidR="00884ACE" w:rsidRPr="00662E37" w:rsidRDefault="00884ACE" w:rsidP="00884ACE">
            <w:pPr>
              <w:jc w:val="center"/>
              <w:rPr>
                <w:rFonts w:cs="Tahoma"/>
                <w:szCs w:val="20"/>
              </w:rPr>
            </w:pPr>
            <w:r w:rsidRPr="00662E37">
              <w:rPr>
                <w:rFonts w:cs="Tahoma"/>
                <w:szCs w:val="20"/>
              </w:rPr>
              <w:t>Soggetti IVA</w:t>
            </w:r>
          </w:p>
        </w:tc>
        <w:tc>
          <w:tcPr>
            <w:tcW w:w="964" w:type="pct"/>
          </w:tcPr>
          <w:p w14:paraId="308435BE" w14:textId="77777777" w:rsidR="00884ACE" w:rsidRPr="00662E37" w:rsidRDefault="00884ACE" w:rsidP="00884ACE">
            <w:pPr>
              <w:jc w:val="center"/>
              <w:rPr>
                <w:rFonts w:cs="Tahoma"/>
                <w:szCs w:val="20"/>
              </w:rPr>
            </w:pPr>
          </w:p>
          <w:p w14:paraId="5B0E8B05" w14:textId="77777777" w:rsidR="00884ACE" w:rsidRPr="00662E37" w:rsidRDefault="00884ACE" w:rsidP="00884ACE">
            <w:pPr>
              <w:jc w:val="center"/>
              <w:rPr>
                <w:rFonts w:cs="Tahoma"/>
                <w:szCs w:val="20"/>
              </w:rPr>
            </w:pPr>
          </w:p>
          <w:p w14:paraId="57F82637" w14:textId="77777777" w:rsidR="00884ACE" w:rsidRPr="00662E37" w:rsidRDefault="00884ACE" w:rsidP="00884ACE">
            <w:pPr>
              <w:jc w:val="center"/>
              <w:rPr>
                <w:rFonts w:cs="Tahoma"/>
                <w:szCs w:val="20"/>
              </w:rPr>
            </w:pPr>
            <w:r w:rsidRPr="00662E37">
              <w:rPr>
                <w:rFonts w:cs="Tahoma"/>
                <w:szCs w:val="20"/>
              </w:rPr>
              <w:t>Qualsiasi</w:t>
            </w:r>
          </w:p>
        </w:tc>
        <w:tc>
          <w:tcPr>
            <w:tcW w:w="1048" w:type="pct"/>
          </w:tcPr>
          <w:p w14:paraId="65DEFF4B" w14:textId="77777777" w:rsidR="00884ACE" w:rsidRPr="00662E37" w:rsidRDefault="00884ACE" w:rsidP="00884ACE">
            <w:pPr>
              <w:jc w:val="center"/>
              <w:rPr>
                <w:rFonts w:cs="Tahoma"/>
                <w:szCs w:val="20"/>
              </w:rPr>
            </w:pPr>
          </w:p>
          <w:p w14:paraId="36F4CEFE" w14:textId="77777777" w:rsidR="00884ACE" w:rsidRPr="00662E37" w:rsidRDefault="00884ACE" w:rsidP="00884ACE">
            <w:pPr>
              <w:jc w:val="center"/>
              <w:rPr>
                <w:rFonts w:cs="Tahoma"/>
                <w:szCs w:val="20"/>
              </w:rPr>
            </w:pPr>
            <w:r w:rsidRPr="00662E37">
              <w:rPr>
                <w:rFonts w:cs="Tahoma"/>
                <w:szCs w:val="20"/>
              </w:rPr>
              <w:t>Esente da IVA</w:t>
            </w:r>
          </w:p>
          <w:p w14:paraId="68B5AB94" w14:textId="77777777" w:rsidR="00884ACE" w:rsidRPr="00662E37" w:rsidRDefault="00884ACE" w:rsidP="00884ACE">
            <w:pPr>
              <w:jc w:val="center"/>
              <w:rPr>
                <w:rFonts w:cs="Tahoma"/>
                <w:szCs w:val="20"/>
              </w:rPr>
            </w:pPr>
          </w:p>
          <w:p w14:paraId="1C844DA5" w14:textId="77777777" w:rsidR="00884ACE" w:rsidRPr="00662E37" w:rsidRDefault="00884ACE" w:rsidP="00884ACE">
            <w:pPr>
              <w:jc w:val="center"/>
              <w:rPr>
                <w:rFonts w:cs="Tahoma"/>
                <w:szCs w:val="20"/>
              </w:rPr>
            </w:pPr>
            <w:r w:rsidRPr="00662E37">
              <w:rPr>
                <w:rFonts w:cs="Tahoma"/>
                <w:szCs w:val="20"/>
              </w:rPr>
              <w:t>O</w:t>
            </w:r>
          </w:p>
          <w:p w14:paraId="1AA3769B" w14:textId="77777777" w:rsidR="00884ACE" w:rsidRPr="00662E37" w:rsidRDefault="00884ACE" w:rsidP="00884ACE">
            <w:pPr>
              <w:jc w:val="center"/>
              <w:rPr>
                <w:rFonts w:cs="Tahoma"/>
                <w:szCs w:val="20"/>
              </w:rPr>
            </w:pPr>
          </w:p>
          <w:p w14:paraId="0C09CC9D" w14:textId="77777777" w:rsidR="00884ACE" w:rsidRPr="00662E37" w:rsidRDefault="00884ACE" w:rsidP="00884ACE">
            <w:pPr>
              <w:jc w:val="center"/>
              <w:rPr>
                <w:rFonts w:cs="Tahoma"/>
                <w:szCs w:val="20"/>
              </w:rPr>
            </w:pPr>
            <w:r w:rsidRPr="00662E37">
              <w:rPr>
                <w:rFonts w:cs="Tahoma"/>
                <w:szCs w:val="20"/>
              </w:rPr>
              <w:t>imponibili IVA -aliquota 10%-</w:t>
            </w:r>
          </w:p>
          <w:p w14:paraId="6EFB4E44" w14:textId="77777777" w:rsidR="00884ACE" w:rsidRPr="00662E37" w:rsidRDefault="00884ACE" w:rsidP="00884ACE">
            <w:pPr>
              <w:jc w:val="center"/>
              <w:rPr>
                <w:rFonts w:cs="Tahoma"/>
                <w:szCs w:val="20"/>
              </w:rPr>
            </w:pPr>
            <w:r w:rsidRPr="00662E37">
              <w:rPr>
                <w:rFonts w:cs="Tahoma"/>
                <w:szCs w:val="20"/>
              </w:rPr>
              <w:t>se è manifestata l'opzione da parte del locatore</w:t>
            </w:r>
          </w:p>
        </w:tc>
        <w:tc>
          <w:tcPr>
            <w:tcW w:w="905" w:type="pct"/>
          </w:tcPr>
          <w:p w14:paraId="39F67F7D" w14:textId="77777777" w:rsidR="00884ACE" w:rsidRPr="00662E37" w:rsidRDefault="00884ACE" w:rsidP="00884ACE">
            <w:pPr>
              <w:jc w:val="center"/>
              <w:rPr>
                <w:rFonts w:cs="Tahoma"/>
                <w:b/>
                <w:bCs/>
                <w:szCs w:val="20"/>
              </w:rPr>
            </w:pPr>
          </w:p>
          <w:p w14:paraId="4085B0C2" w14:textId="77777777" w:rsidR="00884ACE" w:rsidRPr="00662E37" w:rsidRDefault="00884ACE" w:rsidP="00884ACE">
            <w:pPr>
              <w:jc w:val="center"/>
              <w:rPr>
                <w:rFonts w:cs="Tahoma"/>
                <w:b/>
                <w:bCs/>
                <w:szCs w:val="20"/>
              </w:rPr>
            </w:pPr>
            <w:r w:rsidRPr="00662E37">
              <w:rPr>
                <w:rFonts w:cs="Tahoma"/>
                <w:b/>
                <w:bCs/>
                <w:szCs w:val="20"/>
              </w:rPr>
              <w:t>2%</w:t>
            </w:r>
          </w:p>
          <w:p w14:paraId="63DACDDA" w14:textId="77777777" w:rsidR="00884ACE" w:rsidRPr="00662E37" w:rsidRDefault="00884ACE" w:rsidP="00884ACE">
            <w:pPr>
              <w:jc w:val="center"/>
              <w:rPr>
                <w:rFonts w:cs="Tahoma"/>
                <w:b/>
                <w:bCs/>
                <w:szCs w:val="20"/>
              </w:rPr>
            </w:pPr>
          </w:p>
          <w:p w14:paraId="5C181A0E" w14:textId="77777777" w:rsidR="00884ACE" w:rsidRPr="00662E37" w:rsidRDefault="00884ACE" w:rsidP="00884ACE">
            <w:pPr>
              <w:jc w:val="center"/>
              <w:rPr>
                <w:rFonts w:cs="Tahoma"/>
                <w:b/>
                <w:bCs/>
                <w:szCs w:val="20"/>
              </w:rPr>
            </w:pPr>
          </w:p>
          <w:p w14:paraId="23AC8093" w14:textId="77777777" w:rsidR="00884ACE" w:rsidRPr="00662E37" w:rsidRDefault="00884ACE" w:rsidP="00884ACE">
            <w:pPr>
              <w:jc w:val="center"/>
              <w:rPr>
                <w:rFonts w:cs="Tahoma"/>
                <w:b/>
                <w:bCs/>
                <w:szCs w:val="20"/>
              </w:rPr>
            </w:pPr>
          </w:p>
          <w:p w14:paraId="2BCD5A0D" w14:textId="77777777" w:rsidR="00884ACE" w:rsidRPr="00662E37" w:rsidRDefault="00884ACE" w:rsidP="00884ACE">
            <w:pPr>
              <w:jc w:val="center"/>
              <w:rPr>
                <w:rFonts w:cs="Tahoma"/>
                <w:b/>
                <w:bCs/>
                <w:szCs w:val="20"/>
              </w:rPr>
            </w:pPr>
          </w:p>
          <w:p w14:paraId="0004659D" w14:textId="77777777" w:rsidR="00884ACE" w:rsidRPr="00662E37" w:rsidRDefault="00884ACE" w:rsidP="00884ACE">
            <w:pPr>
              <w:jc w:val="center"/>
              <w:rPr>
                <w:rFonts w:cs="Tahoma"/>
                <w:b/>
                <w:bCs/>
                <w:szCs w:val="20"/>
              </w:rPr>
            </w:pPr>
            <w:r w:rsidRPr="00662E37">
              <w:rPr>
                <w:rFonts w:cs="Tahoma"/>
                <w:b/>
                <w:bCs/>
                <w:szCs w:val="20"/>
              </w:rPr>
              <w:t>in misura fissa Euro 67,00 se il contratto è stipulato con scrittura privata;</w:t>
            </w:r>
          </w:p>
          <w:p w14:paraId="43BAF70D" w14:textId="77777777" w:rsidR="00884ACE" w:rsidRPr="00662E37" w:rsidRDefault="00884ACE" w:rsidP="00884ACE">
            <w:pPr>
              <w:jc w:val="center"/>
              <w:rPr>
                <w:rFonts w:cs="Tahoma"/>
                <w:b/>
                <w:bCs/>
                <w:szCs w:val="20"/>
              </w:rPr>
            </w:pPr>
            <w:r w:rsidRPr="00662E37">
              <w:rPr>
                <w:rFonts w:cs="Tahoma"/>
                <w:b/>
                <w:bCs/>
                <w:szCs w:val="20"/>
              </w:rPr>
              <w:t>Euro 200 se per scrittura privata autenticata o per atto pubblico</w:t>
            </w:r>
          </w:p>
          <w:p w14:paraId="76A47E58" w14:textId="77777777" w:rsidR="00884ACE" w:rsidRPr="00662E37" w:rsidRDefault="00884ACE" w:rsidP="00884ACE">
            <w:pPr>
              <w:spacing w:line="340" w:lineRule="exact"/>
              <w:jc w:val="center"/>
              <w:rPr>
                <w:rFonts w:cs="Tahoma"/>
                <w:b/>
                <w:bCs/>
                <w:szCs w:val="20"/>
              </w:rPr>
            </w:pPr>
          </w:p>
        </w:tc>
      </w:tr>
      <w:tr w:rsidR="00DA7937" w:rsidRPr="00662E37" w14:paraId="4485E419" w14:textId="77777777" w:rsidTr="00DA7937">
        <w:tc>
          <w:tcPr>
            <w:tcW w:w="1149" w:type="pct"/>
          </w:tcPr>
          <w:p w14:paraId="6FC73475" w14:textId="77777777" w:rsidR="00884ACE" w:rsidRPr="00662E37" w:rsidRDefault="00884ACE" w:rsidP="00884ACE">
            <w:pPr>
              <w:jc w:val="center"/>
              <w:rPr>
                <w:rFonts w:cs="Tahoma"/>
                <w:b/>
                <w:bCs/>
                <w:szCs w:val="20"/>
              </w:rPr>
            </w:pPr>
          </w:p>
          <w:p w14:paraId="48345E3F" w14:textId="77777777" w:rsidR="00884ACE" w:rsidRPr="00662E37" w:rsidRDefault="00884ACE" w:rsidP="00884ACE">
            <w:pPr>
              <w:jc w:val="center"/>
              <w:rPr>
                <w:rFonts w:cs="Tahoma"/>
                <w:b/>
                <w:bCs/>
                <w:szCs w:val="20"/>
              </w:rPr>
            </w:pPr>
          </w:p>
          <w:p w14:paraId="1C10668A" w14:textId="77777777" w:rsidR="00884ACE" w:rsidRPr="00662E37" w:rsidRDefault="00884ACE" w:rsidP="00884ACE">
            <w:pPr>
              <w:jc w:val="center"/>
              <w:rPr>
                <w:rFonts w:cs="Tahoma"/>
                <w:b/>
                <w:bCs/>
                <w:szCs w:val="20"/>
              </w:rPr>
            </w:pPr>
            <w:r w:rsidRPr="00662E37">
              <w:rPr>
                <w:rFonts w:cs="Tahoma"/>
                <w:b/>
                <w:bCs/>
                <w:szCs w:val="20"/>
              </w:rPr>
              <w:t>Fabbricati abitativi destinati ad alloggi sociali</w:t>
            </w:r>
          </w:p>
        </w:tc>
        <w:tc>
          <w:tcPr>
            <w:tcW w:w="935" w:type="pct"/>
          </w:tcPr>
          <w:p w14:paraId="3C3A72D5" w14:textId="77777777" w:rsidR="00884ACE" w:rsidRPr="00662E37" w:rsidRDefault="00884ACE" w:rsidP="00884ACE">
            <w:pPr>
              <w:jc w:val="center"/>
              <w:rPr>
                <w:rFonts w:cs="Tahoma"/>
                <w:bCs/>
                <w:szCs w:val="20"/>
              </w:rPr>
            </w:pPr>
          </w:p>
          <w:p w14:paraId="29541FC9" w14:textId="77777777" w:rsidR="00884ACE" w:rsidRPr="00662E37" w:rsidRDefault="00884ACE" w:rsidP="00884ACE">
            <w:pPr>
              <w:jc w:val="center"/>
              <w:rPr>
                <w:rFonts w:cs="Tahoma"/>
                <w:bCs/>
                <w:szCs w:val="20"/>
              </w:rPr>
            </w:pPr>
          </w:p>
          <w:p w14:paraId="1B5423A9" w14:textId="77777777" w:rsidR="00884ACE" w:rsidRPr="00662E37" w:rsidRDefault="00884ACE" w:rsidP="00884ACE">
            <w:pPr>
              <w:jc w:val="center"/>
              <w:rPr>
                <w:rFonts w:cs="Tahoma"/>
                <w:bCs/>
                <w:szCs w:val="20"/>
              </w:rPr>
            </w:pPr>
          </w:p>
          <w:p w14:paraId="05E8C25F" w14:textId="77777777" w:rsidR="00884ACE" w:rsidRPr="00662E37" w:rsidRDefault="00884ACE" w:rsidP="00884ACE">
            <w:pPr>
              <w:jc w:val="center"/>
              <w:rPr>
                <w:rFonts w:cs="Tahoma"/>
                <w:bCs/>
                <w:szCs w:val="20"/>
              </w:rPr>
            </w:pPr>
            <w:r w:rsidRPr="00662E37">
              <w:rPr>
                <w:rFonts w:cs="Tahoma"/>
                <w:bCs/>
                <w:szCs w:val="20"/>
              </w:rPr>
              <w:t>Soggetti IVA</w:t>
            </w:r>
          </w:p>
        </w:tc>
        <w:tc>
          <w:tcPr>
            <w:tcW w:w="964" w:type="pct"/>
          </w:tcPr>
          <w:p w14:paraId="4D755DEC" w14:textId="77777777" w:rsidR="00884ACE" w:rsidRPr="00662E37" w:rsidRDefault="00884ACE" w:rsidP="00884ACE">
            <w:pPr>
              <w:jc w:val="center"/>
              <w:rPr>
                <w:rFonts w:cs="Tahoma"/>
                <w:bCs/>
                <w:szCs w:val="20"/>
              </w:rPr>
            </w:pPr>
          </w:p>
          <w:p w14:paraId="2AA11568" w14:textId="77777777" w:rsidR="00884ACE" w:rsidRPr="00662E37" w:rsidRDefault="00884ACE" w:rsidP="00884ACE">
            <w:pPr>
              <w:jc w:val="center"/>
              <w:rPr>
                <w:rFonts w:cs="Tahoma"/>
                <w:bCs/>
                <w:szCs w:val="20"/>
              </w:rPr>
            </w:pPr>
          </w:p>
          <w:p w14:paraId="00BEF520" w14:textId="77777777" w:rsidR="00884ACE" w:rsidRPr="00662E37" w:rsidRDefault="00884ACE" w:rsidP="00884ACE">
            <w:pPr>
              <w:jc w:val="center"/>
              <w:rPr>
                <w:rFonts w:cs="Tahoma"/>
                <w:bCs/>
                <w:szCs w:val="20"/>
              </w:rPr>
            </w:pPr>
          </w:p>
          <w:p w14:paraId="38CE84E6" w14:textId="77777777" w:rsidR="00884ACE" w:rsidRPr="00662E37" w:rsidRDefault="00884ACE" w:rsidP="00884ACE">
            <w:pPr>
              <w:jc w:val="center"/>
              <w:rPr>
                <w:rFonts w:cs="Tahoma"/>
                <w:bCs/>
                <w:szCs w:val="20"/>
              </w:rPr>
            </w:pPr>
            <w:r w:rsidRPr="00662E37">
              <w:rPr>
                <w:rFonts w:cs="Tahoma"/>
                <w:bCs/>
                <w:szCs w:val="20"/>
              </w:rPr>
              <w:t>Qualsiasi</w:t>
            </w:r>
          </w:p>
        </w:tc>
        <w:tc>
          <w:tcPr>
            <w:tcW w:w="1048" w:type="pct"/>
          </w:tcPr>
          <w:p w14:paraId="65CD2ED7" w14:textId="77777777" w:rsidR="00884ACE" w:rsidRPr="00662E37" w:rsidRDefault="00884ACE" w:rsidP="00884ACE">
            <w:pPr>
              <w:jc w:val="center"/>
              <w:rPr>
                <w:rFonts w:cs="Tahoma"/>
                <w:bCs/>
                <w:szCs w:val="20"/>
              </w:rPr>
            </w:pPr>
            <w:r w:rsidRPr="00662E37">
              <w:rPr>
                <w:rFonts w:cs="Tahoma"/>
                <w:bCs/>
                <w:szCs w:val="20"/>
              </w:rPr>
              <w:t>Esente da IVA</w:t>
            </w:r>
          </w:p>
          <w:p w14:paraId="0B8AD7C2" w14:textId="77777777" w:rsidR="00884ACE" w:rsidRPr="00662E37" w:rsidRDefault="00884ACE" w:rsidP="00884ACE">
            <w:pPr>
              <w:jc w:val="center"/>
              <w:rPr>
                <w:rFonts w:cs="Tahoma"/>
                <w:bCs/>
                <w:szCs w:val="20"/>
              </w:rPr>
            </w:pPr>
          </w:p>
          <w:p w14:paraId="6883E54C" w14:textId="77777777" w:rsidR="00884ACE" w:rsidRPr="00662E37" w:rsidRDefault="00884ACE" w:rsidP="00884ACE">
            <w:pPr>
              <w:jc w:val="center"/>
              <w:rPr>
                <w:rFonts w:cs="Tahoma"/>
                <w:bCs/>
                <w:szCs w:val="20"/>
              </w:rPr>
            </w:pPr>
            <w:r w:rsidRPr="00662E37">
              <w:rPr>
                <w:rFonts w:cs="Tahoma"/>
                <w:bCs/>
                <w:szCs w:val="20"/>
              </w:rPr>
              <w:t>O</w:t>
            </w:r>
          </w:p>
          <w:p w14:paraId="27007AD0" w14:textId="77777777" w:rsidR="00884ACE" w:rsidRPr="00662E37" w:rsidRDefault="00884ACE" w:rsidP="00884ACE">
            <w:pPr>
              <w:jc w:val="center"/>
              <w:rPr>
                <w:rFonts w:cs="Tahoma"/>
                <w:bCs/>
                <w:szCs w:val="20"/>
              </w:rPr>
            </w:pPr>
          </w:p>
          <w:p w14:paraId="58744E1C" w14:textId="77777777" w:rsidR="00884ACE" w:rsidRPr="00662E37" w:rsidRDefault="00884ACE" w:rsidP="00884ACE">
            <w:pPr>
              <w:jc w:val="center"/>
              <w:rPr>
                <w:rFonts w:cs="Tahoma"/>
                <w:bCs/>
                <w:szCs w:val="20"/>
              </w:rPr>
            </w:pPr>
            <w:r w:rsidRPr="00662E37">
              <w:rPr>
                <w:rFonts w:cs="Tahoma"/>
                <w:bCs/>
                <w:szCs w:val="20"/>
              </w:rPr>
              <w:t>imponibili IVA -aliquota 10%-</w:t>
            </w:r>
          </w:p>
          <w:p w14:paraId="00E56C21" w14:textId="77777777" w:rsidR="00884ACE" w:rsidRPr="00662E37" w:rsidRDefault="00884ACE" w:rsidP="00884ACE">
            <w:pPr>
              <w:jc w:val="center"/>
              <w:rPr>
                <w:rFonts w:cs="Tahoma"/>
                <w:bCs/>
                <w:szCs w:val="20"/>
              </w:rPr>
            </w:pPr>
            <w:r w:rsidRPr="00662E37">
              <w:rPr>
                <w:rFonts w:cs="Tahoma"/>
                <w:bCs/>
                <w:szCs w:val="20"/>
              </w:rPr>
              <w:t>se è manifestata l'opzione da parte del locatore</w:t>
            </w:r>
          </w:p>
          <w:p w14:paraId="7C71ED4D" w14:textId="77777777" w:rsidR="00884ACE" w:rsidRPr="00662E37" w:rsidRDefault="00884ACE" w:rsidP="00884ACE">
            <w:pPr>
              <w:jc w:val="center"/>
              <w:rPr>
                <w:rFonts w:cs="Tahoma"/>
                <w:bCs/>
                <w:szCs w:val="20"/>
              </w:rPr>
            </w:pPr>
          </w:p>
        </w:tc>
        <w:tc>
          <w:tcPr>
            <w:tcW w:w="905" w:type="pct"/>
          </w:tcPr>
          <w:p w14:paraId="39A98F79" w14:textId="77777777" w:rsidR="00884ACE" w:rsidRPr="00662E37" w:rsidRDefault="00884ACE" w:rsidP="00884ACE">
            <w:pPr>
              <w:jc w:val="center"/>
              <w:rPr>
                <w:rFonts w:cs="Tahoma"/>
                <w:b/>
                <w:bCs/>
                <w:szCs w:val="20"/>
              </w:rPr>
            </w:pPr>
            <w:r w:rsidRPr="00662E37">
              <w:rPr>
                <w:rFonts w:cs="Tahoma"/>
                <w:b/>
                <w:bCs/>
                <w:szCs w:val="20"/>
              </w:rPr>
              <w:t>2%</w:t>
            </w:r>
          </w:p>
          <w:p w14:paraId="38F1D492" w14:textId="77777777" w:rsidR="00884ACE" w:rsidRPr="00662E37" w:rsidRDefault="00884ACE" w:rsidP="00884ACE">
            <w:pPr>
              <w:jc w:val="center"/>
              <w:rPr>
                <w:rFonts w:cs="Tahoma"/>
                <w:b/>
                <w:bCs/>
                <w:szCs w:val="20"/>
              </w:rPr>
            </w:pPr>
          </w:p>
          <w:p w14:paraId="3074C70C" w14:textId="77777777" w:rsidR="00884ACE" w:rsidRPr="00662E37" w:rsidRDefault="00884ACE" w:rsidP="00884ACE">
            <w:pPr>
              <w:jc w:val="center"/>
              <w:rPr>
                <w:rFonts w:cs="Tahoma"/>
                <w:b/>
                <w:bCs/>
                <w:szCs w:val="20"/>
              </w:rPr>
            </w:pPr>
          </w:p>
          <w:p w14:paraId="0B04E151" w14:textId="77777777" w:rsidR="00884ACE" w:rsidRPr="00662E37" w:rsidRDefault="00884ACE" w:rsidP="00884ACE">
            <w:pPr>
              <w:jc w:val="center"/>
              <w:rPr>
                <w:rFonts w:cs="Tahoma"/>
                <w:b/>
                <w:bCs/>
                <w:szCs w:val="20"/>
              </w:rPr>
            </w:pPr>
            <w:r w:rsidRPr="00662E37">
              <w:rPr>
                <w:rFonts w:cs="Tahoma"/>
                <w:b/>
                <w:bCs/>
                <w:szCs w:val="20"/>
              </w:rPr>
              <w:t>In misura fissa Euro 67,00</w:t>
            </w:r>
          </w:p>
          <w:p w14:paraId="55449E9E" w14:textId="77777777" w:rsidR="00884ACE" w:rsidRPr="00662E37" w:rsidRDefault="00884ACE" w:rsidP="00884ACE">
            <w:pPr>
              <w:jc w:val="center"/>
              <w:rPr>
                <w:rFonts w:cs="Tahoma"/>
                <w:b/>
                <w:bCs/>
                <w:szCs w:val="20"/>
              </w:rPr>
            </w:pPr>
          </w:p>
        </w:tc>
      </w:tr>
    </w:tbl>
    <w:p w14:paraId="5F8C5E9C" w14:textId="77777777" w:rsidR="00884ACE" w:rsidRPr="00662E37" w:rsidRDefault="00884ACE" w:rsidP="00486336">
      <w:pPr>
        <w:spacing w:after="200" w:line="360" w:lineRule="auto"/>
        <w:jc w:val="both"/>
        <w:rPr>
          <w:rFonts w:cs="Tahoma"/>
          <w:kern w:val="0"/>
          <w:szCs w:val="20"/>
        </w:rPr>
      </w:pPr>
    </w:p>
    <w:tbl>
      <w:tblPr>
        <w:tblStyle w:val="Grigliatabella"/>
        <w:tblW w:w="5000" w:type="pct"/>
        <w:tblLook w:val="01E0" w:firstRow="1" w:lastRow="1" w:firstColumn="1" w:lastColumn="1" w:noHBand="0" w:noVBand="0"/>
      </w:tblPr>
      <w:tblGrid>
        <w:gridCol w:w="1834"/>
        <w:gridCol w:w="1834"/>
        <w:gridCol w:w="1988"/>
        <w:gridCol w:w="2139"/>
        <w:gridCol w:w="1833"/>
      </w:tblGrid>
      <w:tr w:rsidR="00DA7937" w:rsidRPr="00662E37" w14:paraId="6B2A0DCA" w14:textId="77777777" w:rsidTr="00536E61">
        <w:tc>
          <w:tcPr>
            <w:tcW w:w="952" w:type="pct"/>
            <w:shd w:val="clear" w:color="auto" w:fill="D9E2F3" w:themeFill="accent1" w:themeFillTint="33"/>
          </w:tcPr>
          <w:p w14:paraId="2716641C" w14:textId="77777777" w:rsidR="00884ACE" w:rsidRPr="00662E37" w:rsidRDefault="00884ACE" w:rsidP="00884ACE">
            <w:pPr>
              <w:jc w:val="center"/>
              <w:rPr>
                <w:rFonts w:cs="Tahoma"/>
                <w:b/>
                <w:bCs/>
                <w:szCs w:val="20"/>
              </w:rPr>
            </w:pPr>
            <w:r w:rsidRPr="00662E37">
              <w:rPr>
                <w:rFonts w:cs="Tahoma"/>
                <w:b/>
                <w:bCs/>
                <w:szCs w:val="20"/>
              </w:rPr>
              <w:lastRenderedPageBreak/>
              <w:t>Categorie di fabbricati</w:t>
            </w:r>
          </w:p>
        </w:tc>
        <w:tc>
          <w:tcPr>
            <w:tcW w:w="952" w:type="pct"/>
            <w:shd w:val="clear" w:color="auto" w:fill="D9E2F3" w:themeFill="accent1" w:themeFillTint="33"/>
          </w:tcPr>
          <w:p w14:paraId="210B4D0E" w14:textId="77777777" w:rsidR="00884ACE" w:rsidRPr="00662E37" w:rsidRDefault="00884ACE" w:rsidP="00884ACE">
            <w:pPr>
              <w:jc w:val="center"/>
              <w:rPr>
                <w:rFonts w:cs="Tahoma"/>
                <w:b/>
                <w:bCs/>
                <w:szCs w:val="20"/>
              </w:rPr>
            </w:pPr>
            <w:r w:rsidRPr="00662E37">
              <w:rPr>
                <w:rFonts w:cs="Tahoma"/>
                <w:b/>
                <w:bCs/>
                <w:szCs w:val="20"/>
              </w:rPr>
              <w:t>Soggetto locatore</w:t>
            </w:r>
          </w:p>
        </w:tc>
        <w:tc>
          <w:tcPr>
            <w:tcW w:w="1032" w:type="pct"/>
            <w:shd w:val="clear" w:color="auto" w:fill="D9E2F3" w:themeFill="accent1" w:themeFillTint="33"/>
          </w:tcPr>
          <w:p w14:paraId="4997E57B" w14:textId="77777777" w:rsidR="00884ACE" w:rsidRPr="00662E37" w:rsidRDefault="00884ACE" w:rsidP="00884ACE">
            <w:pPr>
              <w:jc w:val="center"/>
              <w:rPr>
                <w:rFonts w:cs="Tahoma"/>
                <w:b/>
                <w:bCs/>
                <w:szCs w:val="20"/>
              </w:rPr>
            </w:pPr>
            <w:r w:rsidRPr="00662E37">
              <w:rPr>
                <w:rFonts w:cs="Tahoma"/>
                <w:b/>
                <w:bCs/>
                <w:szCs w:val="20"/>
              </w:rPr>
              <w:t>Soggetto affittuario</w:t>
            </w:r>
          </w:p>
        </w:tc>
        <w:tc>
          <w:tcPr>
            <w:tcW w:w="1111" w:type="pct"/>
            <w:shd w:val="clear" w:color="auto" w:fill="D9E2F3" w:themeFill="accent1" w:themeFillTint="33"/>
          </w:tcPr>
          <w:p w14:paraId="634B7FE4" w14:textId="77777777" w:rsidR="00884ACE" w:rsidRPr="00662E37" w:rsidRDefault="00884ACE" w:rsidP="00884ACE">
            <w:pPr>
              <w:jc w:val="center"/>
              <w:rPr>
                <w:rFonts w:cs="Tahoma"/>
                <w:b/>
                <w:bCs/>
                <w:szCs w:val="20"/>
              </w:rPr>
            </w:pPr>
            <w:r w:rsidRPr="00662E37">
              <w:rPr>
                <w:rFonts w:cs="Tahoma"/>
                <w:b/>
                <w:bCs/>
                <w:szCs w:val="20"/>
              </w:rPr>
              <w:t>IVA</w:t>
            </w:r>
          </w:p>
        </w:tc>
        <w:tc>
          <w:tcPr>
            <w:tcW w:w="952" w:type="pct"/>
            <w:shd w:val="clear" w:color="auto" w:fill="D9E2F3" w:themeFill="accent1" w:themeFillTint="33"/>
          </w:tcPr>
          <w:p w14:paraId="6276305B" w14:textId="77777777" w:rsidR="00884ACE" w:rsidRPr="00662E37" w:rsidRDefault="00884ACE" w:rsidP="00884ACE">
            <w:pPr>
              <w:jc w:val="center"/>
              <w:rPr>
                <w:rFonts w:cs="Tahoma"/>
                <w:b/>
                <w:bCs/>
                <w:szCs w:val="20"/>
              </w:rPr>
            </w:pPr>
            <w:r w:rsidRPr="00662E37">
              <w:rPr>
                <w:rFonts w:cs="Tahoma"/>
                <w:b/>
                <w:bCs/>
                <w:szCs w:val="20"/>
              </w:rPr>
              <w:t>Imposta di registro</w:t>
            </w:r>
          </w:p>
        </w:tc>
      </w:tr>
      <w:tr w:rsidR="00DA7937" w:rsidRPr="00662E37" w14:paraId="3FB5B428" w14:textId="77777777" w:rsidTr="00DA7937">
        <w:tc>
          <w:tcPr>
            <w:tcW w:w="952" w:type="pct"/>
          </w:tcPr>
          <w:p w14:paraId="475FEC74" w14:textId="77777777" w:rsidR="00884ACE" w:rsidRPr="00662E37" w:rsidRDefault="00884ACE" w:rsidP="00884ACE">
            <w:pPr>
              <w:rPr>
                <w:rFonts w:cs="Tahoma"/>
                <w:b/>
                <w:bCs/>
                <w:szCs w:val="20"/>
              </w:rPr>
            </w:pPr>
          </w:p>
          <w:p w14:paraId="45FEF189" w14:textId="77777777" w:rsidR="00884ACE" w:rsidRPr="00662E37" w:rsidRDefault="00884ACE" w:rsidP="00884ACE">
            <w:pPr>
              <w:rPr>
                <w:rFonts w:cs="Tahoma"/>
                <w:b/>
                <w:bCs/>
                <w:szCs w:val="20"/>
              </w:rPr>
            </w:pPr>
            <w:r w:rsidRPr="00662E37">
              <w:rPr>
                <w:rFonts w:cs="Tahoma"/>
                <w:b/>
                <w:bCs/>
                <w:szCs w:val="20"/>
              </w:rPr>
              <w:t>Immobili strumentali per natura</w:t>
            </w:r>
          </w:p>
          <w:p w14:paraId="6084F4FA" w14:textId="77777777" w:rsidR="00884ACE" w:rsidRPr="00662E37" w:rsidRDefault="00884ACE" w:rsidP="00884ACE">
            <w:pPr>
              <w:jc w:val="both"/>
              <w:rPr>
                <w:rFonts w:cs="Tahoma"/>
                <w:b/>
                <w:bCs/>
                <w:szCs w:val="20"/>
              </w:rPr>
            </w:pPr>
          </w:p>
        </w:tc>
        <w:tc>
          <w:tcPr>
            <w:tcW w:w="952" w:type="pct"/>
          </w:tcPr>
          <w:p w14:paraId="67B6FD59" w14:textId="77777777" w:rsidR="00884ACE" w:rsidRPr="00662E37" w:rsidRDefault="00884ACE" w:rsidP="00884ACE">
            <w:pPr>
              <w:jc w:val="both"/>
              <w:rPr>
                <w:rFonts w:cs="Tahoma"/>
                <w:bCs/>
                <w:szCs w:val="20"/>
              </w:rPr>
            </w:pPr>
          </w:p>
          <w:p w14:paraId="72223A10" w14:textId="77777777" w:rsidR="00884ACE" w:rsidRPr="00662E37" w:rsidRDefault="00884ACE" w:rsidP="00884ACE">
            <w:pPr>
              <w:jc w:val="both"/>
              <w:rPr>
                <w:rFonts w:cs="Tahoma"/>
                <w:bCs/>
                <w:szCs w:val="20"/>
              </w:rPr>
            </w:pPr>
          </w:p>
          <w:p w14:paraId="261A65E2" w14:textId="77777777" w:rsidR="00884ACE" w:rsidRPr="00662E37" w:rsidRDefault="00884ACE" w:rsidP="00884ACE">
            <w:pPr>
              <w:jc w:val="both"/>
              <w:rPr>
                <w:rFonts w:cs="Tahoma"/>
                <w:bCs/>
                <w:szCs w:val="20"/>
              </w:rPr>
            </w:pPr>
            <w:r w:rsidRPr="00662E37">
              <w:rPr>
                <w:rFonts w:cs="Tahoma"/>
                <w:bCs/>
                <w:szCs w:val="20"/>
              </w:rPr>
              <w:t>Soggetti IVA</w:t>
            </w:r>
          </w:p>
        </w:tc>
        <w:tc>
          <w:tcPr>
            <w:tcW w:w="1032" w:type="pct"/>
          </w:tcPr>
          <w:p w14:paraId="5DC3627F" w14:textId="77777777" w:rsidR="00884ACE" w:rsidRPr="00662E37" w:rsidRDefault="00884ACE" w:rsidP="00884ACE">
            <w:pPr>
              <w:jc w:val="both"/>
              <w:rPr>
                <w:rFonts w:cs="Tahoma"/>
                <w:bCs/>
                <w:szCs w:val="20"/>
              </w:rPr>
            </w:pPr>
          </w:p>
          <w:p w14:paraId="2BA68259" w14:textId="77777777" w:rsidR="00884ACE" w:rsidRPr="00662E37" w:rsidRDefault="00884ACE" w:rsidP="00884ACE">
            <w:pPr>
              <w:jc w:val="both"/>
              <w:rPr>
                <w:rFonts w:cs="Tahoma"/>
                <w:bCs/>
                <w:szCs w:val="20"/>
              </w:rPr>
            </w:pPr>
          </w:p>
          <w:p w14:paraId="2DE34C80" w14:textId="77777777" w:rsidR="00884ACE" w:rsidRPr="00662E37" w:rsidRDefault="00884ACE" w:rsidP="00884ACE">
            <w:pPr>
              <w:jc w:val="both"/>
              <w:rPr>
                <w:rFonts w:cs="Tahoma"/>
                <w:bCs/>
                <w:szCs w:val="20"/>
              </w:rPr>
            </w:pPr>
            <w:r w:rsidRPr="00662E37">
              <w:rPr>
                <w:rFonts w:cs="Tahoma"/>
                <w:bCs/>
                <w:szCs w:val="20"/>
              </w:rPr>
              <w:t>Qualsiasi conduttore</w:t>
            </w:r>
          </w:p>
        </w:tc>
        <w:tc>
          <w:tcPr>
            <w:tcW w:w="1111" w:type="pct"/>
          </w:tcPr>
          <w:p w14:paraId="03FA9EE0" w14:textId="77777777" w:rsidR="00884ACE" w:rsidRPr="00662E37" w:rsidRDefault="00884ACE" w:rsidP="00884ACE">
            <w:pPr>
              <w:jc w:val="both"/>
              <w:rPr>
                <w:rFonts w:cs="Tahoma"/>
                <w:bCs/>
                <w:szCs w:val="20"/>
              </w:rPr>
            </w:pPr>
          </w:p>
          <w:p w14:paraId="40AD98B8" w14:textId="77777777" w:rsidR="00884ACE" w:rsidRPr="00662E37" w:rsidRDefault="00884ACE" w:rsidP="00884ACE">
            <w:pPr>
              <w:jc w:val="both"/>
              <w:rPr>
                <w:rFonts w:cs="Tahoma"/>
                <w:bCs/>
                <w:szCs w:val="20"/>
              </w:rPr>
            </w:pPr>
            <w:r w:rsidRPr="00662E37">
              <w:rPr>
                <w:rFonts w:cs="Tahoma"/>
                <w:bCs/>
                <w:szCs w:val="20"/>
              </w:rPr>
              <w:t>Esente da IVA;</w:t>
            </w:r>
          </w:p>
          <w:p w14:paraId="5EC89E2A" w14:textId="77777777" w:rsidR="00884ACE" w:rsidRPr="00662E37" w:rsidRDefault="00884ACE" w:rsidP="00884ACE">
            <w:pPr>
              <w:jc w:val="both"/>
              <w:rPr>
                <w:rFonts w:cs="Tahoma"/>
                <w:bCs/>
                <w:szCs w:val="20"/>
              </w:rPr>
            </w:pPr>
          </w:p>
          <w:p w14:paraId="51688A7F" w14:textId="77777777" w:rsidR="00884ACE" w:rsidRPr="00662E37" w:rsidRDefault="00884ACE" w:rsidP="00884ACE">
            <w:pPr>
              <w:jc w:val="both"/>
              <w:rPr>
                <w:rFonts w:cs="Tahoma"/>
                <w:bCs/>
                <w:szCs w:val="20"/>
              </w:rPr>
            </w:pPr>
          </w:p>
          <w:p w14:paraId="329610CA" w14:textId="01E99CD3" w:rsidR="00884ACE" w:rsidRPr="00662E37" w:rsidRDefault="00884ACE" w:rsidP="00884ACE">
            <w:pPr>
              <w:jc w:val="both"/>
              <w:rPr>
                <w:rFonts w:cs="Tahoma"/>
                <w:bCs/>
                <w:szCs w:val="20"/>
              </w:rPr>
            </w:pPr>
            <w:r w:rsidRPr="00662E37">
              <w:rPr>
                <w:rFonts w:cs="Tahoma"/>
                <w:bCs/>
                <w:szCs w:val="20"/>
              </w:rPr>
              <w:t>Si applica l’IVA nella misura del 22% su opzione del locatore</w:t>
            </w:r>
            <w:r w:rsidR="00FD1240" w:rsidRPr="00662E37">
              <w:rPr>
                <w:rFonts w:cs="Tahoma"/>
                <w:bCs/>
                <w:szCs w:val="20"/>
              </w:rPr>
              <w:t xml:space="preserve"> </w:t>
            </w:r>
          </w:p>
        </w:tc>
        <w:tc>
          <w:tcPr>
            <w:tcW w:w="952" w:type="pct"/>
          </w:tcPr>
          <w:p w14:paraId="420EE961" w14:textId="77777777" w:rsidR="00884ACE" w:rsidRPr="00662E37" w:rsidRDefault="00884ACE" w:rsidP="00884ACE">
            <w:pPr>
              <w:jc w:val="both"/>
              <w:rPr>
                <w:rFonts w:cs="Tahoma"/>
                <w:b/>
                <w:bCs/>
                <w:szCs w:val="20"/>
              </w:rPr>
            </w:pPr>
          </w:p>
          <w:p w14:paraId="511BF977" w14:textId="77777777" w:rsidR="00884ACE" w:rsidRPr="00662E37" w:rsidRDefault="00884ACE" w:rsidP="00884ACE">
            <w:pPr>
              <w:jc w:val="both"/>
              <w:rPr>
                <w:rFonts w:cs="Tahoma"/>
                <w:b/>
                <w:bCs/>
                <w:szCs w:val="20"/>
              </w:rPr>
            </w:pPr>
            <w:r w:rsidRPr="00662E37">
              <w:rPr>
                <w:rFonts w:cs="Tahoma"/>
                <w:b/>
                <w:bCs/>
                <w:szCs w:val="20"/>
              </w:rPr>
              <w:t>1%</w:t>
            </w:r>
          </w:p>
          <w:p w14:paraId="393E3228" w14:textId="77777777" w:rsidR="00884ACE" w:rsidRPr="00662E37" w:rsidRDefault="00884ACE" w:rsidP="00884ACE">
            <w:pPr>
              <w:jc w:val="both"/>
              <w:rPr>
                <w:rFonts w:cs="Tahoma"/>
                <w:b/>
                <w:bCs/>
                <w:szCs w:val="20"/>
              </w:rPr>
            </w:pPr>
          </w:p>
          <w:p w14:paraId="2216FFE6" w14:textId="77777777" w:rsidR="00884ACE" w:rsidRPr="00662E37" w:rsidRDefault="00884ACE" w:rsidP="00884ACE">
            <w:pPr>
              <w:jc w:val="both"/>
              <w:rPr>
                <w:rFonts w:cs="Tahoma"/>
                <w:b/>
                <w:bCs/>
                <w:szCs w:val="20"/>
              </w:rPr>
            </w:pPr>
          </w:p>
          <w:p w14:paraId="6763EC73" w14:textId="77777777" w:rsidR="00884ACE" w:rsidRPr="00662E37" w:rsidRDefault="00884ACE" w:rsidP="00884ACE">
            <w:pPr>
              <w:jc w:val="both"/>
              <w:rPr>
                <w:rFonts w:cs="Tahoma"/>
                <w:b/>
                <w:bCs/>
                <w:szCs w:val="20"/>
              </w:rPr>
            </w:pPr>
          </w:p>
          <w:p w14:paraId="7F72E611" w14:textId="77777777" w:rsidR="00884ACE" w:rsidRPr="00662E37" w:rsidRDefault="00884ACE" w:rsidP="00884ACE">
            <w:pPr>
              <w:jc w:val="both"/>
              <w:rPr>
                <w:rFonts w:cs="Tahoma"/>
                <w:b/>
                <w:bCs/>
                <w:szCs w:val="20"/>
              </w:rPr>
            </w:pPr>
            <w:r w:rsidRPr="00662E37">
              <w:rPr>
                <w:rFonts w:cs="Tahoma"/>
                <w:b/>
                <w:bCs/>
                <w:szCs w:val="20"/>
              </w:rPr>
              <w:t>1%</w:t>
            </w:r>
          </w:p>
          <w:p w14:paraId="75F128C3" w14:textId="77777777" w:rsidR="00884ACE" w:rsidRPr="00662E37" w:rsidRDefault="00884ACE" w:rsidP="00884ACE">
            <w:pPr>
              <w:jc w:val="both"/>
              <w:rPr>
                <w:rFonts w:cs="Tahoma"/>
                <w:b/>
                <w:bCs/>
                <w:szCs w:val="20"/>
              </w:rPr>
            </w:pPr>
          </w:p>
        </w:tc>
      </w:tr>
    </w:tbl>
    <w:p w14:paraId="38CD2AFD" w14:textId="77777777" w:rsidR="00884ACE" w:rsidRPr="00662E37" w:rsidRDefault="00884ACE" w:rsidP="00486336">
      <w:pPr>
        <w:spacing w:after="200" w:line="360" w:lineRule="auto"/>
        <w:jc w:val="both"/>
        <w:rPr>
          <w:rFonts w:cs="Tahoma"/>
          <w:kern w:val="0"/>
          <w:szCs w:val="20"/>
        </w:rPr>
      </w:pPr>
    </w:p>
    <w:p w14:paraId="31F6F83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L'aspetto da comprendere del regime delle locazioni è quello relativo all'esercizio dell'opzione per l'IVA per i contratti in corso.</w:t>
      </w:r>
    </w:p>
    <w:p w14:paraId="6A9C1FD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Al riguardo, l'Agenzia delle Entrate con risoluzione del 04.01.2008 n. 2/E ha precisato che basta inviare una raccomandata postale con avviso di ricevimento all'Agenzia delle Entrate competente.</w:t>
      </w:r>
    </w:p>
    <w:p w14:paraId="027DF26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La parte di canone corrisposta a titolo di acconto prezzo, costituisce un'anticipazione del corrispettivo pattuito per il trasferimento e pertanto assume rilevanza ai fini IVA; in tal caso è estesa alla stessa la disciplina previste per le cessioni degli immobili abitativi e strumentali. </w:t>
      </w:r>
    </w:p>
    <w:p w14:paraId="34C9A3A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Al riguardo, si precisa, che per effetto dell’articolo 10, comma 1, n. 8-bis, del DPR n. 633 del 1972, le cessioni di immobili ad uso abitativo rientrano in via generale, nel regime di esenzione dall’IVA, qualunque sia il soggetto passivo cedente, ad eccezione delle cessioni eseguite dalle imprese di costruzione o di ripristino cui si applica il regime di imponibilità quando gli immobili sono ceduti entro il quinquennio dalla loro ultimazione o da quando sono stati eseguiti interventi di recupero di cui all’articolo 3, comma 1, lettere c), d) ed f) del DPR 6 giugno 2001, n. 380. </w:t>
      </w:r>
    </w:p>
    <w:p w14:paraId="3697FAA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Difatti, trascorsi i cinque anni dal termine della costruzione o dagli interventi di recupero, le cessioni in esame sono soggette al regime naturale dell’esenzione, salvo opzione per l’imponibilità da parte dell’impresa di costruzione o di ripristino. </w:t>
      </w:r>
    </w:p>
    <w:p w14:paraId="7F7810B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 effetto del n.8-ter dell'articolo 10, comma 1, del D.P.R. 633/72 le cessioni dei fabbricati strumentali, come regime naturale rientrano nell’esenzione, salva l’imponibilità per obbligo di legge per le cessioni effettuate da imprese che hanno costruito l’immobile o che vi hanno eseguito interventi di recupero, se la cessione avviene entro cinque anni dalla fine dei lavori.</w:t>
      </w:r>
    </w:p>
    <w:p w14:paraId="3C25345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Rimane tuttavia la facoltà, anche per imprese diverse da quelle di costruzione o di ripristino, di optare per il regime di imponi</w:t>
      </w:r>
      <w:r w:rsidR="00884ACE" w:rsidRPr="00662E37">
        <w:rPr>
          <w:rFonts w:cs="Tahoma"/>
          <w:kern w:val="0"/>
          <w:szCs w:val="20"/>
        </w:rPr>
        <w:t>bilità alle relative cessioni.</w:t>
      </w:r>
    </w:p>
    <w:p w14:paraId="7A559F9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 dire il vero, nei casi in cui l’operazione sia imponibile ai fini dell’IVA le aliquote applicabili sono quelle vigenti al momento del pagamento dell’acconto e precisamente:</w:t>
      </w:r>
    </w:p>
    <w:p w14:paraId="41D7F6E3" w14:textId="77777777" w:rsidR="00486336" w:rsidRPr="00662E37" w:rsidRDefault="00486336" w:rsidP="00357742">
      <w:pPr>
        <w:pStyle w:val="Paragrafoelenco"/>
        <w:numPr>
          <w:ilvl w:val="0"/>
          <w:numId w:val="2"/>
        </w:numPr>
        <w:spacing w:after="200" w:line="360" w:lineRule="auto"/>
        <w:ind w:left="709" w:hanging="352"/>
        <w:contextualSpacing/>
        <w:jc w:val="both"/>
        <w:rPr>
          <w:rFonts w:cs="Tahoma"/>
          <w:kern w:val="0"/>
          <w:szCs w:val="20"/>
        </w:rPr>
      </w:pPr>
      <w:r w:rsidRPr="00662E37">
        <w:rPr>
          <w:rFonts w:cs="Tahoma"/>
          <w:kern w:val="0"/>
          <w:szCs w:val="20"/>
        </w:rPr>
        <w:t xml:space="preserve">aliquota ridotta del 4%, ai sensi del n. 21 della Tabella A, parte II, allegata al DPR n. 633 del 1972, modificato dall’articolo 33, comma 1, D.Lgs. 21 novembre 2014, n. 175, in vigore dal 13 dicembre </w:t>
      </w:r>
      <w:r w:rsidRPr="00662E37">
        <w:rPr>
          <w:rFonts w:cs="Tahoma"/>
          <w:kern w:val="0"/>
          <w:szCs w:val="20"/>
        </w:rPr>
        <w:lastRenderedPageBreak/>
        <w:t xml:space="preserve">2014, se il futuro acquirente dichiara di poter beneficiare dei requisiti prima casa e se si tratta di case di abitazione anche in corso di costruzione classificate o classificabili nelle categorie catastali diverse dalle seguenti: - </w:t>
      </w:r>
      <w:proofErr w:type="spellStart"/>
      <w:r w:rsidRPr="00662E37">
        <w:rPr>
          <w:rFonts w:cs="Tahoma"/>
          <w:kern w:val="0"/>
          <w:szCs w:val="20"/>
        </w:rPr>
        <w:t>cat</w:t>
      </w:r>
      <w:proofErr w:type="spellEnd"/>
      <w:r w:rsidRPr="00662E37">
        <w:rPr>
          <w:rFonts w:cs="Tahoma"/>
          <w:kern w:val="0"/>
          <w:szCs w:val="20"/>
        </w:rPr>
        <w:t xml:space="preserve">. A/1 - abitazioni di tipo signorile; - </w:t>
      </w:r>
      <w:proofErr w:type="spellStart"/>
      <w:r w:rsidRPr="00662E37">
        <w:rPr>
          <w:rFonts w:cs="Tahoma"/>
          <w:kern w:val="0"/>
          <w:szCs w:val="20"/>
        </w:rPr>
        <w:t>cat</w:t>
      </w:r>
      <w:proofErr w:type="spellEnd"/>
      <w:r w:rsidRPr="00662E37">
        <w:rPr>
          <w:rFonts w:cs="Tahoma"/>
          <w:kern w:val="0"/>
          <w:szCs w:val="20"/>
        </w:rPr>
        <w:t xml:space="preserve">. A/8 - abitazioni in ville; - </w:t>
      </w:r>
      <w:proofErr w:type="spellStart"/>
      <w:r w:rsidRPr="00662E37">
        <w:rPr>
          <w:rFonts w:cs="Tahoma"/>
          <w:kern w:val="0"/>
          <w:szCs w:val="20"/>
        </w:rPr>
        <w:t>cat</w:t>
      </w:r>
      <w:proofErr w:type="spellEnd"/>
      <w:r w:rsidRPr="00662E37">
        <w:rPr>
          <w:rFonts w:cs="Tahoma"/>
          <w:kern w:val="0"/>
          <w:szCs w:val="20"/>
        </w:rPr>
        <w:t xml:space="preserve">. A/9 - castelli e palazzi di eminenti pregi artistici e storici. </w:t>
      </w:r>
    </w:p>
    <w:p w14:paraId="152741B4" w14:textId="77777777" w:rsidR="00486336" w:rsidRPr="00662E37" w:rsidRDefault="00486336" w:rsidP="00357742">
      <w:pPr>
        <w:pStyle w:val="Paragrafoelenco"/>
        <w:numPr>
          <w:ilvl w:val="0"/>
          <w:numId w:val="2"/>
        </w:numPr>
        <w:spacing w:after="200" w:line="360" w:lineRule="auto"/>
        <w:ind w:left="709" w:hanging="352"/>
        <w:contextualSpacing/>
        <w:jc w:val="both"/>
        <w:rPr>
          <w:rFonts w:cs="Tahoma"/>
          <w:kern w:val="0"/>
          <w:szCs w:val="20"/>
        </w:rPr>
      </w:pPr>
      <w:r w:rsidRPr="00662E37">
        <w:rPr>
          <w:rFonts w:cs="Tahoma"/>
          <w:kern w:val="0"/>
          <w:szCs w:val="20"/>
        </w:rPr>
        <w:t xml:space="preserve">aliquota ridotta del 10%, ai sensi del n. 127-undecies della Tabella A, parte III, allegata al DPR n. 633 del 1972, se si tratta di case di abitazione che hanno la medesima classificazione catastale di quelli che potrebbero potenzialmente fruire dell’agevolazione prima casa; </w:t>
      </w:r>
    </w:p>
    <w:p w14:paraId="1E1044B3" w14:textId="77777777" w:rsidR="00486336" w:rsidRPr="00662E37" w:rsidRDefault="00486336" w:rsidP="00357742">
      <w:pPr>
        <w:pStyle w:val="Paragrafoelenco"/>
        <w:numPr>
          <w:ilvl w:val="0"/>
          <w:numId w:val="2"/>
        </w:numPr>
        <w:spacing w:after="200" w:line="360" w:lineRule="auto"/>
        <w:ind w:left="709" w:hanging="352"/>
        <w:jc w:val="both"/>
        <w:rPr>
          <w:rFonts w:cs="Tahoma"/>
          <w:kern w:val="0"/>
          <w:szCs w:val="20"/>
        </w:rPr>
      </w:pPr>
      <w:r w:rsidRPr="00662E37">
        <w:rPr>
          <w:rFonts w:cs="Tahoma"/>
          <w:kern w:val="0"/>
          <w:szCs w:val="20"/>
        </w:rPr>
        <w:t>aliquota ordinaria del 22%, per g</w:t>
      </w:r>
      <w:r w:rsidR="00884ACE" w:rsidRPr="00662E37">
        <w:rPr>
          <w:rFonts w:cs="Tahoma"/>
          <w:kern w:val="0"/>
          <w:szCs w:val="20"/>
        </w:rPr>
        <w:t>li immobili classificabili nelle</w:t>
      </w:r>
      <w:r w:rsidRPr="00662E37">
        <w:rPr>
          <w:rFonts w:cs="Tahoma"/>
          <w:kern w:val="0"/>
          <w:szCs w:val="20"/>
        </w:rPr>
        <w:t xml:space="preserve"> categorie A/1, A/8 e A/9 e per gli immobili strumentali.</w:t>
      </w:r>
    </w:p>
    <w:p w14:paraId="7128443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Nel caso in cui, successivamente al versamento degli acconti, computate in base ad una determinata aliquota, ad esempio del 4 o del 10 per cento, si modificano le condizioni per poter beneficiare della stessa è sempre possibile, senza l'osservanza di alcun limite di tempo, emettere una nota di variazione, a seconda dei casi, in aumento o in diminuzione.</w:t>
      </w:r>
    </w:p>
    <w:p w14:paraId="30CEE7B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Un altro evento che spesso succede è quello relativo al sostenimento delle spese di manutenzione ordinaria gravanti sul locatore ma sostenute dal proprietario.</w:t>
      </w:r>
    </w:p>
    <w:p w14:paraId="0C9C7EF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Nella specie si applica l'articolo 3, comma 3 ultimo periodo del decreto IVA il quale prevede, espressamente, che le prestazioni di servizi rese o ricevute dai mandatari senza rappresentanza sono considerate prestazioni di servizi anche nei rapporti tra il mandante ed il mandatario.</w:t>
      </w:r>
    </w:p>
    <w:p w14:paraId="6ABEE27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Da ciò discende che il riaddebito delle spese, essendo un'operazione accessoria a quella principale sconta la stessa imposizione di quest'ultima e, precisamente, se l'operazione principale è imponibile anche quella accessoria sconterà l'IVA mentre se è es</w:t>
      </w:r>
      <w:r w:rsidR="00884ACE" w:rsidRPr="00662E37">
        <w:rPr>
          <w:rFonts w:cs="Tahoma"/>
          <w:kern w:val="0"/>
          <w:szCs w:val="20"/>
        </w:rPr>
        <w:t>ente non sconterà tale imposta.</w:t>
      </w:r>
    </w:p>
    <w:p w14:paraId="380356F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Imposta di registro </w:t>
      </w:r>
    </w:p>
    <w:p w14:paraId="732CD44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Sotto il profilo dell'imposta di registro, tali contratti sono soggetti all’obbligo di registrazione nel termine di 30 giorni dalla data di formazione dell’atto stesso, sia se formati per scrittura privata sia se formati per atto pubblico o per scrittura privata autenticata.</w:t>
      </w:r>
    </w:p>
    <w:p w14:paraId="19D822E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Relativamente alla misura della tassazione da applicare, nella fase del godimento precedente</w:t>
      </w:r>
      <w:r w:rsidR="00AC6DDA" w:rsidRPr="00662E37">
        <w:rPr>
          <w:rFonts w:cs="Tahoma"/>
          <w:kern w:val="0"/>
          <w:szCs w:val="20"/>
        </w:rPr>
        <w:t xml:space="preserve"> </w:t>
      </w:r>
      <w:r w:rsidRPr="00662E37">
        <w:rPr>
          <w:rFonts w:cs="Tahoma"/>
          <w:kern w:val="0"/>
          <w:szCs w:val="20"/>
        </w:rPr>
        <w:t>all'esercizio del diritto di acquisto da parte del conduttore, rileva, ai fini dell’imposta di registro sia una quota del canone di affitto e sia quella quota di canone destinata, nella misura indicata nel contratto, ad acconti prezzo, per la vendita dell’immobile.</w:t>
      </w:r>
    </w:p>
    <w:p w14:paraId="13C0991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Pertanto per i fabbricati abitativi, come del resto è stato illustrato nella tabella di cui sopra si avrà la seguente tassazione:</w:t>
      </w:r>
    </w:p>
    <w:p w14:paraId="5EBCF924" w14:textId="77777777" w:rsidR="00486336" w:rsidRPr="00662E37" w:rsidRDefault="00486336" w:rsidP="00DA7937">
      <w:pPr>
        <w:pStyle w:val="Paragrafoelenco"/>
        <w:numPr>
          <w:ilvl w:val="0"/>
          <w:numId w:val="4"/>
        </w:numPr>
        <w:spacing w:after="200" w:line="360" w:lineRule="auto"/>
        <w:ind w:left="709" w:hanging="352"/>
        <w:contextualSpacing/>
        <w:jc w:val="both"/>
        <w:rPr>
          <w:rFonts w:cs="Tahoma"/>
          <w:kern w:val="0"/>
          <w:szCs w:val="20"/>
        </w:rPr>
      </w:pPr>
      <w:r w:rsidRPr="00662E37">
        <w:rPr>
          <w:rFonts w:cs="Tahoma"/>
          <w:kern w:val="0"/>
          <w:szCs w:val="20"/>
        </w:rPr>
        <w:t xml:space="preserve">se il contratto è esente da IVA, si applica l’imposta di registro in misura proporzionale del 2 per cento; </w:t>
      </w:r>
    </w:p>
    <w:p w14:paraId="12AEBD5C" w14:textId="77777777" w:rsidR="00486336" w:rsidRPr="00662E37" w:rsidRDefault="00486336" w:rsidP="00DA7937">
      <w:pPr>
        <w:pStyle w:val="Paragrafoelenco"/>
        <w:numPr>
          <w:ilvl w:val="0"/>
          <w:numId w:val="4"/>
        </w:numPr>
        <w:spacing w:after="200" w:line="360" w:lineRule="auto"/>
        <w:ind w:left="709" w:hanging="352"/>
        <w:jc w:val="both"/>
        <w:rPr>
          <w:rFonts w:cs="Tahoma"/>
          <w:kern w:val="0"/>
          <w:szCs w:val="20"/>
        </w:rPr>
      </w:pPr>
      <w:r w:rsidRPr="00662E37">
        <w:rPr>
          <w:rFonts w:cs="Tahoma"/>
          <w:kern w:val="0"/>
          <w:szCs w:val="20"/>
        </w:rPr>
        <w:lastRenderedPageBreak/>
        <w:t>se il contratto è imponibile IVA in quanto il concedente ha espresso l’opzione in tal senso, l’imposta di registro è dovuta in misura fissa di euro 67 se il contratto è stipulato per scrittura privata o di euro 200 se il contratto è formato per scrittura privata autenticata o è redatto in forma pubblica.</w:t>
      </w:r>
    </w:p>
    <w:p w14:paraId="54A33FB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Diversamente, per i fabbricati strumentali, a prescindere o meno che il contratto di locazione sia esente o imponibile ad IVA, si applica sempre l'imposta di registro nella misura proporzionale dell1%.</w:t>
      </w:r>
    </w:p>
    <w:p w14:paraId="15D16D9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 quanto riguarda la base imponibile soggetta a tassazione del registro si precisa che la stessa è costituita dall'ammontare complessivo della quota dei canoni di locazione imputati per l'intera durata del contratto.</w:t>
      </w:r>
    </w:p>
    <w:p w14:paraId="1E66D0B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Al riguardo, va detto, che, secondo quanto previsto dall'articolo 17, comma 3 del D.P.R.131/1986 l'imposta di registro può essere corrisposta o annualmente computandola sul canone annuo o sull'ammontare complessivo dei canoni.</w:t>
      </w:r>
    </w:p>
    <w:p w14:paraId="6962BF0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quote di canone da imputare a corrispettivo di vendita, soggette ad IVA, in applicazione del principio di alternatività IVA/registro,</w:t>
      </w:r>
      <w:r w:rsidR="00AC6DDA" w:rsidRPr="00662E37">
        <w:rPr>
          <w:rFonts w:cs="Tahoma"/>
          <w:kern w:val="0"/>
          <w:szCs w:val="20"/>
        </w:rPr>
        <w:t xml:space="preserve"> </w:t>
      </w:r>
      <w:r w:rsidRPr="00662E37">
        <w:rPr>
          <w:rFonts w:cs="Tahoma"/>
          <w:kern w:val="0"/>
          <w:szCs w:val="20"/>
        </w:rPr>
        <w:t>scontano l'imposta di registro nella misura fissa di Euro 200.</w:t>
      </w:r>
    </w:p>
    <w:p w14:paraId="0C4807C7" w14:textId="77777777" w:rsidR="00884ACE" w:rsidRPr="00662E37" w:rsidRDefault="00884ACE" w:rsidP="00486336">
      <w:pPr>
        <w:spacing w:after="200" w:line="360" w:lineRule="auto"/>
        <w:jc w:val="both"/>
        <w:rPr>
          <w:rFonts w:cs="Tahoma"/>
          <w:kern w:val="0"/>
          <w:szCs w:val="20"/>
        </w:rPr>
      </w:pPr>
    </w:p>
    <w:p w14:paraId="425F1DA8" w14:textId="77777777" w:rsidR="00486336" w:rsidRPr="00662E37" w:rsidRDefault="00884ACE" w:rsidP="00884ACE">
      <w:pPr>
        <w:pStyle w:val="Titolo2"/>
      </w:pPr>
      <w:bookmarkStart w:id="42" w:name="_Toc75860972"/>
      <w:r w:rsidRPr="00662E37">
        <w:t>6.3</w:t>
      </w:r>
      <w:r w:rsidR="00AC6DDA" w:rsidRPr="00662E37">
        <w:t xml:space="preserve"> </w:t>
      </w:r>
      <w:r w:rsidR="00486336" w:rsidRPr="00662E37">
        <w:t>I</w:t>
      </w:r>
      <w:r w:rsidRPr="00662E37">
        <w:t>l regime applicabile in caso di opzione di riscatto</w:t>
      </w:r>
      <w:bookmarkEnd w:id="42"/>
    </w:p>
    <w:p w14:paraId="560190F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 questo punto verifichiamo il regime applicabile qualora sia esercitato il diritto di riscatto da parte del conduttore e sempre nell'ipotesi in cui il cedente agisca nel regime d'impresa.</w:t>
      </w:r>
    </w:p>
    <w:p w14:paraId="15244DB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Anche qui bisogna tener presente, in modo separato:</w:t>
      </w:r>
    </w:p>
    <w:p w14:paraId="2CC75A53" w14:textId="77777777" w:rsidR="00486336" w:rsidRPr="00662E37" w:rsidRDefault="00486336" w:rsidP="002B3B2E">
      <w:pPr>
        <w:pStyle w:val="Paragrafoelenco"/>
        <w:numPr>
          <w:ilvl w:val="0"/>
          <w:numId w:val="28"/>
        </w:numPr>
        <w:spacing w:after="200" w:line="360" w:lineRule="auto"/>
        <w:ind w:left="709" w:hanging="357"/>
        <w:contextualSpacing/>
        <w:jc w:val="both"/>
        <w:rPr>
          <w:rFonts w:cs="Tahoma"/>
          <w:kern w:val="0"/>
          <w:szCs w:val="20"/>
        </w:rPr>
      </w:pPr>
      <w:r w:rsidRPr="00662E37">
        <w:rPr>
          <w:rFonts w:cs="Tahoma"/>
          <w:kern w:val="0"/>
          <w:szCs w:val="20"/>
        </w:rPr>
        <w:t>c</w:t>
      </w:r>
      <w:r w:rsidR="00884ACE" w:rsidRPr="00662E37">
        <w:rPr>
          <w:rFonts w:cs="Tahoma"/>
          <w:kern w:val="0"/>
          <w:szCs w:val="20"/>
        </w:rPr>
        <w:t>essioni di fabbricati abitativi</w:t>
      </w:r>
      <w:r w:rsidRPr="00662E37">
        <w:rPr>
          <w:rFonts w:cs="Tahoma"/>
          <w:kern w:val="0"/>
          <w:szCs w:val="20"/>
        </w:rPr>
        <w:t>;</w:t>
      </w:r>
    </w:p>
    <w:p w14:paraId="76E0F5FE" w14:textId="77777777" w:rsidR="00486336" w:rsidRPr="00662E37" w:rsidRDefault="00486336" w:rsidP="002B3B2E">
      <w:pPr>
        <w:pStyle w:val="Paragrafoelenco"/>
        <w:numPr>
          <w:ilvl w:val="0"/>
          <w:numId w:val="28"/>
        </w:numPr>
        <w:spacing w:after="200" w:line="360" w:lineRule="auto"/>
        <w:ind w:left="709" w:hanging="357"/>
        <w:contextualSpacing/>
        <w:jc w:val="both"/>
        <w:rPr>
          <w:rFonts w:cs="Tahoma"/>
          <w:kern w:val="0"/>
          <w:szCs w:val="20"/>
        </w:rPr>
      </w:pPr>
      <w:r w:rsidRPr="00662E37">
        <w:rPr>
          <w:rFonts w:cs="Tahoma"/>
          <w:kern w:val="0"/>
          <w:szCs w:val="20"/>
        </w:rPr>
        <w:t>cessione di fabbricati abitativi destinati ad alloggi sociali;</w:t>
      </w:r>
    </w:p>
    <w:p w14:paraId="2F4A1B4B" w14:textId="77777777" w:rsidR="00486336" w:rsidRPr="00662E37" w:rsidRDefault="00486336" w:rsidP="002B3B2E">
      <w:pPr>
        <w:pStyle w:val="Paragrafoelenco"/>
        <w:numPr>
          <w:ilvl w:val="0"/>
          <w:numId w:val="28"/>
        </w:numPr>
        <w:spacing w:after="200" w:line="360" w:lineRule="auto"/>
        <w:ind w:left="709"/>
        <w:jc w:val="both"/>
        <w:rPr>
          <w:rFonts w:cs="Tahoma"/>
          <w:kern w:val="0"/>
          <w:szCs w:val="20"/>
        </w:rPr>
      </w:pPr>
      <w:r w:rsidRPr="00662E37">
        <w:rPr>
          <w:rFonts w:cs="Tahoma"/>
          <w:kern w:val="0"/>
          <w:szCs w:val="20"/>
        </w:rPr>
        <w:t>cessione di immobili strumentali.</w:t>
      </w:r>
    </w:p>
    <w:p w14:paraId="4905D63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Con riferimento alle cessioni di fabbricati abitativi il nuovo comma 8-bis dell'articolo 10</w:t>
      </w:r>
      <w:r w:rsidR="00AC6DDA" w:rsidRPr="00662E37">
        <w:rPr>
          <w:rFonts w:cs="Tahoma"/>
          <w:kern w:val="0"/>
          <w:szCs w:val="20"/>
        </w:rPr>
        <w:t xml:space="preserve"> </w:t>
      </w:r>
      <w:r w:rsidRPr="00662E37">
        <w:rPr>
          <w:rFonts w:cs="Tahoma"/>
          <w:kern w:val="0"/>
          <w:szCs w:val="20"/>
        </w:rPr>
        <w:t>annuncia espressamente l'imponibilità obbligatoria per quelle poste in essere dalle imprese costruttrici o da quelle che vi hanno eseguito interventi di recupero entro il termine di 5 anni dall'ultimazione.</w:t>
      </w:r>
    </w:p>
    <w:p w14:paraId="7FF7471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Viceversa, per le cessioni eseguite da soggetti diversi da quelli citati la</w:t>
      </w:r>
      <w:r w:rsidR="00884ACE" w:rsidRPr="00662E37">
        <w:rPr>
          <w:rFonts w:cs="Tahoma"/>
          <w:kern w:val="0"/>
          <w:szCs w:val="20"/>
        </w:rPr>
        <w:t xml:space="preserve"> regola naturale è quella dell'</w:t>
      </w:r>
      <w:r w:rsidRPr="00662E37">
        <w:rPr>
          <w:rFonts w:cs="Tahoma"/>
          <w:kern w:val="0"/>
          <w:szCs w:val="20"/>
        </w:rPr>
        <w:t>esenzione IVA a prescindere dalla categoria catastale.</w:t>
      </w:r>
    </w:p>
    <w:p w14:paraId="4C6EC15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Tuttavia, la norma prevede che anche le cessioni aventi ad oggetto fabbricati abitativi effettuate da imprese costruttrici o di ristrutturazione anche dopo i cinque anni possono essere assoggettate ad IVA, a condizione che ciò sia manifestato da parte del cedente nel relativo atto di cessione.</w:t>
      </w:r>
    </w:p>
    <w:p w14:paraId="4FFB7F1E" w14:textId="77777777" w:rsidR="00486336" w:rsidRPr="00662E37" w:rsidRDefault="00486336" w:rsidP="00486336">
      <w:pPr>
        <w:spacing w:after="200" w:line="360" w:lineRule="auto"/>
        <w:jc w:val="both"/>
        <w:rPr>
          <w:rFonts w:cs="Tahoma"/>
          <w:b/>
          <w:kern w:val="0"/>
          <w:szCs w:val="20"/>
        </w:rPr>
      </w:pPr>
      <w:r w:rsidRPr="00662E37">
        <w:rPr>
          <w:rFonts w:cs="Tahoma"/>
          <w:kern w:val="0"/>
          <w:szCs w:val="20"/>
        </w:rPr>
        <w:t xml:space="preserve">Di conseguenza, nell'affitto con riscatto e nel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w:t>
      </w:r>
      <w:r w:rsidR="00AC6DDA" w:rsidRPr="00662E37">
        <w:rPr>
          <w:rFonts w:cs="Tahoma"/>
          <w:kern w:val="0"/>
          <w:szCs w:val="20"/>
        </w:rPr>
        <w:t xml:space="preserve"> </w:t>
      </w:r>
      <w:r w:rsidRPr="00662E37">
        <w:rPr>
          <w:rFonts w:cs="Tahoma"/>
          <w:kern w:val="0"/>
          <w:szCs w:val="20"/>
        </w:rPr>
        <w:t xml:space="preserve">qualora </w:t>
      </w:r>
      <w:r w:rsidRPr="00662E37">
        <w:rPr>
          <w:rFonts w:cs="Tahoma"/>
          <w:b/>
          <w:kern w:val="0"/>
          <w:szCs w:val="20"/>
        </w:rPr>
        <w:t xml:space="preserve">il cedente sia un’impresa di costruzione o di ristrutturazione che abbia concesso in affitto un immobile ultimato o ristrutturato da 5 anni e il compratore esercita l'opzione per l'acquisto la cessione è soggetta ad IVA con applicazione </w:t>
      </w:r>
      <w:r w:rsidRPr="00662E37">
        <w:rPr>
          <w:rFonts w:cs="Tahoma"/>
          <w:b/>
          <w:kern w:val="0"/>
          <w:szCs w:val="20"/>
        </w:rPr>
        <w:lastRenderedPageBreak/>
        <w:t>dell’aliquota del 4% se prima casa non di lusso; 10% se si tratta di una seconda casa sempre non di lusso e del 22% se di lusso.</w:t>
      </w:r>
    </w:p>
    <w:p w14:paraId="7E48864D"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Diversamente, se il riscatto dell'immobile</w:t>
      </w:r>
      <w:r w:rsidR="00AC6DDA" w:rsidRPr="00662E37">
        <w:rPr>
          <w:rFonts w:cs="Tahoma"/>
          <w:b/>
          <w:kern w:val="0"/>
          <w:szCs w:val="20"/>
        </w:rPr>
        <w:t xml:space="preserve"> </w:t>
      </w:r>
      <w:r w:rsidRPr="00662E37">
        <w:rPr>
          <w:rFonts w:cs="Tahoma"/>
          <w:b/>
          <w:kern w:val="0"/>
          <w:szCs w:val="20"/>
        </w:rPr>
        <w:t>ha ad oggetto un immobile ultimato o ristrutturato da più di cinque anni la cessione è esente da IVA, salvo opzione per l'imponibilità da manifestare nell'atto.</w:t>
      </w:r>
    </w:p>
    <w:p w14:paraId="3F55211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Relativamente alla cessione di fabbricati strumentali l'articolo 9 del D.L. n. 83/ 2012 prevede l'assoggettamento all'IVA delle cessioni di fabbricati strumentali per natura, vale a dire uffici, negozi, opifici industriali,</w:t>
      </w:r>
      <w:r w:rsidR="00AC6DDA" w:rsidRPr="00662E37">
        <w:rPr>
          <w:rFonts w:cs="Tahoma"/>
          <w:kern w:val="0"/>
          <w:szCs w:val="20"/>
        </w:rPr>
        <w:t xml:space="preserve"> </w:t>
      </w:r>
      <w:r w:rsidRPr="00662E37">
        <w:rPr>
          <w:rFonts w:cs="Tahoma"/>
          <w:kern w:val="0"/>
          <w:szCs w:val="20"/>
        </w:rPr>
        <w:t>poste in essere dalle imprese costruttrici o dalle imprese che vi hanno eseguito sugli stessi degli interventi di recupero entro i 5 anni dalla data di ultimazione.</w:t>
      </w:r>
    </w:p>
    <w:p w14:paraId="3FE38FE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Se non si rientra nella citata ipotesi tali cessioni sono sempre esenti, a meno che il cedente non manifesti nell'atto di cessione l'opzione di voler applicare l'IVA.</w:t>
      </w:r>
    </w:p>
    <w:p w14:paraId="18155AC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Posto che la cessione dell'immobile può essere assoggettata ad IVA si osservano adesso le modalità di assolvimento dell'IVA nelle fattispecie di opzione da parte del cedente.</w:t>
      </w:r>
    </w:p>
    <w:p w14:paraId="064767E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Se il cessionario è un soggetto passivo IVA, indipendentemente dalla tipologia di fabbricato, abitativo o strumentale, l'imposta v</w:t>
      </w:r>
      <w:r w:rsidR="00884ACE" w:rsidRPr="00662E37">
        <w:rPr>
          <w:rFonts w:cs="Tahoma"/>
          <w:kern w:val="0"/>
          <w:szCs w:val="20"/>
        </w:rPr>
        <w:t xml:space="preserve">a assolta con il meccanismo del </w:t>
      </w:r>
      <w:r w:rsidRPr="00662E37">
        <w:rPr>
          <w:rFonts w:cs="Tahoma"/>
          <w:kern w:val="0"/>
          <w:szCs w:val="20"/>
        </w:rPr>
        <w:t xml:space="preserve">reverse charge, vale a dire il cessionario deve provvedere ad integrare la fattura, aggiungendo l'imposta e l'aliquota applicata, ed eseguire una doppia registrazione contabile annotandola oltre che nel registro delle fatture d'acquisto anche in quello delle fatture emesse. </w:t>
      </w:r>
    </w:p>
    <w:p w14:paraId="7C6A78FC" w14:textId="6480E6B7" w:rsidR="00486336" w:rsidRPr="00662E37" w:rsidRDefault="00486336" w:rsidP="00486336">
      <w:pPr>
        <w:spacing w:after="200" w:line="360" w:lineRule="auto"/>
        <w:jc w:val="both"/>
        <w:rPr>
          <w:rFonts w:cs="Tahoma"/>
          <w:kern w:val="0"/>
          <w:szCs w:val="20"/>
        </w:rPr>
      </w:pPr>
      <w:r w:rsidRPr="00662E37">
        <w:rPr>
          <w:rFonts w:cs="Tahoma"/>
          <w:kern w:val="0"/>
          <w:szCs w:val="20"/>
        </w:rPr>
        <w:t>In caso contrario qualora il cessionario sia un privato il cedente addebita l'IVA in fattura</w:t>
      </w:r>
      <w:r w:rsidR="00357742" w:rsidRPr="00662E37">
        <w:rPr>
          <w:rStyle w:val="Rimandonotaapidipagina"/>
          <w:rFonts w:cs="Tahoma"/>
          <w:kern w:val="0"/>
          <w:szCs w:val="20"/>
        </w:rPr>
        <w:footnoteReference w:id="8"/>
      </w:r>
      <w:r w:rsidR="00357742" w:rsidRPr="00662E37">
        <w:rPr>
          <w:rFonts w:cs="Tahoma"/>
          <w:kern w:val="0"/>
          <w:szCs w:val="20"/>
        </w:rPr>
        <w:t>.</w:t>
      </w:r>
    </w:p>
    <w:p w14:paraId="1BB05AD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nuove norme sulle cessioni di immobili trovano estensione nei riguardi di tutti gli atti di cessione stipulati dal 26.06.2012.</w:t>
      </w:r>
    </w:p>
    <w:p w14:paraId="579A280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Conseguentemente, se il riscatto del bene è avvenuto dopo il 26 giugno 2012 bisogna applicare le nuove disposizioni. </w:t>
      </w:r>
    </w:p>
    <w:p w14:paraId="4FFF3FC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Orbene,</w:t>
      </w:r>
      <w:r w:rsidR="00AC6DDA" w:rsidRPr="00662E37">
        <w:rPr>
          <w:rFonts w:cs="Tahoma"/>
          <w:kern w:val="0"/>
          <w:szCs w:val="20"/>
        </w:rPr>
        <w:t xml:space="preserve"> </w:t>
      </w:r>
      <w:r w:rsidRPr="00662E37">
        <w:rPr>
          <w:rFonts w:cs="Tahoma"/>
          <w:kern w:val="0"/>
          <w:szCs w:val="20"/>
        </w:rPr>
        <w:t>certo che la quota versata a titolo di acconto prezzo non è assoggettata ad IVA, mentre il prezzo residuo, tenendo in considerazione le norme in vigore potrà scontare l'IVA.</w:t>
      </w:r>
    </w:p>
    <w:p w14:paraId="0E3FADD0" w14:textId="3F2AF504" w:rsidR="00486336" w:rsidRPr="00662E37" w:rsidRDefault="00486336" w:rsidP="00486336">
      <w:pPr>
        <w:spacing w:after="200" w:line="360" w:lineRule="auto"/>
        <w:jc w:val="both"/>
        <w:rPr>
          <w:rFonts w:cs="Tahoma"/>
          <w:kern w:val="0"/>
          <w:szCs w:val="20"/>
        </w:rPr>
      </w:pPr>
      <w:r w:rsidRPr="00662E37">
        <w:rPr>
          <w:rFonts w:cs="Tahoma"/>
          <w:kern w:val="0"/>
          <w:szCs w:val="20"/>
        </w:rPr>
        <w:t>In questo caso, in caso di opzione per l'IVA da parte del cedente ci troveremo d</w:t>
      </w:r>
      <w:r w:rsidR="00884ACE" w:rsidRPr="00662E37">
        <w:rPr>
          <w:rFonts w:cs="Tahoma"/>
          <w:kern w:val="0"/>
          <w:szCs w:val="20"/>
        </w:rPr>
        <w:t>i fronte ad un'operazione mista</w:t>
      </w:r>
      <w:r w:rsidRPr="00662E37">
        <w:rPr>
          <w:rFonts w:cs="Tahoma"/>
          <w:kern w:val="0"/>
          <w:szCs w:val="20"/>
        </w:rPr>
        <w:t>, nella quale l'acconto è stato fatturato in esenzione da IVA e il saldo con IVA</w:t>
      </w:r>
      <w:r w:rsidR="00357742" w:rsidRPr="00662E37">
        <w:rPr>
          <w:rStyle w:val="Rimandonotaapidipagina"/>
          <w:rFonts w:cs="Tahoma"/>
          <w:kern w:val="0"/>
          <w:szCs w:val="20"/>
        </w:rPr>
        <w:footnoteReference w:id="9"/>
      </w:r>
      <w:r w:rsidR="00357742" w:rsidRPr="00662E37">
        <w:rPr>
          <w:rFonts w:cs="Tahoma"/>
          <w:kern w:val="0"/>
          <w:szCs w:val="20"/>
        </w:rPr>
        <w:t>.</w:t>
      </w:r>
    </w:p>
    <w:p w14:paraId="3BFBAE39"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 xml:space="preserve">La base imponibile ai fini IVA relativa alla cessione dell'immobile è costituita dal prezzo di vendita al netto degli acconti che sono stati pagati sulla stessa fino a quella data da parte del conduttore. </w:t>
      </w:r>
      <w:r w:rsidRPr="00662E37">
        <w:rPr>
          <w:rFonts w:cs="Tahoma"/>
          <w:b/>
          <w:kern w:val="0"/>
          <w:szCs w:val="20"/>
        </w:rPr>
        <w:lastRenderedPageBreak/>
        <w:t>Il momento rilevante ai fini dell'effettuazione dell'operazione è quello in cui il conduttore esercita il diritto di acquisto. Pertanto in tale momento il cedente emetterà la fattura di cui all'ar</w:t>
      </w:r>
      <w:r w:rsidR="00884ACE" w:rsidRPr="00662E37">
        <w:rPr>
          <w:rFonts w:cs="Tahoma"/>
          <w:b/>
          <w:kern w:val="0"/>
          <w:szCs w:val="20"/>
        </w:rPr>
        <w:t>ticolo 21 del D.P.R. n. 633/72.</w:t>
      </w:r>
    </w:p>
    <w:tbl>
      <w:tblPr>
        <w:tblStyle w:val="Grigliatabella"/>
        <w:tblW w:w="5000" w:type="pct"/>
        <w:tblLook w:val="01E0" w:firstRow="1" w:lastRow="1" w:firstColumn="1" w:lastColumn="1" w:noHBand="0" w:noVBand="0"/>
      </w:tblPr>
      <w:tblGrid>
        <w:gridCol w:w="2419"/>
        <w:gridCol w:w="2407"/>
        <w:gridCol w:w="2399"/>
        <w:gridCol w:w="2403"/>
      </w:tblGrid>
      <w:tr w:rsidR="00DA7937" w:rsidRPr="00662E37" w14:paraId="2683CD11" w14:textId="77777777" w:rsidTr="00536E61">
        <w:tc>
          <w:tcPr>
            <w:tcW w:w="1256" w:type="pct"/>
            <w:shd w:val="clear" w:color="auto" w:fill="D9E2F3" w:themeFill="accent1" w:themeFillTint="33"/>
          </w:tcPr>
          <w:p w14:paraId="58C53F0C" w14:textId="77777777" w:rsidR="00884ACE" w:rsidRPr="00662E37" w:rsidRDefault="00884ACE" w:rsidP="00536E61">
            <w:pPr>
              <w:spacing w:before="60" w:after="60" w:line="326" w:lineRule="auto"/>
              <w:jc w:val="center"/>
              <w:rPr>
                <w:rFonts w:cs="Tahoma"/>
                <w:b/>
                <w:bCs/>
                <w:szCs w:val="20"/>
              </w:rPr>
            </w:pPr>
            <w:r w:rsidRPr="00662E37">
              <w:rPr>
                <w:rFonts w:cs="Tahoma"/>
                <w:b/>
                <w:bCs/>
                <w:szCs w:val="20"/>
              </w:rPr>
              <w:t>Fabbricati strumentali per natura</w:t>
            </w:r>
          </w:p>
        </w:tc>
        <w:tc>
          <w:tcPr>
            <w:tcW w:w="1250" w:type="pct"/>
            <w:shd w:val="clear" w:color="auto" w:fill="D9E2F3" w:themeFill="accent1" w:themeFillTint="33"/>
          </w:tcPr>
          <w:p w14:paraId="2210993C" w14:textId="77777777" w:rsidR="00884ACE" w:rsidRPr="00662E37" w:rsidRDefault="00884ACE" w:rsidP="00536E61">
            <w:pPr>
              <w:spacing w:before="60" w:after="60" w:line="326" w:lineRule="auto"/>
              <w:jc w:val="center"/>
              <w:rPr>
                <w:rFonts w:cs="Tahoma"/>
                <w:b/>
                <w:bCs/>
                <w:szCs w:val="20"/>
              </w:rPr>
            </w:pPr>
            <w:r w:rsidRPr="00662E37">
              <w:rPr>
                <w:rFonts w:cs="Tahoma"/>
                <w:b/>
                <w:bCs/>
                <w:szCs w:val="20"/>
              </w:rPr>
              <w:t>Soggetto cedente</w:t>
            </w:r>
          </w:p>
        </w:tc>
        <w:tc>
          <w:tcPr>
            <w:tcW w:w="1246" w:type="pct"/>
            <w:shd w:val="clear" w:color="auto" w:fill="D9E2F3" w:themeFill="accent1" w:themeFillTint="33"/>
          </w:tcPr>
          <w:p w14:paraId="71D35F85" w14:textId="77777777" w:rsidR="00884ACE" w:rsidRPr="00662E37" w:rsidRDefault="00884ACE" w:rsidP="00536E61">
            <w:pPr>
              <w:spacing w:before="60" w:after="60" w:line="326" w:lineRule="auto"/>
              <w:jc w:val="center"/>
              <w:rPr>
                <w:rFonts w:cs="Tahoma"/>
                <w:b/>
                <w:bCs/>
                <w:szCs w:val="20"/>
              </w:rPr>
            </w:pPr>
            <w:r w:rsidRPr="00662E37">
              <w:rPr>
                <w:rFonts w:cs="Tahoma"/>
                <w:b/>
                <w:bCs/>
                <w:szCs w:val="20"/>
              </w:rPr>
              <w:t>Soggetto cessionario</w:t>
            </w:r>
          </w:p>
        </w:tc>
        <w:tc>
          <w:tcPr>
            <w:tcW w:w="1248" w:type="pct"/>
            <w:shd w:val="clear" w:color="auto" w:fill="D9E2F3" w:themeFill="accent1" w:themeFillTint="33"/>
          </w:tcPr>
          <w:p w14:paraId="55047185" w14:textId="77777777" w:rsidR="00884ACE" w:rsidRPr="00662E37" w:rsidRDefault="00884ACE" w:rsidP="00536E61">
            <w:pPr>
              <w:spacing w:before="60" w:after="60" w:line="326" w:lineRule="auto"/>
              <w:jc w:val="center"/>
              <w:rPr>
                <w:rFonts w:cs="Tahoma"/>
                <w:b/>
                <w:bCs/>
                <w:szCs w:val="20"/>
              </w:rPr>
            </w:pPr>
            <w:r w:rsidRPr="00662E37">
              <w:rPr>
                <w:rFonts w:cs="Tahoma"/>
                <w:b/>
                <w:bCs/>
                <w:szCs w:val="20"/>
              </w:rPr>
              <w:t>IVA</w:t>
            </w:r>
          </w:p>
        </w:tc>
      </w:tr>
      <w:tr w:rsidR="00DA7937" w:rsidRPr="00662E37" w14:paraId="5DFCF05C" w14:textId="77777777" w:rsidTr="00DA7937">
        <w:tc>
          <w:tcPr>
            <w:tcW w:w="1256" w:type="pct"/>
          </w:tcPr>
          <w:p w14:paraId="410DCF7C" w14:textId="77777777" w:rsidR="00884ACE" w:rsidRPr="00662E37" w:rsidRDefault="00884ACE" w:rsidP="00536E61">
            <w:pPr>
              <w:spacing w:before="60" w:after="60" w:line="326" w:lineRule="auto"/>
              <w:rPr>
                <w:rFonts w:cs="Tahoma"/>
                <w:b/>
                <w:bCs/>
                <w:szCs w:val="20"/>
              </w:rPr>
            </w:pPr>
            <w:r w:rsidRPr="00662E37">
              <w:rPr>
                <w:rFonts w:cs="Tahoma"/>
                <w:b/>
                <w:bCs/>
                <w:szCs w:val="20"/>
              </w:rPr>
              <w:t xml:space="preserve">Fabbricati ceduti entro 5 anni dall’ultimazione della costruzione o dell’intervento </w:t>
            </w:r>
          </w:p>
        </w:tc>
        <w:tc>
          <w:tcPr>
            <w:tcW w:w="1250" w:type="pct"/>
          </w:tcPr>
          <w:p w14:paraId="3CEA4879" w14:textId="77777777" w:rsidR="00884ACE" w:rsidRPr="00662E37" w:rsidRDefault="00884ACE" w:rsidP="00536E61">
            <w:pPr>
              <w:spacing w:before="60" w:after="60" w:line="326" w:lineRule="auto"/>
              <w:rPr>
                <w:rFonts w:cs="Tahoma"/>
                <w:szCs w:val="20"/>
              </w:rPr>
            </w:pPr>
            <w:r w:rsidRPr="00662E37">
              <w:rPr>
                <w:rFonts w:cs="Tahoma"/>
                <w:szCs w:val="20"/>
              </w:rPr>
              <w:t>Impresa di costruzione o di ristrutturazione</w:t>
            </w:r>
          </w:p>
        </w:tc>
        <w:tc>
          <w:tcPr>
            <w:tcW w:w="1246" w:type="pct"/>
          </w:tcPr>
          <w:p w14:paraId="110AE5DE" w14:textId="77777777" w:rsidR="00884ACE" w:rsidRPr="00662E37" w:rsidRDefault="00884ACE" w:rsidP="00536E61">
            <w:pPr>
              <w:spacing w:before="60" w:after="60" w:line="326" w:lineRule="auto"/>
              <w:rPr>
                <w:rFonts w:cs="Tahoma"/>
                <w:szCs w:val="20"/>
              </w:rPr>
            </w:pPr>
            <w:r w:rsidRPr="00662E37">
              <w:rPr>
                <w:rFonts w:cs="Tahoma"/>
                <w:szCs w:val="20"/>
              </w:rPr>
              <w:t>Qualsiasi</w:t>
            </w:r>
          </w:p>
        </w:tc>
        <w:tc>
          <w:tcPr>
            <w:tcW w:w="1248" w:type="pct"/>
          </w:tcPr>
          <w:p w14:paraId="5230D786" w14:textId="77777777" w:rsidR="00884ACE" w:rsidRPr="00662E37" w:rsidRDefault="00884ACE" w:rsidP="00536E61">
            <w:pPr>
              <w:spacing w:before="60" w:after="60" w:line="326" w:lineRule="auto"/>
              <w:rPr>
                <w:rFonts w:cs="Tahoma"/>
                <w:b/>
                <w:bCs/>
                <w:szCs w:val="20"/>
              </w:rPr>
            </w:pPr>
            <w:r w:rsidRPr="00662E37">
              <w:rPr>
                <w:rFonts w:cs="Tahoma"/>
                <w:b/>
                <w:bCs/>
                <w:szCs w:val="20"/>
              </w:rPr>
              <w:t>Si applica l'IVA</w:t>
            </w:r>
          </w:p>
          <w:p w14:paraId="36C90878" w14:textId="77777777" w:rsidR="00884ACE" w:rsidRPr="00662E37" w:rsidRDefault="00884ACE" w:rsidP="00536E61">
            <w:pPr>
              <w:spacing w:before="60" w:after="60" w:line="326" w:lineRule="auto"/>
              <w:rPr>
                <w:rFonts w:cs="Tahoma"/>
                <w:b/>
                <w:bCs/>
                <w:szCs w:val="20"/>
              </w:rPr>
            </w:pPr>
          </w:p>
          <w:p w14:paraId="5956C6CC" w14:textId="77777777" w:rsidR="00884ACE" w:rsidRPr="00662E37" w:rsidRDefault="00884ACE" w:rsidP="00536E61">
            <w:pPr>
              <w:spacing w:before="60" w:after="60" w:line="326" w:lineRule="auto"/>
              <w:rPr>
                <w:rFonts w:cs="Tahoma"/>
                <w:b/>
                <w:bCs/>
                <w:szCs w:val="20"/>
              </w:rPr>
            </w:pPr>
            <w:r w:rsidRPr="00662E37">
              <w:rPr>
                <w:rFonts w:cs="Tahoma"/>
                <w:b/>
                <w:bCs/>
                <w:szCs w:val="20"/>
              </w:rPr>
              <w:t>(se l'acquirente è un soggetto passivo IVA va assolta mediante reverse charge)</w:t>
            </w:r>
          </w:p>
          <w:p w14:paraId="71156CD4" w14:textId="77777777" w:rsidR="00884ACE" w:rsidRPr="00662E37" w:rsidRDefault="00884ACE" w:rsidP="00536E61">
            <w:pPr>
              <w:spacing w:before="60" w:after="60" w:line="326" w:lineRule="auto"/>
              <w:rPr>
                <w:rFonts w:cs="Tahoma"/>
                <w:b/>
                <w:bCs/>
                <w:szCs w:val="20"/>
              </w:rPr>
            </w:pPr>
          </w:p>
        </w:tc>
      </w:tr>
      <w:tr w:rsidR="00DA7937" w:rsidRPr="00662E37" w14:paraId="0D4DF356" w14:textId="77777777" w:rsidTr="00DA7937">
        <w:trPr>
          <w:trHeight w:val="1708"/>
        </w:trPr>
        <w:tc>
          <w:tcPr>
            <w:tcW w:w="1256" w:type="pct"/>
          </w:tcPr>
          <w:p w14:paraId="5D9B2BCC" w14:textId="77777777" w:rsidR="00884ACE" w:rsidRPr="00662E37" w:rsidRDefault="00884ACE" w:rsidP="00536E61">
            <w:pPr>
              <w:spacing w:before="60" w:after="60" w:line="326" w:lineRule="auto"/>
              <w:rPr>
                <w:rFonts w:cs="Tahoma"/>
                <w:b/>
                <w:bCs/>
                <w:szCs w:val="20"/>
              </w:rPr>
            </w:pPr>
            <w:r w:rsidRPr="00662E37">
              <w:rPr>
                <w:rFonts w:cs="Tahoma"/>
                <w:b/>
                <w:bCs/>
                <w:szCs w:val="20"/>
              </w:rPr>
              <w:t>Fabbricati ceduti dopo i 5 anni</w:t>
            </w:r>
          </w:p>
        </w:tc>
        <w:tc>
          <w:tcPr>
            <w:tcW w:w="1250" w:type="pct"/>
          </w:tcPr>
          <w:p w14:paraId="5D5D50E8" w14:textId="77777777" w:rsidR="00884ACE" w:rsidRPr="00662E37" w:rsidRDefault="00884ACE" w:rsidP="00536E61">
            <w:pPr>
              <w:spacing w:before="60" w:after="60" w:line="326" w:lineRule="auto"/>
              <w:rPr>
                <w:rFonts w:cs="Tahoma"/>
                <w:bCs/>
                <w:szCs w:val="20"/>
              </w:rPr>
            </w:pPr>
            <w:r w:rsidRPr="00662E37">
              <w:rPr>
                <w:rFonts w:cs="Tahoma"/>
                <w:bCs/>
                <w:szCs w:val="20"/>
              </w:rPr>
              <w:t>Impresa di costruzione o di ristrutturazione</w:t>
            </w:r>
          </w:p>
        </w:tc>
        <w:tc>
          <w:tcPr>
            <w:tcW w:w="1246" w:type="pct"/>
          </w:tcPr>
          <w:p w14:paraId="267D21A8" w14:textId="77777777" w:rsidR="00884ACE" w:rsidRPr="00662E37" w:rsidRDefault="00884ACE" w:rsidP="00536E61">
            <w:pPr>
              <w:spacing w:before="60" w:after="60" w:line="326" w:lineRule="auto"/>
              <w:rPr>
                <w:rFonts w:cs="Tahoma"/>
                <w:bCs/>
                <w:szCs w:val="20"/>
              </w:rPr>
            </w:pPr>
            <w:r w:rsidRPr="00662E37">
              <w:rPr>
                <w:rFonts w:cs="Tahoma"/>
                <w:bCs/>
                <w:szCs w:val="20"/>
              </w:rPr>
              <w:t>Qualsiasi</w:t>
            </w:r>
          </w:p>
        </w:tc>
        <w:tc>
          <w:tcPr>
            <w:tcW w:w="1248" w:type="pct"/>
          </w:tcPr>
          <w:p w14:paraId="4C81A340" w14:textId="77777777" w:rsidR="00884ACE" w:rsidRPr="00662E37" w:rsidRDefault="00884ACE" w:rsidP="00536E61">
            <w:pPr>
              <w:spacing w:before="60" w:after="60" w:line="326" w:lineRule="auto"/>
              <w:rPr>
                <w:rFonts w:cs="Tahoma"/>
                <w:b/>
                <w:bCs/>
                <w:szCs w:val="20"/>
              </w:rPr>
            </w:pPr>
            <w:r w:rsidRPr="00662E37">
              <w:rPr>
                <w:rFonts w:cs="Tahoma"/>
                <w:b/>
                <w:bCs/>
                <w:szCs w:val="20"/>
              </w:rPr>
              <w:t>Esente</w:t>
            </w:r>
          </w:p>
          <w:p w14:paraId="2460A9AA" w14:textId="77777777" w:rsidR="00884ACE" w:rsidRPr="00662E37" w:rsidRDefault="00884ACE" w:rsidP="00536E61">
            <w:pPr>
              <w:spacing w:before="60" w:after="60" w:line="326" w:lineRule="auto"/>
              <w:rPr>
                <w:rFonts w:cs="Tahoma"/>
                <w:b/>
                <w:bCs/>
                <w:szCs w:val="20"/>
              </w:rPr>
            </w:pPr>
          </w:p>
          <w:p w14:paraId="2B59A950" w14:textId="77777777" w:rsidR="00884ACE" w:rsidRPr="00662E37" w:rsidRDefault="00884ACE" w:rsidP="00536E61">
            <w:pPr>
              <w:spacing w:before="60" w:after="60" w:line="326" w:lineRule="auto"/>
              <w:rPr>
                <w:rFonts w:cs="Tahoma"/>
                <w:b/>
                <w:bCs/>
                <w:szCs w:val="20"/>
              </w:rPr>
            </w:pPr>
          </w:p>
          <w:p w14:paraId="29C131A3" w14:textId="77777777" w:rsidR="00884ACE" w:rsidRPr="00662E37" w:rsidRDefault="00884ACE" w:rsidP="00536E61">
            <w:pPr>
              <w:spacing w:before="60" w:after="60" w:line="326" w:lineRule="auto"/>
              <w:rPr>
                <w:rFonts w:cs="Tahoma"/>
                <w:b/>
                <w:bCs/>
                <w:szCs w:val="20"/>
              </w:rPr>
            </w:pPr>
            <w:r w:rsidRPr="00662E37">
              <w:rPr>
                <w:rFonts w:cs="Tahoma"/>
                <w:b/>
                <w:bCs/>
                <w:szCs w:val="20"/>
              </w:rPr>
              <w:t>(si può applicare l’IVA se il cedente opta in tal senso in sede di stipula dell'atto.</w:t>
            </w:r>
          </w:p>
          <w:p w14:paraId="739A104E" w14:textId="77777777" w:rsidR="00884ACE" w:rsidRPr="00662E37" w:rsidRDefault="00884ACE" w:rsidP="00536E61">
            <w:pPr>
              <w:spacing w:before="60" w:after="60" w:line="326" w:lineRule="auto"/>
              <w:rPr>
                <w:rFonts w:cs="Tahoma"/>
                <w:b/>
                <w:bCs/>
                <w:szCs w:val="20"/>
              </w:rPr>
            </w:pPr>
            <w:r w:rsidRPr="00662E37">
              <w:rPr>
                <w:rFonts w:cs="Tahoma"/>
                <w:b/>
                <w:bCs/>
                <w:szCs w:val="20"/>
              </w:rPr>
              <w:t>Anche in questo caso se l'acquirente è un soggetto passivo IVA, questa va assolta mediante reverse charge)</w:t>
            </w:r>
          </w:p>
          <w:p w14:paraId="78707539" w14:textId="77777777" w:rsidR="00884ACE" w:rsidRPr="00662E37" w:rsidRDefault="00884ACE" w:rsidP="00536E61">
            <w:pPr>
              <w:spacing w:before="60" w:after="60" w:line="326" w:lineRule="auto"/>
              <w:rPr>
                <w:rFonts w:cs="Tahoma"/>
                <w:b/>
                <w:bCs/>
                <w:szCs w:val="20"/>
              </w:rPr>
            </w:pPr>
          </w:p>
        </w:tc>
      </w:tr>
    </w:tbl>
    <w:p w14:paraId="027CE5D0" w14:textId="77777777" w:rsidR="00486336" w:rsidRPr="00662E37" w:rsidRDefault="00486336" w:rsidP="00486336">
      <w:pPr>
        <w:spacing w:after="200" w:line="360" w:lineRule="auto"/>
        <w:jc w:val="both"/>
        <w:rPr>
          <w:rFonts w:cs="Tahoma"/>
          <w:kern w:val="0"/>
          <w:szCs w:val="20"/>
        </w:rPr>
      </w:pPr>
    </w:p>
    <w:tbl>
      <w:tblPr>
        <w:tblStyle w:val="Grigliatabella"/>
        <w:tblW w:w="0" w:type="auto"/>
        <w:tblLook w:val="01E0" w:firstRow="1" w:lastRow="1" w:firstColumn="1" w:lastColumn="1" w:noHBand="0" w:noVBand="0"/>
      </w:tblPr>
      <w:tblGrid>
        <w:gridCol w:w="2408"/>
        <w:gridCol w:w="2415"/>
        <w:gridCol w:w="2410"/>
        <w:gridCol w:w="2395"/>
      </w:tblGrid>
      <w:tr w:rsidR="00DA7937" w:rsidRPr="00662E37" w14:paraId="04A4C174" w14:textId="77777777" w:rsidTr="00536E61">
        <w:tc>
          <w:tcPr>
            <w:tcW w:w="2444" w:type="dxa"/>
            <w:shd w:val="clear" w:color="auto" w:fill="D9E2F3" w:themeFill="accent1" w:themeFillTint="33"/>
          </w:tcPr>
          <w:p w14:paraId="0C891F8D" w14:textId="77777777" w:rsidR="00884ACE" w:rsidRPr="00662E37" w:rsidRDefault="00884ACE" w:rsidP="00482E5F">
            <w:pPr>
              <w:spacing w:before="60" w:after="60" w:line="326" w:lineRule="auto"/>
              <w:jc w:val="center"/>
              <w:rPr>
                <w:rFonts w:cs="Tahoma"/>
                <w:b/>
                <w:bCs/>
                <w:szCs w:val="20"/>
              </w:rPr>
            </w:pPr>
            <w:r w:rsidRPr="00662E37">
              <w:rPr>
                <w:rFonts w:cs="Tahoma"/>
                <w:b/>
                <w:bCs/>
                <w:szCs w:val="20"/>
              </w:rPr>
              <w:t>Categorie di fabbricati</w:t>
            </w:r>
          </w:p>
        </w:tc>
        <w:tc>
          <w:tcPr>
            <w:tcW w:w="2444" w:type="dxa"/>
            <w:shd w:val="clear" w:color="auto" w:fill="D9E2F3" w:themeFill="accent1" w:themeFillTint="33"/>
          </w:tcPr>
          <w:p w14:paraId="038C268A" w14:textId="77777777" w:rsidR="00884ACE" w:rsidRPr="00662E37" w:rsidRDefault="00884ACE" w:rsidP="00482E5F">
            <w:pPr>
              <w:spacing w:before="60" w:after="60" w:line="326" w:lineRule="auto"/>
              <w:jc w:val="center"/>
              <w:rPr>
                <w:rFonts w:cs="Tahoma"/>
                <w:b/>
                <w:bCs/>
                <w:szCs w:val="20"/>
              </w:rPr>
            </w:pPr>
            <w:r w:rsidRPr="00662E37">
              <w:rPr>
                <w:rFonts w:cs="Tahoma"/>
                <w:b/>
                <w:bCs/>
                <w:szCs w:val="20"/>
              </w:rPr>
              <w:t>Soggetto cedente</w:t>
            </w:r>
          </w:p>
        </w:tc>
        <w:tc>
          <w:tcPr>
            <w:tcW w:w="2445" w:type="dxa"/>
            <w:shd w:val="clear" w:color="auto" w:fill="D9E2F3" w:themeFill="accent1" w:themeFillTint="33"/>
          </w:tcPr>
          <w:p w14:paraId="32AF3D16" w14:textId="77777777" w:rsidR="00884ACE" w:rsidRPr="00662E37" w:rsidRDefault="00884ACE" w:rsidP="00482E5F">
            <w:pPr>
              <w:spacing w:before="60" w:after="60" w:line="326" w:lineRule="auto"/>
              <w:jc w:val="center"/>
              <w:rPr>
                <w:rFonts w:cs="Tahoma"/>
                <w:b/>
                <w:bCs/>
                <w:szCs w:val="20"/>
              </w:rPr>
            </w:pPr>
            <w:r w:rsidRPr="00662E37">
              <w:rPr>
                <w:rFonts w:cs="Tahoma"/>
                <w:b/>
                <w:bCs/>
                <w:szCs w:val="20"/>
              </w:rPr>
              <w:t>Soggetto cessionario</w:t>
            </w:r>
          </w:p>
        </w:tc>
        <w:tc>
          <w:tcPr>
            <w:tcW w:w="2445" w:type="dxa"/>
            <w:shd w:val="clear" w:color="auto" w:fill="D9E2F3" w:themeFill="accent1" w:themeFillTint="33"/>
          </w:tcPr>
          <w:p w14:paraId="07C75216" w14:textId="77777777" w:rsidR="00884ACE" w:rsidRPr="00662E37" w:rsidRDefault="00884ACE" w:rsidP="00482E5F">
            <w:pPr>
              <w:spacing w:before="60" w:after="60" w:line="326" w:lineRule="auto"/>
              <w:jc w:val="center"/>
              <w:rPr>
                <w:rFonts w:cs="Tahoma"/>
                <w:b/>
                <w:bCs/>
                <w:szCs w:val="20"/>
              </w:rPr>
            </w:pPr>
            <w:r w:rsidRPr="00662E37">
              <w:rPr>
                <w:rFonts w:cs="Tahoma"/>
                <w:b/>
                <w:bCs/>
                <w:szCs w:val="20"/>
              </w:rPr>
              <w:t>IVA</w:t>
            </w:r>
          </w:p>
        </w:tc>
      </w:tr>
      <w:tr w:rsidR="00DA7937" w:rsidRPr="00662E37" w14:paraId="09278608" w14:textId="77777777" w:rsidTr="00DA7937">
        <w:tc>
          <w:tcPr>
            <w:tcW w:w="2444" w:type="dxa"/>
          </w:tcPr>
          <w:p w14:paraId="77CD653F" w14:textId="77777777" w:rsidR="00884ACE" w:rsidRPr="00662E37" w:rsidRDefault="00884ACE" w:rsidP="00482E5F">
            <w:pPr>
              <w:spacing w:before="60" w:after="60" w:line="326" w:lineRule="auto"/>
              <w:rPr>
                <w:rFonts w:cs="Tahoma"/>
                <w:b/>
                <w:bCs/>
                <w:szCs w:val="20"/>
              </w:rPr>
            </w:pPr>
            <w:r w:rsidRPr="00662E37">
              <w:rPr>
                <w:rFonts w:cs="Tahoma"/>
                <w:b/>
                <w:bCs/>
                <w:szCs w:val="20"/>
              </w:rPr>
              <w:t>Qualunque categoria</w:t>
            </w:r>
          </w:p>
        </w:tc>
        <w:tc>
          <w:tcPr>
            <w:tcW w:w="2444" w:type="dxa"/>
          </w:tcPr>
          <w:p w14:paraId="5D47E470" w14:textId="77777777" w:rsidR="00884ACE" w:rsidRPr="00662E37" w:rsidRDefault="00884ACE" w:rsidP="00482E5F">
            <w:pPr>
              <w:spacing w:before="60" w:after="60" w:line="326" w:lineRule="auto"/>
              <w:rPr>
                <w:rFonts w:cs="Tahoma"/>
                <w:bCs/>
                <w:szCs w:val="20"/>
              </w:rPr>
            </w:pPr>
            <w:r w:rsidRPr="00662E37">
              <w:rPr>
                <w:rFonts w:cs="Tahoma"/>
                <w:bCs/>
                <w:szCs w:val="20"/>
              </w:rPr>
              <w:t>Impresa diversa da quella di costruzione o di ristrutturazione</w:t>
            </w:r>
          </w:p>
          <w:p w14:paraId="2A13757B" w14:textId="77777777" w:rsidR="00884ACE" w:rsidRPr="00662E37" w:rsidRDefault="00884ACE" w:rsidP="00482E5F">
            <w:pPr>
              <w:spacing w:before="60" w:after="60" w:line="326" w:lineRule="auto"/>
              <w:rPr>
                <w:rFonts w:cs="Tahoma"/>
                <w:bCs/>
                <w:szCs w:val="20"/>
              </w:rPr>
            </w:pPr>
          </w:p>
        </w:tc>
        <w:tc>
          <w:tcPr>
            <w:tcW w:w="2445" w:type="dxa"/>
          </w:tcPr>
          <w:p w14:paraId="3440A166" w14:textId="77777777" w:rsidR="00884ACE" w:rsidRPr="00662E37" w:rsidRDefault="00884ACE" w:rsidP="00482E5F">
            <w:pPr>
              <w:spacing w:before="60" w:after="60" w:line="326" w:lineRule="auto"/>
              <w:rPr>
                <w:rFonts w:cs="Tahoma"/>
                <w:bCs/>
                <w:szCs w:val="20"/>
              </w:rPr>
            </w:pPr>
            <w:r w:rsidRPr="00662E37">
              <w:rPr>
                <w:rFonts w:cs="Tahoma"/>
                <w:bCs/>
                <w:szCs w:val="20"/>
              </w:rPr>
              <w:t>Qualsiasi</w:t>
            </w:r>
          </w:p>
        </w:tc>
        <w:tc>
          <w:tcPr>
            <w:tcW w:w="2445" w:type="dxa"/>
          </w:tcPr>
          <w:p w14:paraId="0507C945" w14:textId="77777777" w:rsidR="00884ACE" w:rsidRPr="00662E37" w:rsidRDefault="00884ACE" w:rsidP="00482E5F">
            <w:pPr>
              <w:spacing w:before="60" w:after="60" w:line="326" w:lineRule="auto"/>
              <w:rPr>
                <w:rFonts w:cs="Tahoma"/>
                <w:b/>
                <w:bCs/>
                <w:szCs w:val="20"/>
              </w:rPr>
            </w:pPr>
            <w:r w:rsidRPr="00662E37">
              <w:rPr>
                <w:rFonts w:cs="Tahoma"/>
                <w:b/>
                <w:bCs/>
                <w:szCs w:val="20"/>
              </w:rPr>
              <w:t>Esente da IVA</w:t>
            </w:r>
          </w:p>
          <w:p w14:paraId="16C11AA2" w14:textId="77777777" w:rsidR="00884ACE" w:rsidRPr="00662E37" w:rsidRDefault="00884ACE" w:rsidP="00482E5F">
            <w:pPr>
              <w:spacing w:before="60" w:after="60" w:line="326" w:lineRule="auto"/>
              <w:rPr>
                <w:rFonts w:cs="Tahoma"/>
                <w:b/>
                <w:bCs/>
                <w:szCs w:val="20"/>
              </w:rPr>
            </w:pPr>
          </w:p>
        </w:tc>
      </w:tr>
    </w:tbl>
    <w:p w14:paraId="408493D4" w14:textId="77777777" w:rsidR="00486336" w:rsidRPr="00662E37" w:rsidRDefault="00486336" w:rsidP="00486336">
      <w:pPr>
        <w:spacing w:after="200" w:line="360" w:lineRule="auto"/>
        <w:jc w:val="both"/>
        <w:rPr>
          <w:rFonts w:cs="Tahoma"/>
          <w:kern w:val="0"/>
          <w:szCs w:val="20"/>
        </w:rPr>
      </w:pPr>
    </w:p>
    <w:tbl>
      <w:tblPr>
        <w:tblStyle w:val="Grigliatabella"/>
        <w:tblW w:w="5000" w:type="pct"/>
        <w:tblLook w:val="01E0" w:firstRow="1" w:lastRow="1" w:firstColumn="1" w:lastColumn="1" w:noHBand="0" w:noVBand="0"/>
      </w:tblPr>
      <w:tblGrid>
        <w:gridCol w:w="2420"/>
        <w:gridCol w:w="2411"/>
        <w:gridCol w:w="2403"/>
        <w:gridCol w:w="2394"/>
      </w:tblGrid>
      <w:tr w:rsidR="00DA7937" w:rsidRPr="00662E37" w14:paraId="04BC1395" w14:textId="77777777" w:rsidTr="00536E61">
        <w:tc>
          <w:tcPr>
            <w:tcW w:w="1257" w:type="pct"/>
            <w:shd w:val="clear" w:color="auto" w:fill="D9E2F3" w:themeFill="accent1" w:themeFillTint="33"/>
          </w:tcPr>
          <w:p w14:paraId="3928113F" w14:textId="77777777" w:rsidR="00884ACE" w:rsidRPr="00662E37" w:rsidRDefault="00884ACE" w:rsidP="00482E5F">
            <w:pPr>
              <w:spacing w:before="60" w:after="60" w:line="326" w:lineRule="auto"/>
              <w:jc w:val="center"/>
              <w:rPr>
                <w:rFonts w:cs="Tahoma"/>
                <w:b/>
                <w:bCs/>
                <w:szCs w:val="20"/>
              </w:rPr>
            </w:pPr>
            <w:r w:rsidRPr="00662E37">
              <w:rPr>
                <w:rFonts w:cs="Tahoma"/>
                <w:b/>
                <w:bCs/>
                <w:szCs w:val="20"/>
              </w:rPr>
              <w:lastRenderedPageBreak/>
              <w:t>Fabbricati abitativi</w:t>
            </w:r>
          </w:p>
        </w:tc>
        <w:tc>
          <w:tcPr>
            <w:tcW w:w="1252" w:type="pct"/>
            <w:shd w:val="clear" w:color="auto" w:fill="D9E2F3" w:themeFill="accent1" w:themeFillTint="33"/>
          </w:tcPr>
          <w:p w14:paraId="512A6092" w14:textId="77777777" w:rsidR="00884ACE" w:rsidRPr="00662E37" w:rsidRDefault="00884ACE" w:rsidP="00482E5F">
            <w:pPr>
              <w:spacing w:before="60" w:after="60" w:line="326" w:lineRule="auto"/>
              <w:jc w:val="center"/>
              <w:rPr>
                <w:rFonts w:cs="Tahoma"/>
                <w:b/>
                <w:bCs/>
                <w:szCs w:val="20"/>
              </w:rPr>
            </w:pPr>
            <w:r w:rsidRPr="00662E37">
              <w:rPr>
                <w:rFonts w:cs="Tahoma"/>
                <w:b/>
                <w:bCs/>
                <w:szCs w:val="20"/>
              </w:rPr>
              <w:t>Soggetto cedente</w:t>
            </w:r>
          </w:p>
        </w:tc>
        <w:tc>
          <w:tcPr>
            <w:tcW w:w="1248" w:type="pct"/>
            <w:shd w:val="clear" w:color="auto" w:fill="D9E2F3" w:themeFill="accent1" w:themeFillTint="33"/>
          </w:tcPr>
          <w:p w14:paraId="61C7B434" w14:textId="77777777" w:rsidR="00884ACE" w:rsidRPr="00662E37" w:rsidRDefault="00884ACE" w:rsidP="00482E5F">
            <w:pPr>
              <w:spacing w:before="60" w:after="60" w:line="326" w:lineRule="auto"/>
              <w:jc w:val="center"/>
              <w:rPr>
                <w:rFonts w:cs="Tahoma"/>
                <w:b/>
                <w:bCs/>
                <w:szCs w:val="20"/>
              </w:rPr>
            </w:pPr>
            <w:r w:rsidRPr="00662E37">
              <w:rPr>
                <w:rFonts w:cs="Tahoma"/>
                <w:b/>
                <w:bCs/>
                <w:szCs w:val="20"/>
              </w:rPr>
              <w:t>Soggetto cessionario</w:t>
            </w:r>
          </w:p>
        </w:tc>
        <w:tc>
          <w:tcPr>
            <w:tcW w:w="1244" w:type="pct"/>
            <w:shd w:val="clear" w:color="auto" w:fill="D9E2F3" w:themeFill="accent1" w:themeFillTint="33"/>
          </w:tcPr>
          <w:p w14:paraId="45590FB3" w14:textId="77777777" w:rsidR="00884ACE" w:rsidRPr="00662E37" w:rsidRDefault="00884ACE" w:rsidP="00482E5F">
            <w:pPr>
              <w:spacing w:before="60" w:after="60" w:line="326" w:lineRule="auto"/>
              <w:jc w:val="center"/>
              <w:rPr>
                <w:rFonts w:cs="Tahoma"/>
                <w:b/>
                <w:bCs/>
                <w:szCs w:val="20"/>
              </w:rPr>
            </w:pPr>
            <w:r w:rsidRPr="00662E37">
              <w:rPr>
                <w:rFonts w:cs="Tahoma"/>
                <w:b/>
                <w:bCs/>
                <w:szCs w:val="20"/>
              </w:rPr>
              <w:t>IVA</w:t>
            </w:r>
          </w:p>
        </w:tc>
      </w:tr>
      <w:tr w:rsidR="00DA7937" w:rsidRPr="00662E37" w14:paraId="06EFC7BD" w14:textId="77777777" w:rsidTr="00DA7937">
        <w:tc>
          <w:tcPr>
            <w:tcW w:w="1257" w:type="pct"/>
          </w:tcPr>
          <w:p w14:paraId="75D5E9AE" w14:textId="77777777" w:rsidR="00884ACE" w:rsidRPr="00662E37" w:rsidRDefault="00884ACE" w:rsidP="00482E5F">
            <w:pPr>
              <w:spacing w:before="60" w:after="60" w:line="326" w:lineRule="auto"/>
              <w:rPr>
                <w:rFonts w:cs="Tahoma"/>
                <w:b/>
                <w:bCs/>
                <w:szCs w:val="20"/>
              </w:rPr>
            </w:pPr>
            <w:r w:rsidRPr="00662E37">
              <w:rPr>
                <w:rFonts w:cs="Tahoma"/>
                <w:b/>
                <w:bCs/>
                <w:szCs w:val="20"/>
              </w:rPr>
              <w:t xml:space="preserve">Fabbricati ceduti entro 5 anni dall’ultimazione della costruzione o dell’intervento </w:t>
            </w:r>
          </w:p>
        </w:tc>
        <w:tc>
          <w:tcPr>
            <w:tcW w:w="1252" w:type="pct"/>
          </w:tcPr>
          <w:p w14:paraId="19244B78" w14:textId="77777777" w:rsidR="00884ACE" w:rsidRPr="00662E37" w:rsidRDefault="00884ACE" w:rsidP="00482E5F">
            <w:pPr>
              <w:spacing w:before="60" w:after="60" w:line="326" w:lineRule="auto"/>
              <w:rPr>
                <w:rFonts w:cs="Tahoma"/>
                <w:szCs w:val="20"/>
              </w:rPr>
            </w:pPr>
            <w:r w:rsidRPr="00662E37">
              <w:rPr>
                <w:rFonts w:cs="Tahoma"/>
                <w:szCs w:val="20"/>
              </w:rPr>
              <w:t>Impresa di costruzione o di ristrutturazione</w:t>
            </w:r>
          </w:p>
          <w:p w14:paraId="206FEF1F" w14:textId="77777777" w:rsidR="00884ACE" w:rsidRPr="00662E37" w:rsidRDefault="00884ACE" w:rsidP="00482E5F">
            <w:pPr>
              <w:spacing w:before="60" w:after="60" w:line="326" w:lineRule="auto"/>
              <w:rPr>
                <w:rFonts w:cs="Tahoma"/>
                <w:szCs w:val="20"/>
              </w:rPr>
            </w:pPr>
          </w:p>
          <w:p w14:paraId="01353868" w14:textId="77777777" w:rsidR="00884ACE" w:rsidRPr="00662E37" w:rsidRDefault="00884ACE" w:rsidP="00482E5F">
            <w:pPr>
              <w:spacing w:before="60" w:after="60" w:line="326" w:lineRule="auto"/>
              <w:rPr>
                <w:rFonts w:cs="Tahoma"/>
                <w:szCs w:val="20"/>
              </w:rPr>
            </w:pPr>
          </w:p>
          <w:p w14:paraId="71C18D79" w14:textId="77777777" w:rsidR="00884ACE" w:rsidRPr="00662E37" w:rsidRDefault="00884ACE" w:rsidP="00482E5F">
            <w:pPr>
              <w:spacing w:before="60" w:after="60" w:line="326" w:lineRule="auto"/>
              <w:rPr>
                <w:rFonts w:cs="Tahoma"/>
                <w:szCs w:val="20"/>
              </w:rPr>
            </w:pPr>
          </w:p>
          <w:p w14:paraId="295D54CB" w14:textId="77777777" w:rsidR="00884ACE" w:rsidRPr="00662E37" w:rsidRDefault="00884ACE" w:rsidP="00482E5F">
            <w:pPr>
              <w:spacing w:before="60" w:after="60" w:line="326" w:lineRule="auto"/>
              <w:rPr>
                <w:rFonts w:cs="Tahoma"/>
                <w:szCs w:val="20"/>
              </w:rPr>
            </w:pPr>
          </w:p>
        </w:tc>
        <w:tc>
          <w:tcPr>
            <w:tcW w:w="1248" w:type="pct"/>
          </w:tcPr>
          <w:p w14:paraId="0F5FB6DA" w14:textId="77777777" w:rsidR="00884ACE" w:rsidRPr="00662E37" w:rsidRDefault="00884ACE" w:rsidP="00482E5F">
            <w:pPr>
              <w:spacing w:before="60" w:after="60" w:line="326" w:lineRule="auto"/>
              <w:rPr>
                <w:rFonts w:cs="Tahoma"/>
                <w:szCs w:val="20"/>
              </w:rPr>
            </w:pPr>
            <w:r w:rsidRPr="00662E37">
              <w:rPr>
                <w:rFonts w:cs="Tahoma"/>
                <w:szCs w:val="20"/>
              </w:rPr>
              <w:t>Qualsiasi</w:t>
            </w:r>
          </w:p>
        </w:tc>
        <w:tc>
          <w:tcPr>
            <w:tcW w:w="1244" w:type="pct"/>
          </w:tcPr>
          <w:p w14:paraId="620F7B08" w14:textId="77777777" w:rsidR="00884ACE" w:rsidRPr="00662E37" w:rsidRDefault="00884ACE" w:rsidP="00482E5F">
            <w:pPr>
              <w:spacing w:before="60" w:after="60" w:line="326" w:lineRule="auto"/>
              <w:rPr>
                <w:rFonts w:cs="Tahoma"/>
                <w:b/>
                <w:bCs/>
                <w:szCs w:val="20"/>
              </w:rPr>
            </w:pPr>
            <w:r w:rsidRPr="00662E37">
              <w:rPr>
                <w:rFonts w:cs="Tahoma"/>
                <w:b/>
                <w:bCs/>
                <w:szCs w:val="20"/>
              </w:rPr>
              <w:t>Si applica l’IVA nella misura del 4% se prima casa non di lusso, del 10% se seconda casa non di lusso, 21% se è di lusso</w:t>
            </w:r>
          </w:p>
        </w:tc>
      </w:tr>
      <w:tr w:rsidR="00DA7937" w:rsidRPr="00662E37" w14:paraId="5A486E04" w14:textId="77777777" w:rsidTr="00DA7937">
        <w:trPr>
          <w:trHeight w:val="1162"/>
        </w:trPr>
        <w:tc>
          <w:tcPr>
            <w:tcW w:w="1257" w:type="pct"/>
          </w:tcPr>
          <w:p w14:paraId="05A83EC7" w14:textId="77777777" w:rsidR="00884ACE" w:rsidRPr="00662E37" w:rsidRDefault="00884ACE" w:rsidP="00482E5F">
            <w:pPr>
              <w:spacing w:before="60" w:after="60" w:line="326" w:lineRule="auto"/>
              <w:rPr>
                <w:rFonts w:cs="Tahoma"/>
                <w:b/>
                <w:bCs/>
                <w:szCs w:val="20"/>
              </w:rPr>
            </w:pPr>
            <w:r w:rsidRPr="00662E37">
              <w:rPr>
                <w:rFonts w:cs="Tahoma"/>
                <w:b/>
                <w:bCs/>
                <w:szCs w:val="20"/>
              </w:rPr>
              <w:t>Fabbricati ceduti dopo i 5 anni</w:t>
            </w:r>
          </w:p>
        </w:tc>
        <w:tc>
          <w:tcPr>
            <w:tcW w:w="1252" w:type="pct"/>
          </w:tcPr>
          <w:p w14:paraId="4F2203CD" w14:textId="77777777" w:rsidR="00884ACE" w:rsidRPr="00662E37" w:rsidRDefault="00884ACE" w:rsidP="00482E5F">
            <w:pPr>
              <w:spacing w:before="60" w:after="60" w:line="326" w:lineRule="auto"/>
              <w:rPr>
                <w:rFonts w:cs="Tahoma"/>
                <w:bCs/>
                <w:szCs w:val="20"/>
              </w:rPr>
            </w:pPr>
            <w:r w:rsidRPr="00662E37">
              <w:rPr>
                <w:rFonts w:cs="Tahoma"/>
                <w:bCs/>
                <w:szCs w:val="20"/>
              </w:rPr>
              <w:t>Impresa di costruzione o di ristrutturazione</w:t>
            </w:r>
          </w:p>
        </w:tc>
        <w:tc>
          <w:tcPr>
            <w:tcW w:w="1248" w:type="pct"/>
          </w:tcPr>
          <w:p w14:paraId="38AB3E64" w14:textId="77777777" w:rsidR="00884ACE" w:rsidRPr="00662E37" w:rsidRDefault="00884ACE" w:rsidP="00482E5F">
            <w:pPr>
              <w:spacing w:before="60" w:after="60" w:line="326" w:lineRule="auto"/>
              <w:rPr>
                <w:rFonts w:cs="Tahoma"/>
                <w:bCs/>
                <w:szCs w:val="20"/>
              </w:rPr>
            </w:pPr>
            <w:r w:rsidRPr="00662E37">
              <w:rPr>
                <w:rFonts w:cs="Tahoma"/>
                <w:bCs/>
                <w:szCs w:val="20"/>
              </w:rPr>
              <w:t>Qualsiasi</w:t>
            </w:r>
          </w:p>
        </w:tc>
        <w:tc>
          <w:tcPr>
            <w:tcW w:w="1244" w:type="pct"/>
          </w:tcPr>
          <w:p w14:paraId="48858B5C" w14:textId="77777777" w:rsidR="00884ACE" w:rsidRPr="00662E37" w:rsidRDefault="00884ACE" w:rsidP="00482E5F">
            <w:pPr>
              <w:spacing w:before="60" w:after="60" w:line="326" w:lineRule="auto"/>
              <w:rPr>
                <w:rFonts w:cs="Tahoma"/>
                <w:b/>
                <w:bCs/>
                <w:szCs w:val="20"/>
              </w:rPr>
            </w:pPr>
            <w:r w:rsidRPr="00662E37">
              <w:rPr>
                <w:rFonts w:cs="Tahoma"/>
                <w:b/>
                <w:bCs/>
                <w:szCs w:val="20"/>
              </w:rPr>
              <w:t>Esente da IVA</w:t>
            </w:r>
          </w:p>
          <w:p w14:paraId="46401380" w14:textId="77777777" w:rsidR="00884ACE" w:rsidRPr="00662E37" w:rsidRDefault="00884ACE" w:rsidP="00482E5F">
            <w:pPr>
              <w:spacing w:before="60" w:after="60" w:line="326" w:lineRule="auto"/>
              <w:rPr>
                <w:rFonts w:cs="Tahoma"/>
                <w:b/>
                <w:bCs/>
                <w:szCs w:val="20"/>
              </w:rPr>
            </w:pPr>
            <w:r w:rsidRPr="00662E37">
              <w:rPr>
                <w:rFonts w:cs="Tahoma"/>
                <w:b/>
                <w:bCs/>
                <w:szCs w:val="20"/>
              </w:rPr>
              <w:t xml:space="preserve">È possibile applicare l'IVA se il cedente opta in tal senso in sede di stipula dell'atto. </w:t>
            </w:r>
          </w:p>
          <w:p w14:paraId="2338EF7E" w14:textId="77777777" w:rsidR="00884ACE" w:rsidRPr="00662E37" w:rsidRDefault="00884ACE" w:rsidP="00482E5F">
            <w:pPr>
              <w:spacing w:before="60" w:after="60" w:line="326" w:lineRule="auto"/>
              <w:rPr>
                <w:rFonts w:cs="Tahoma"/>
                <w:b/>
                <w:bCs/>
                <w:szCs w:val="20"/>
              </w:rPr>
            </w:pPr>
          </w:p>
        </w:tc>
      </w:tr>
    </w:tbl>
    <w:p w14:paraId="27B186F7" w14:textId="77777777" w:rsidR="00486336" w:rsidRPr="00662E37" w:rsidRDefault="00486336" w:rsidP="00486336">
      <w:pPr>
        <w:spacing w:after="200" w:line="360" w:lineRule="auto"/>
        <w:jc w:val="both"/>
        <w:rPr>
          <w:rFonts w:cs="Tahoma"/>
          <w:kern w:val="0"/>
          <w:szCs w:val="20"/>
        </w:rPr>
      </w:pPr>
    </w:p>
    <w:tbl>
      <w:tblPr>
        <w:tblStyle w:val="Grigliatabella"/>
        <w:tblW w:w="5000" w:type="pct"/>
        <w:tblLook w:val="01E0" w:firstRow="1" w:lastRow="1" w:firstColumn="1" w:lastColumn="1" w:noHBand="0" w:noVBand="0"/>
      </w:tblPr>
      <w:tblGrid>
        <w:gridCol w:w="2407"/>
        <w:gridCol w:w="2415"/>
        <w:gridCol w:w="2411"/>
        <w:gridCol w:w="2395"/>
      </w:tblGrid>
      <w:tr w:rsidR="00DA7937" w:rsidRPr="00662E37" w14:paraId="2BD53CBE" w14:textId="77777777" w:rsidTr="00536E61">
        <w:tc>
          <w:tcPr>
            <w:tcW w:w="1250" w:type="pct"/>
            <w:shd w:val="clear" w:color="auto" w:fill="D9E2F3" w:themeFill="accent1" w:themeFillTint="33"/>
          </w:tcPr>
          <w:p w14:paraId="15BD6477" w14:textId="77777777" w:rsidR="00884ACE" w:rsidRPr="00662E37" w:rsidRDefault="00884ACE" w:rsidP="00536E61">
            <w:pPr>
              <w:spacing w:before="60" w:after="60" w:line="326" w:lineRule="auto"/>
              <w:jc w:val="center"/>
              <w:rPr>
                <w:rFonts w:cs="Tahoma"/>
                <w:b/>
                <w:bCs/>
                <w:szCs w:val="20"/>
              </w:rPr>
            </w:pPr>
            <w:r w:rsidRPr="00662E37">
              <w:rPr>
                <w:rFonts w:cs="Tahoma"/>
                <w:b/>
                <w:bCs/>
                <w:szCs w:val="20"/>
              </w:rPr>
              <w:t>Categorie di fabbricati</w:t>
            </w:r>
          </w:p>
        </w:tc>
        <w:tc>
          <w:tcPr>
            <w:tcW w:w="1254" w:type="pct"/>
            <w:shd w:val="clear" w:color="auto" w:fill="D9E2F3" w:themeFill="accent1" w:themeFillTint="33"/>
          </w:tcPr>
          <w:p w14:paraId="0135980E" w14:textId="77777777" w:rsidR="00884ACE" w:rsidRPr="00662E37" w:rsidRDefault="00884ACE" w:rsidP="00536E61">
            <w:pPr>
              <w:spacing w:before="60" w:after="60" w:line="326" w:lineRule="auto"/>
              <w:jc w:val="center"/>
              <w:rPr>
                <w:rFonts w:cs="Tahoma"/>
                <w:b/>
                <w:bCs/>
                <w:szCs w:val="20"/>
              </w:rPr>
            </w:pPr>
            <w:r w:rsidRPr="00662E37">
              <w:rPr>
                <w:rFonts w:cs="Tahoma"/>
                <w:b/>
                <w:bCs/>
                <w:szCs w:val="20"/>
              </w:rPr>
              <w:t>Soggetto cedente</w:t>
            </w:r>
          </w:p>
        </w:tc>
        <w:tc>
          <w:tcPr>
            <w:tcW w:w="1252" w:type="pct"/>
            <w:shd w:val="clear" w:color="auto" w:fill="D9E2F3" w:themeFill="accent1" w:themeFillTint="33"/>
          </w:tcPr>
          <w:p w14:paraId="0DC37DBD" w14:textId="77777777" w:rsidR="00884ACE" w:rsidRPr="00662E37" w:rsidRDefault="00884ACE" w:rsidP="00536E61">
            <w:pPr>
              <w:spacing w:before="60" w:after="60" w:line="326" w:lineRule="auto"/>
              <w:jc w:val="center"/>
              <w:rPr>
                <w:rFonts w:cs="Tahoma"/>
                <w:b/>
                <w:bCs/>
                <w:szCs w:val="20"/>
              </w:rPr>
            </w:pPr>
            <w:r w:rsidRPr="00662E37">
              <w:rPr>
                <w:rFonts w:cs="Tahoma"/>
                <w:b/>
                <w:bCs/>
                <w:szCs w:val="20"/>
              </w:rPr>
              <w:t>Soggetto cessionario</w:t>
            </w:r>
          </w:p>
        </w:tc>
        <w:tc>
          <w:tcPr>
            <w:tcW w:w="1244" w:type="pct"/>
            <w:shd w:val="clear" w:color="auto" w:fill="D9E2F3" w:themeFill="accent1" w:themeFillTint="33"/>
          </w:tcPr>
          <w:p w14:paraId="76F4E3D4" w14:textId="77777777" w:rsidR="00884ACE" w:rsidRPr="00662E37" w:rsidRDefault="00884ACE" w:rsidP="00536E61">
            <w:pPr>
              <w:spacing w:before="60" w:after="60" w:line="326" w:lineRule="auto"/>
              <w:jc w:val="center"/>
              <w:rPr>
                <w:rFonts w:cs="Tahoma"/>
                <w:b/>
                <w:bCs/>
                <w:szCs w:val="20"/>
              </w:rPr>
            </w:pPr>
            <w:r w:rsidRPr="00662E37">
              <w:rPr>
                <w:rFonts w:cs="Tahoma"/>
                <w:b/>
                <w:bCs/>
                <w:szCs w:val="20"/>
              </w:rPr>
              <w:t>IVA</w:t>
            </w:r>
          </w:p>
        </w:tc>
      </w:tr>
      <w:tr w:rsidR="00DA7937" w:rsidRPr="00662E37" w14:paraId="62C8C739" w14:textId="77777777" w:rsidTr="00DA7937">
        <w:tc>
          <w:tcPr>
            <w:tcW w:w="1250" w:type="pct"/>
          </w:tcPr>
          <w:p w14:paraId="7E2E2DE4" w14:textId="77777777" w:rsidR="00884ACE" w:rsidRPr="00662E37" w:rsidRDefault="00884ACE" w:rsidP="00536E61">
            <w:pPr>
              <w:spacing w:before="60" w:after="60" w:line="326" w:lineRule="auto"/>
              <w:rPr>
                <w:rFonts w:cs="Tahoma"/>
                <w:b/>
                <w:bCs/>
                <w:szCs w:val="20"/>
              </w:rPr>
            </w:pPr>
            <w:r w:rsidRPr="00662E37">
              <w:rPr>
                <w:rFonts w:cs="Tahoma"/>
                <w:b/>
                <w:bCs/>
                <w:szCs w:val="20"/>
              </w:rPr>
              <w:t>Qualunque categoria</w:t>
            </w:r>
          </w:p>
        </w:tc>
        <w:tc>
          <w:tcPr>
            <w:tcW w:w="1254" w:type="pct"/>
          </w:tcPr>
          <w:p w14:paraId="0C09309D" w14:textId="77777777" w:rsidR="00884ACE" w:rsidRPr="00662E37" w:rsidRDefault="00884ACE" w:rsidP="00536E61">
            <w:pPr>
              <w:spacing w:before="60" w:after="60" w:line="326" w:lineRule="auto"/>
              <w:rPr>
                <w:rFonts w:cs="Tahoma"/>
                <w:bCs/>
                <w:szCs w:val="20"/>
              </w:rPr>
            </w:pPr>
            <w:r w:rsidRPr="00662E37">
              <w:rPr>
                <w:rFonts w:cs="Tahoma"/>
                <w:bCs/>
                <w:szCs w:val="20"/>
              </w:rPr>
              <w:t>Impresa diversa da quella di costruzione o di ristrutturazione</w:t>
            </w:r>
          </w:p>
          <w:p w14:paraId="579AA0C5" w14:textId="77777777" w:rsidR="00884ACE" w:rsidRPr="00662E37" w:rsidRDefault="00884ACE" w:rsidP="00536E61">
            <w:pPr>
              <w:spacing w:before="60" w:after="60" w:line="326" w:lineRule="auto"/>
              <w:rPr>
                <w:rFonts w:cs="Tahoma"/>
                <w:bCs/>
                <w:szCs w:val="20"/>
              </w:rPr>
            </w:pPr>
          </w:p>
        </w:tc>
        <w:tc>
          <w:tcPr>
            <w:tcW w:w="1252" w:type="pct"/>
          </w:tcPr>
          <w:p w14:paraId="62A12DCC" w14:textId="47ED320E" w:rsidR="00884ACE" w:rsidRPr="00662E37" w:rsidRDefault="00884ACE" w:rsidP="00536E61">
            <w:pPr>
              <w:spacing w:before="60" w:after="60" w:line="326" w:lineRule="auto"/>
              <w:rPr>
                <w:rFonts w:cs="Tahoma"/>
                <w:bCs/>
                <w:szCs w:val="20"/>
              </w:rPr>
            </w:pPr>
            <w:r w:rsidRPr="00662E37">
              <w:rPr>
                <w:rFonts w:cs="Tahoma"/>
                <w:bCs/>
                <w:szCs w:val="20"/>
              </w:rPr>
              <w:t>Qualsias</w:t>
            </w:r>
            <w:r w:rsidR="00536E61">
              <w:rPr>
                <w:rFonts w:cs="Tahoma"/>
                <w:bCs/>
                <w:szCs w:val="20"/>
              </w:rPr>
              <w:t>i</w:t>
            </w:r>
          </w:p>
        </w:tc>
        <w:tc>
          <w:tcPr>
            <w:tcW w:w="1244" w:type="pct"/>
          </w:tcPr>
          <w:p w14:paraId="5DFD8AF5" w14:textId="77777777" w:rsidR="00884ACE" w:rsidRPr="00662E37" w:rsidRDefault="00884ACE" w:rsidP="00536E61">
            <w:pPr>
              <w:spacing w:before="60" w:after="60" w:line="326" w:lineRule="auto"/>
              <w:rPr>
                <w:rFonts w:cs="Tahoma"/>
                <w:b/>
                <w:bCs/>
                <w:szCs w:val="20"/>
              </w:rPr>
            </w:pPr>
            <w:r w:rsidRPr="00662E37">
              <w:rPr>
                <w:rFonts w:cs="Tahoma"/>
                <w:b/>
                <w:bCs/>
                <w:szCs w:val="20"/>
              </w:rPr>
              <w:t>Esente da IVA</w:t>
            </w:r>
          </w:p>
        </w:tc>
      </w:tr>
    </w:tbl>
    <w:p w14:paraId="4B8FB6F7" w14:textId="77777777" w:rsidR="00884ACE" w:rsidRPr="00662E37" w:rsidRDefault="00884ACE" w:rsidP="00486336">
      <w:pPr>
        <w:spacing w:after="200" w:line="360" w:lineRule="auto"/>
        <w:jc w:val="both"/>
        <w:rPr>
          <w:rFonts w:cs="Tahoma"/>
          <w:kern w:val="0"/>
          <w:szCs w:val="20"/>
        </w:rPr>
      </w:pPr>
    </w:p>
    <w:p w14:paraId="636AF2BA" w14:textId="77777777" w:rsidR="00884ACE" w:rsidRPr="00662E37" w:rsidRDefault="00884ACE" w:rsidP="00486336">
      <w:pPr>
        <w:spacing w:after="200" w:line="360" w:lineRule="auto"/>
        <w:jc w:val="both"/>
        <w:rPr>
          <w:rFonts w:cs="Tahoma"/>
          <w:kern w:val="0"/>
          <w:szCs w:val="20"/>
        </w:rPr>
      </w:pPr>
    </w:p>
    <w:p w14:paraId="18EEB0F9" w14:textId="77777777" w:rsidR="00486336" w:rsidRPr="00662E37" w:rsidRDefault="00884ACE" w:rsidP="00884ACE">
      <w:pPr>
        <w:pStyle w:val="Titolo2"/>
      </w:pPr>
      <w:bookmarkStart w:id="43" w:name="_Toc75860973"/>
      <w:r w:rsidRPr="00662E37">
        <w:t xml:space="preserve">6.4 </w:t>
      </w:r>
      <w:r w:rsidR="00486336" w:rsidRPr="00662E37">
        <w:t>I</w:t>
      </w:r>
      <w:r w:rsidRPr="00662E37">
        <w:t>mposta di registro</w:t>
      </w:r>
      <w:bookmarkEnd w:id="43"/>
    </w:p>
    <w:p w14:paraId="18080D6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Analizziamo adesso il regime di tassazione dell'affitto con riscatto e del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sotto il profilo dell'imposta di registro.</w:t>
      </w:r>
    </w:p>
    <w:p w14:paraId="07F73D8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Al riguardo, la Cassazione con sentenza n. 17709 del 20.08.2007 ha affermato che il momento impositivo ai fini del registro si attua al momento del trasferimento del diritto di proprietà.</w:t>
      </w:r>
    </w:p>
    <w:p w14:paraId="3300295A" w14:textId="57F86C7B" w:rsidR="00486336" w:rsidRPr="00662E37" w:rsidRDefault="00486336" w:rsidP="00486336">
      <w:pPr>
        <w:spacing w:after="200" w:line="360" w:lineRule="auto"/>
        <w:jc w:val="both"/>
        <w:rPr>
          <w:rFonts w:cs="Tahoma"/>
          <w:kern w:val="0"/>
          <w:szCs w:val="20"/>
        </w:rPr>
      </w:pPr>
      <w:r w:rsidRPr="00662E37">
        <w:rPr>
          <w:rFonts w:cs="Tahoma"/>
          <w:kern w:val="0"/>
          <w:szCs w:val="20"/>
        </w:rPr>
        <w:t>Pertanto, la base imponibile è costituita dal valore di vendita non rilevando il valore prefissato all'atto della stipu</w:t>
      </w:r>
      <w:r w:rsidR="00884ACE" w:rsidRPr="00662E37">
        <w:rPr>
          <w:rFonts w:cs="Tahoma"/>
          <w:kern w:val="0"/>
          <w:szCs w:val="20"/>
        </w:rPr>
        <w:t>la del contratto di affitto</w:t>
      </w:r>
      <w:r w:rsidR="00357742" w:rsidRPr="00662E37">
        <w:rPr>
          <w:rStyle w:val="Rimandonotaapidipagina"/>
          <w:rFonts w:cs="Tahoma"/>
          <w:kern w:val="0"/>
          <w:szCs w:val="20"/>
        </w:rPr>
        <w:footnoteReference w:id="10"/>
      </w:r>
      <w:r w:rsidR="00357742" w:rsidRPr="00662E37">
        <w:rPr>
          <w:rFonts w:cs="Tahoma"/>
          <w:kern w:val="0"/>
          <w:szCs w:val="20"/>
        </w:rPr>
        <w:t>.</w:t>
      </w:r>
    </w:p>
    <w:p w14:paraId="283F3C3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 xml:space="preserve">Il Consiglio Nazionale del Notariato con nota n. 490 del 25-26 luglio 2013 ha chiarito che, al fine di evitare duplicazioni d'imposta, e poiché si tratta di due fasi connesse ad un'operazione complessa che è quella del contratto definitivo, l'imposta proporzionale pagata in relazione agli acconti e alle caparre confirmatorie, sia imputata in sede di stipula del contratto definitivo. </w:t>
      </w:r>
    </w:p>
    <w:p w14:paraId="1CF5A74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 i trasferimenti immobiliari rilevanti ai fini dell’IVA, trova applicazione il regime di alternatività IVA/Registro, di cui all’articolo 40 del TUR, che prevede, in linea generale, l’applicazione dell’imposta di registro nella misura fissa di euro 200.</w:t>
      </w:r>
    </w:p>
    <w:p w14:paraId="171F297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Tuttavia tale principio subisce una deroga per la cessione di fabbricati abitativi esenti, che sono soggetti all'imposta di registro nella misura proporzionale del 9 o del 2 per cento con un minimo di Euro 1000,00 e alle imposte ipotecarie e catastali nella misura fissa di Euro 50 ciascuna.</w:t>
      </w:r>
    </w:p>
    <w:p w14:paraId="21863F1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Si applica invece il principio di alternatività IVA/Registro per le cessioni di fabbricati strumentali di cui al n. 8-ter del comma 1 dell'articolo 10 del D.P.R.633/1972. </w:t>
      </w:r>
    </w:p>
    <w:p w14:paraId="362F9AD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 deriva che l'imposta di registro, sia nell'ipotesi n cui le cessioni siano imponibili IVA, sia se esenti IVA è dovuta nella misura fissa di Euro 200.</w:t>
      </w:r>
    </w:p>
    <w:p w14:paraId="5B5508F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Vi è da aggiungere ancora che le cessioni di immobili strumentali, soggette ad IVA, scontano l'imposta catastale nella misura dell'1% e l'imposta catastale nella misura del 3%.</w:t>
      </w:r>
    </w:p>
    <w:p w14:paraId="6846EA03" w14:textId="77777777" w:rsidR="00884ACE" w:rsidRPr="00662E37" w:rsidRDefault="00884ACE" w:rsidP="00486336">
      <w:pPr>
        <w:spacing w:after="200" w:line="360" w:lineRule="auto"/>
        <w:jc w:val="both"/>
        <w:rPr>
          <w:rFonts w:cs="Tahoma"/>
          <w:kern w:val="0"/>
          <w:szCs w:val="20"/>
        </w:rPr>
      </w:pPr>
    </w:p>
    <w:p w14:paraId="038C6AF5" w14:textId="707F3479" w:rsidR="00486336" w:rsidRPr="00662E37" w:rsidRDefault="00884ACE" w:rsidP="00884ACE">
      <w:pPr>
        <w:pStyle w:val="Titolo2"/>
      </w:pPr>
      <w:bookmarkStart w:id="44" w:name="_Toc75860974"/>
      <w:r w:rsidRPr="00662E37">
        <w:t>6.5</w:t>
      </w:r>
      <w:r w:rsidR="00486336" w:rsidRPr="00662E37">
        <w:t xml:space="preserve"> </w:t>
      </w:r>
      <w:r w:rsidR="00B5413B" w:rsidRPr="00662E37">
        <w:t xml:space="preserve">LA NUOVA </w:t>
      </w:r>
      <w:r w:rsidRPr="00662E37">
        <w:t>IMU</w:t>
      </w:r>
      <w:r w:rsidR="00B5413B" w:rsidRPr="00662E37">
        <w:t>-TASI E</w:t>
      </w:r>
      <w:r w:rsidRPr="00662E37">
        <w:t xml:space="preserve"> TARI</w:t>
      </w:r>
      <w:bookmarkEnd w:id="44"/>
      <w:r w:rsidRPr="00662E37">
        <w:t xml:space="preserve"> </w:t>
      </w:r>
    </w:p>
    <w:p w14:paraId="3CEFE1C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L'articolo 13 comma 1 del decreto legge n. 201/2011 ha introdotto l’IMU che ha sostituito l'ICI, l'IRPEF dovuta sugli immobili non locati e le relative addizionali regionali e comunali. L’articolo 1, comma 639 della legge di stabilità 2</w:t>
      </w:r>
      <w:r w:rsidR="00884ACE" w:rsidRPr="00662E37">
        <w:rPr>
          <w:rFonts w:cs="Tahoma"/>
          <w:kern w:val="0"/>
          <w:szCs w:val="20"/>
        </w:rPr>
        <w:t>014 ha successivamente previsto</w:t>
      </w:r>
      <w:r w:rsidRPr="00662E37">
        <w:rPr>
          <w:rFonts w:cs="Tahoma"/>
          <w:kern w:val="0"/>
          <w:szCs w:val="20"/>
        </w:rPr>
        <w:t>,</w:t>
      </w:r>
      <w:r w:rsidR="00884ACE" w:rsidRPr="00662E37">
        <w:rPr>
          <w:rFonts w:cs="Tahoma"/>
          <w:kern w:val="0"/>
          <w:szCs w:val="20"/>
        </w:rPr>
        <w:t xml:space="preserve"> </w:t>
      </w:r>
      <w:r w:rsidRPr="00662E37">
        <w:rPr>
          <w:rFonts w:cs="Tahoma"/>
          <w:kern w:val="0"/>
          <w:szCs w:val="20"/>
        </w:rPr>
        <w:t xml:space="preserve">con decorrenza dal 1° gennaio 2014, la IUC. </w:t>
      </w:r>
    </w:p>
    <w:p w14:paraId="190EFA21" w14:textId="7D3D86C8" w:rsidR="00B5413B" w:rsidRPr="00662E37" w:rsidRDefault="00B5413B" w:rsidP="00486336">
      <w:pPr>
        <w:spacing w:after="200" w:line="360" w:lineRule="auto"/>
        <w:jc w:val="both"/>
        <w:rPr>
          <w:rFonts w:cs="Tahoma"/>
          <w:kern w:val="0"/>
          <w:szCs w:val="20"/>
        </w:rPr>
      </w:pPr>
      <w:r w:rsidRPr="00662E37">
        <w:rPr>
          <w:rFonts w:cs="Tahoma"/>
          <w:kern w:val="0"/>
          <w:szCs w:val="20"/>
        </w:rPr>
        <w:t>La legge di bilancio 2020 ha abrogato la IUC introducendo la nuova IMU-TASI.</w:t>
      </w:r>
    </w:p>
    <w:p w14:paraId="59B4EED9" w14:textId="5B0CE736"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Essa si basa su due presupposti impositivi, uno costituito dal possesso degli immobili e collegato alla loro natura e valore e l’altro collegato all’erogazione e alla fruizione di servizi comunali. </w:t>
      </w:r>
    </w:p>
    <w:p w14:paraId="0D3BE216" w14:textId="7EE2E7AD"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La </w:t>
      </w:r>
      <w:r w:rsidR="00B5413B" w:rsidRPr="00662E37">
        <w:rPr>
          <w:rFonts w:cs="Tahoma"/>
          <w:kern w:val="0"/>
          <w:szCs w:val="20"/>
        </w:rPr>
        <w:t>nuova IMU-TASI</w:t>
      </w:r>
      <w:r w:rsidRPr="00662E37">
        <w:rPr>
          <w:rFonts w:cs="Tahoma"/>
          <w:kern w:val="0"/>
          <w:szCs w:val="20"/>
        </w:rPr>
        <w:t xml:space="preserve"> si compone dell’imposta municipale propria (IMU), di natura patrimoniale, dovuta dal possessore di immobili, escluse le abitazioni principali, e di una componente riferita ai servizi, che si articola nel tributo per i servizi indivisibili (TASI), a carico del possessore dell’immobile</w:t>
      </w:r>
      <w:r w:rsidR="00B5413B" w:rsidRPr="00662E37">
        <w:rPr>
          <w:rFonts w:cs="Tahoma"/>
          <w:kern w:val="0"/>
          <w:szCs w:val="20"/>
        </w:rPr>
        <w:t>. Rimane esclusa</w:t>
      </w:r>
      <w:r w:rsidRPr="00662E37">
        <w:rPr>
          <w:rFonts w:cs="Tahoma"/>
          <w:kern w:val="0"/>
          <w:szCs w:val="20"/>
        </w:rPr>
        <w:t xml:space="preserve"> la tassa sui rifiuti (TARI) destinata a finanziare i costi del servizio di raccolta e smaltimento dei rifiu</w:t>
      </w:r>
      <w:r w:rsidR="00884ACE" w:rsidRPr="00662E37">
        <w:rPr>
          <w:rFonts w:cs="Tahoma"/>
          <w:kern w:val="0"/>
          <w:szCs w:val="20"/>
        </w:rPr>
        <w:t>ti, a carico dell’utilizzatore.</w:t>
      </w:r>
    </w:p>
    <w:p w14:paraId="4D5D2502" w14:textId="1720B83B" w:rsidR="00884ACE" w:rsidRPr="00662E37" w:rsidRDefault="00486336" w:rsidP="00486336">
      <w:pPr>
        <w:spacing w:after="200" w:line="360" w:lineRule="auto"/>
        <w:jc w:val="both"/>
        <w:rPr>
          <w:rFonts w:cs="Tahoma"/>
          <w:kern w:val="0"/>
          <w:szCs w:val="20"/>
        </w:rPr>
      </w:pPr>
      <w:r w:rsidRPr="00662E37">
        <w:rPr>
          <w:rFonts w:cs="Tahoma"/>
          <w:kern w:val="0"/>
          <w:szCs w:val="20"/>
        </w:rPr>
        <w:t xml:space="preserve">Una cosa è certa, per quanto riguarda la parte immobiliare le prime case definite non di lusso non sono più soggette al pagamento dell’IMU </w:t>
      </w:r>
      <w:r w:rsidR="00884ACE" w:rsidRPr="00662E37">
        <w:rPr>
          <w:rFonts w:cs="Tahoma"/>
          <w:kern w:val="0"/>
          <w:szCs w:val="20"/>
        </w:rPr>
        <w:t>e della TASI, ma solo alla TARI</w:t>
      </w:r>
      <w:r w:rsidRPr="00662E37">
        <w:rPr>
          <w:rFonts w:cs="Tahoma"/>
          <w:kern w:val="0"/>
          <w:szCs w:val="20"/>
        </w:rPr>
        <w:t xml:space="preserve">. Diversamente le prime case definite di lusso </w:t>
      </w:r>
      <w:r w:rsidRPr="00662E37">
        <w:rPr>
          <w:rFonts w:cs="Tahoma"/>
          <w:kern w:val="0"/>
          <w:szCs w:val="20"/>
        </w:rPr>
        <w:lastRenderedPageBreak/>
        <w:t xml:space="preserve">e precisamente quelle appartenenti alle categorie catastali A/1, A8 e A/9 e le seconde case scontano </w:t>
      </w:r>
      <w:r w:rsidR="00B5413B" w:rsidRPr="00662E37">
        <w:rPr>
          <w:rFonts w:cs="Tahoma"/>
          <w:kern w:val="0"/>
          <w:szCs w:val="20"/>
        </w:rPr>
        <w:t xml:space="preserve">la nuova </w:t>
      </w:r>
      <w:r w:rsidRPr="00662E37">
        <w:rPr>
          <w:rFonts w:cs="Tahoma"/>
          <w:kern w:val="0"/>
          <w:szCs w:val="20"/>
        </w:rPr>
        <w:t>IMU</w:t>
      </w:r>
      <w:r w:rsidR="00B5413B" w:rsidRPr="00662E37">
        <w:rPr>
          <w:rFonts w:cs="Tahoma"/>
          <w:kern w:val="0"/>
          <w:szCs w:val="20"/>
        </w:rPr>
        <w:t>-TASI</w:t>
      </w:r>
      <w:r w:rsidRPr="00662E37">
        <w:rPr>
          <w:rFonts w:cs="Tahoma"/>
          <w:kern w:val="0"/>
          <w:szCs w:val="20"/>
        </w:rPr>
        <w:t xml:space="preserve"> e TA</w:t>
      </w:r>
      <w:r w:rsidR="00B5413B" w:rsidRPr="00662E37">
        <w:rPr>
          <w:rFonts w:cs="Tahoma"/>
          <w:kern w:val="0"/>
          <w:szCs w:val="20"/>
        </w:rPr>
        <w:t>R</w:t>
      </w:r>
      <w:r w:rsidRPr="00662E37">
        <w:rPr>
          <w:rFonts w:cs="Tahoma"/>
          <w:kern w:val="0"/>
          <w:szCs w:val="20"/>
        </w:rPr>
        <w:t>I.</w:t>
      </w:r>
    </w:p>
    <w:p w14:paraId="7E9ED740" w14:textId="02E89341" w:rsidR="00486336" w:rsidRPr="00662E37" w:rsidRDefault="00486336" w:rsidP="00486336">
      <w:pPr>
        <w:spacing w:after="200" w:line="360" w:lineRule="auto"/>
        <w:jc w:val="both"/>
        <w:rPr>
          <w:rFonts w:cs="Tahoma"/>
          <w:kern w:val="0"/>
          <w:szCs w:val="20"/>
        </w:rPr>
      </w:pPr>
      <w:r w:rsidRPr="00662E37">
        <w:rPr>
          <w:rFonts w:cs="Tahoma"/>
          <w:kern w:val="0"/>
          <w:szCs w:val="20"/>
        </w:rPr>
        <w:t>L</w:t>
      </w:r>
      <w:r w:rsidR="00D97A88" w:rsidRPr="00662E37">
        <w:rPr>
          <w:rFonts w:cs="Tahoma"/>
          <w:kern w:val="0"/>
          <w:szCs w:val="20"/>
        </w:rPr>
        <w:t xml:space="preserve">a nuova </w:t>
      </w:r>
      <w:r w:rsidRPr="00662E37">
        <w:rPr>
          <w:rFonts w:cs="Tahoma"/>
          <w:kern w:val="0"/>
          <w:szCs w:val="20"/>
        </w:rPr>
        <w:t>IMU</w:t>
      </w:r>
      <w:r w:rsidR="00D97A88" w:rsidRPr="00662E37">
        <w:rPr>
          <w:rFonts w:cs="Tahoma"/>
          <w:kern w:val="0"/>
          <w:szCs w:val="20"/>
        </w:rPr>
        <w:t xml:space="preserve">-TASI </w:t>
      </w:r>
      <w:r w:rsidRPr="00662E37">
        <w:rPr>
          <w:rFonts w:cs="Tahoma"/>
          <w:kern w:val="0"/>
          <w:szCs w:val="20"/>
        </w:rPr>
        <w:t>è un'imposta diretta dal momento che colpisce direttamente il possesso dell'immobile; è reale dal momento che grava su indici reali di capacità contributiva ed è proporzionale in quanto è determinata in proporzione al valore posseduto.</w:t>
      </w:r>
      <w:r w:rsidR="007F598D" w:rsidRPr="00662E37">
        <w:rPr>
          <w:rFonts w:cs="Tahoma"/>
          <w:kern w:val="0"/>
          <w:szCs w:val="20"/>
        </w:rPr>
        <w:t xml:space="preserve"> La legge di bilancio 2019 ha esteso, in caso di morte del comodatario, l’agevolazione della riduzione della base imponibile del 50% prevista per i contratti di comodato, nel caso in cui vi siano </w:t>
      </w:r>
      <w:proofErr w:type="gramStart"/>
      <w:r w:rsidR="007F598D" w:rsidRPr="00662E37">
        <w:rPr>
          <w:rFonts w:cs="Tahoma"/>
          <w:kern w:val="0"/>
          <w:szCs w:val="20"/>
        </w:rPr>
        <w:t>del figli</w:t>
      </w:r>
      <w:proofErr w:type="gramEnd"/>
      <w:r w:rsidR="007F598D" w:rsidRPr="00662E37">
        <w:rPr>
          <w:rFonts w:cs="Tahoma"/>
          <w:kern w:val="0"/>
          <w:szCs w:val="20"/>
        </w:rPr>
        <w:t xml:space="preserve"> minori, al coniuge superstite.</w:t>
      </w:r>
      <w:r w:rsidR="00D97A88" w:rsidRPr="00662E37">
        <w:rPr>
          <w:rFonts w:cs="Tahoma"/>
          <w:kern w:val="0"/>
          <w:szCs w:val="20"/>
        </w:rPr>
        <w:t xml:space="preserve"> La recente legge di bilancio 2021</w:t>
      </w:r>
      <w:r w:rsidR="009D3367" w:rsidRPr="00662E37">
        <w:rPr>
          <w:rFonts w:cs="Tahoma"/>
          <w:kern w:val="0"/>
          <w:szCs w:val="20"/>
        </w:rPr>
        <w:t xml:space="preserve"> ha disposto la </w:t>
      </w:r>
      <w:r w:rsidR="00E82BA8" w:rsidRPr="00662E37">
        <w:rPr>
          <w:rFonts w:cs="Tahoma"/>
          <w:kern w:val="0"/>
          <w:szCs w:val="20"/>
        </w:rPr>
        <w:t>cancellazione della prima rata dell’acconto IMU per gli immobili utilizzati come strutture ricettive e turistiche.</w:t>
      </w:r>
      <w:r w:rsidR="009401E5" w:rsidRPr="00662E37">
        <w:rPr>
          <w:rFonts w:cs="Tahoma"/>
          <w:kern w:val="0"/>
          <w:szCs w:val="20"/>
        </w:rPr>
        <w:t xml:space="preserve"> Il decreto sostegni ha cancellato la rata dell’acconto IMU per le imprese possessori d’immobili che hanno percepito il contributo COVID19.</w:t>
      </w:r>
    </w:p>
    <w:p w14:paraId="2EB4BA2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Premesso questo, dopo aver esaminato l'ambito soggettivo verifichiamo su chi grava la soggettività passiva nel contratto di affitto con risca</w:t>
      </w:r>
      <w:r w:rsidR="00884ACE" w:rsidRPr="00662E37">
        <w:rPr>
          <w:rFonts w:cs="Tahoma"/>
          <w:kern w:val="0"/>
          <w:szCs w:val="20"/>
        </w:rPr>
        <w:t>tto.</w:t>
      </w:r>
    </w:p>
    <w:p w14:paraId="6656F0A4" w14:textId="3A859B18" w:rsidR="00486336" w:rsidRPr="00662E37" w:rsidRDefault="0082337E" w:rsidP="00486336">
      <w:pPr>
        <w:spacing w:after="200" w:line="360" w:lineRule="auto"/>
        <w:jc w:val="both"/>
        <w:rPr>
          <w:rFonts w:cs="Tahoma"/>
          <w:kern w:val="0"/>
          <w:szCs w:val="20"/>
        </w:rPr>
      </w:pPr>
      <w:r w:rsidRPr="00662E37">
        <w:rPr>
          <w:rFonts w:cs="Tahoma"/>
          <w:noProof/>
          <w:kern w:val="0"/>
          <w:szCs w:val="20"/>
        </w:rPr>
        <mc:AlternateContent>
          <mc:Choice Requires="wps">
            <w:drawing>
              <wp:anchor distT="0" distB="0" distL="114300" distR="114300" simplePos="0" relativeHeight="251652608" behindDoc="0" locked="0" layoutInCell="1" allowOverlap="1" wp14:anchorId="64C20855" wp14:editId="10F24D21">
                <wp:simplePos x="0" y="0"/>
                <wp:positionH relativeFrom="column">
                  <wp:posOffset>1113155</wp:posOffset>
                </wp:positionH>
                <wp:positionV relativeFrom="paragraph">
                  <wp:posOffset>544830</wp:posOffset>
                </wp:positionV>
                <wp:extent cx="405130" cy="2098675"/>
                <wp:effectExtent l="19050" t="19050" r="0" b="34925"/>
                <wp:wrapNone/>
                <wp:docPr id="2641" name="AutoShape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2098675"/>
                        </a:xfrm>
                        <a:prstGeom prst="leftBrace">
                          <a:avLst>
                            <a:gd name="adj1" fmla="val 43169"/>
                            <a:gd name="adj2" fmla="val 50000"/>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D05AB" id="AutoShape 1443" o:spid="_x0000_s1026" type="#_x0000_t87" style="position:absolute;margin-left:87.65pt;margin-top:42.9pt;width:31.9pt;height:16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" filled="t" fillcolor="#4f81bd" strokecolor="#f2f2f2" strokeweight="3pt">
                <v:shadow on="t" color="#243f60" opacity=".5" offset="1pt"/>
              </v:shape>
            </w:pict>
          </mc:Fallback>
        </mc:AlternateContent>
      </w:r>
      <w:r w:rsidR="00486336" w:rsidRPr="00662E37">
        <w:rPr>
          <w:rFonts w:cs="Tahoma"/>
          <w:kern w:val="0"/>
          <w:szCs w:val="20"/>
        </w:rPr>
        <w:t>L'articolo 9 del decreto legislativo n. 23/2011 prevede che l'IMU sia dovuta dai soggetti individuati nella sottonotata tabella:</w:t>
      </w:r>
    </w:p>
    <w:tbl>
      <w:tblPr>
        <w:tblW w:w="0" w:type="auto"/>
        <w:tblLook w:val="04A0" w:firstRow="1" w:lastRow="0" w:firstColumn="1" w:lastColumn="0" w:noHBand="0" w:noVBand="1"/>
      </w:tblPr>
      <w:tblGrid>
        <w:gridCol w:w="2487"/>
        <w:gridCol w:w="7151"/>
      </w:tblGrid>
      <w:tr w:rsidR="00884ACE" w:rsidRPr="00662E37" w14:paraId="0837F30E" w14:textId="77777777" w:rsidTr="00884ACE">
        <w:trPr>
          <w:trHeight w:val="2514"/>
        </w:trPr>
        <w:tc>
          <w:tcPr>
            <w:tcW w:w="2518" w:type="dxa"/>
          </w:tcPr>
          <w:p w14:paraId="305AA86F" w14:textId="77777777" w:rsidR="00884ACE" w:rsidRPr="00662E37" w:rsidRDefault="00884ACE" w:rsidP="00884ACE">
            <w:pPr>
              <w:spacing w:line="240" w:lineRule="atLeast"/>
              <w:jc w:val="both"/>
              <w:rPr>
                <w:rFonts w:cs="Tahoma"/>
                <w:szCs w:val="20"/>
              </w:rPr>
            </w:pPr>
          </w:p>
          <w:p w14:paraId="20FC7089" w14:textId="77777777" w:rsidR="00884ACE" w:rsidRPr="00662E37" w:rsidRDefault="00884ACE" w:rsidP="00884ACE">
            <w:pPr>
              <w:spacing w:line="240" w:lineRule="atLeast"/>
              <w:jc w:val="both"/>
              <w:rPr>
                <w:rFonts w:cs="Tahoma"/>
                <w:szCs w:val="20"/>
              </w:rPr>
            </w:pPr>
          </w:p>
          <w:p w14:paraId="0F75F2D1" w14:textId="77777777" w:rsidR="00884ACE" w:rsidRPr="00662E37" w:rsidRDefault="00884ACE" w:rsidP="00884ACE">
            <w:pPr>
              <w:spacing w:line="240" w:lineRule="atLeast"/>
              <w:jc w:val="both"/>
              <w:rPr>
                <w:rFonts w:cs="Tahoma"/>
                <w:szCs w:val="20"/>
              </w:rPr>
            </w:pPr>
          </w:p>
          <w:p w14:paraId="3AF0F47F" w14:textId="77777777" w:rsidR="00884ACE" w:rsidRPr="00662E37" w:rsidRDefault="00884ACE" w:rsidP="00884ACE">
            <w:pPr>
              <w:spacing w:line="240" w:lineRule="atLeast"/>
              <w:jc w:val="both"/>
              <w:rPr>
                <w:rFonts w:cs="Tahoma"/>
                <w:szCs w:val="20"/>
              </w:rPr>
            </w:pPr>
          </w:p>
          <w:p w14:paraId="48E08B4C" w14:textId="77777777" w:rsidR="00884ACE" w:rsidRPr="00662E37" w:rsidRDefault="00884ACE" w:rsidP="00884ACE">
            <w:pPr>
              <w:spacing w:line="240" w:lineRule="atLeast"/>
              <w:jc w:val="center"/>
              <w:rPr>
                <w:rFonts w:cs="Tahoma"/>
                <w:sz w:val="40"/>
                <w:szCs w:val="20"/>
              </w:rPr>
            </w:pPr>
          </w:p>
          <w:p w14:paraId="694CB04F" w14:textId="77777777" w:rsidR="00884ACE" w:rsidRPr="00662E37" w:rsidRDefault="00884ACE" w:rsidP="00884ACE">
            <w:pPr>
              <w:spacing w:line="240" w:lineRule="atLeast"/>
              <w:jc w:val="center"/>
              <w:rPr>
                <w:rFonts w:cs="Tahoma"/>
                <w:szCs w:val="20"/>
              </w:rPr>
            </w:pPr>
            <w:r w:rsidRPr="00662E37">
              <w:rPr>
                <w:rFonts w:cs="Tahoma"/>
                <w:szCs w:val="20"/>
              </w:rPr>
              <w:t>Soggetti</w:t>
            </w:r>
          </w:p>
        </w:tc>
        <w:tc>
          <w:tcPr>
            <w:tcW w:w="7260" w:type="dxa"/>
          </w:tcPr>
          <w:p w14:paraId="3E14AE67" w14:textId="77777777" w:rsidR="00884ACE" w:rsidRPr="00662E37" w:rsidRDefault="00884ACE" w:rsidP="00F1150E">
            <w:pPr>
              <w:pStyle w:val="Paragrafoelenco"/>
              <w:numPr>
                <w:ilvl w:val="0"/>
                <w:numId w:val="11"/>
              </w:numPr>
              <w:spacing w:line="240" w:lineRule="atLeast"/>
              <w:ind w:left="317" w:hanging="317"/>
              <w:contextualSpacing/>
              <w:jc w:val="both"/>
              <w:rPr>
                <w:rFonts w:cs="Tahoma"/>
                <w:szCs w:val="20"/>
              </w:rPr>
            </w:pPr>
            <w:r w:rsidRPr="00662E37">
              <w:rPr>
                <w:rFonts w:cs="Tahoma"/>
                <w:szCs w:val="20"/>
              </w:rPr>
              <w:t>Proprietario di immobili, inclusi i terreni e le aree edificabili, a qualsiasi uso destinati, ivi compresi quelli strumentali o alla cui produzione o scambio è diretta l'attività dell'impresa;</w:t>
            </w:r>
          </w:p>
          <w:p w14:paraId="3A7367E1" w14:textId="77777777" w:rsidR="00884ACE" w:rsidRPr="00662E37" w:rsidRDefault="00884ACE" w:rsidP="00884ACE">
            <w:pPr>
              <w:pStyle w:val="Paragrafoelenco"/>
              <w:spacing w:line="240" w:lineRule="atLeast"/>
              <w:ind w:left="317"/>
              <w:jc w:val="both"/>
              <w:rPr>
                <w:rFonts w:cs="Tahoma"/>
                <w:szCs w:val="20"/>
              </w:rPr>
            </w:pPr>
          </w:p>
          <w:p w14:paraId="786500FF" w14:textId="77777777" w:rsidR="00884ACE" w:rsidRPr="00662E37" w:rsidRDefault="00884ACE" w:rsidP="00F1150E">
            <w:pPr>
              <w:pStyle w:val="Paragrafoelenco"/>
              <w:numPr>
                <w:ilvl w:val="0"/>
                <w:numId w:val="11"/>
              </w:numPr>
              <w:spacing w:line="240" w:lineRule="atLeast"/>
              <w:ind w:left="317" w:hanging="317"/>
              <w:contextualSpacing/>
              <w:jc w:val="both"/>
              <w:rPr>
                <w:rFonts w:cs="Tahoma"/>
                <w:szCs w:val="20"/>
              </w:rPr>
            </w:pPr>
            <w:r w:rsidRPr="00662E37">
              <w:rPr>
                <w:rFonts w:cs="Tahoma"/>
                <w:szCs w:val="20"/>
              </w:rPr>
              <w:t>titolare di diritto reale di usufrutto, uso, abitazione, enfiteusi, superficie sugli stessi;</w:t>
            </w:r>
          </w:p>
          <w:p w14:paraId="55E423CE" w14:textId="77777777" w:rsidR="00884ACE" w:rsidRPr="00662E37" w:rsidRDefault="00884ACE" w:rsidP="00884ACE">
            <w:pPr>
              <w:pStyle w:val="Paragrafoelenco"/>
              <w:spacing w:line="240" w:lineRule="atLeast"/>
              <w:ind w:left="317"/>
              <w:jc w:val="both"/>
              <w:rPr>
                <w:rFonts w:cs="Tahoma"/>
                <w:szCs w:val="20"/>
              </w:rPr>
            </w:pPr>
          </w:p>
          <w:p w14:paraId="2C3E88B4" w14:textId="77777777" w:rsidR="00884ACE" w:rsidRPr="00662E37" w:rsidRDefault="00884ACE" w:rsidP="00F1150E">
            <w:pPr>
              <w:pStyle w:val="Paragrafoelenco"/>
              <w:numPr>
                <w:ilvl w:val="0"/>
                <w:numId w:val="11"/>
              </w:numPr>
              <w:spacing w:line="240" w:lineRule="atLeast"/>
              <w:ind w:left="317" w:hanging="317"/>
              <w:contextualSpacing/>
              <w:jc w:val="both"/>
              <w:rPr>
                <w:rFonts w:cs="Tahoma"/>
                <w:szCs w:val="20"/>
              </w:rPr>
            </w:pPr>
            <w:r w:rsidRPr="00662E37">
              <w:rPr>
                <w:rFonts w:cs="Tahoma"/>
                <w:szCs w:val="20"/>
              </w:rPr>
              <w:t>concessionario delle aree demaniali;</w:t>
            </w:r>
          </w:p>
          <w:p w14:paraId="760F2652" w14:textId="77777777" w:rsidR="00884ACE" w:rsidRPr="00662E37" w:rsidRDefault="00884ACE" w:rsidP="00884ACE">
            <w:pPr>
              <w:pStyle w:val="Paragrafoelenco"/>
              <w:spacing w:line="240" w:lineRule="atLeast"/>
              <w:ind w:left="317"/>
              <w:jc w:val="both"/>
              <w:rPr>
                <w:rFonts w:cs="Tahoma"/>
                <w:szCs w:val="20"/>
              </w:rPr>
            </w:pPr>
          </w:p>
          <w:p w14:paraId="3E3E1C30" w14:textId="77777777" w:rsidR="00884ACE" w:rsidRPr="00662E37" w:rsidRDefault="00884ACE" w:rsidP="00F1150E">
            <w:pPr>
              <w:pStyle w:val="Paragrafoelenco"/>
              <w:numPr>
                <w:ilvl w:val="0"/>
                <w:numId w:val="11"/>
              </w:numPr>
              <w:spacing w:line="240" w:lineRule="atLeast"/>
              <w:ind w:left="317" w:hanging="317"/>
              <w:contextualSpacing/>
              <w:jc w:val="both"/>
              <w:rPr>
                <w:rFonts w:cs="Tahoma"/>
                <w:szCs w:val="20"/>
              </w:rPr>
            </w:pPr>
            <w:r w:rsidRPr="00662E37">
              <w:rPr>
                <w:rFonts w:cs="Tahoma"/>
                <w:szCs w:val="20"/>
              </w:rPr>
              <w:t>il locatario a decorrere dalla data di stipula e per tutta la durata del contratto per gli immobili, anche da costruire o in corso di costruzione, concessi in locazione finanziaria.</w:t>
            </w:r>
          </w:p>
          <w:p w14:paraId="6FCC35C6" w14:textId="77777777" w:rsidR="00884ACE" w:rsidRPr="00662E37" w:rsidRDefault="00884ACE" w:rsidP="00884ACE">
            <w:pPr>
              <w:pStyle w:val="Paragrafoelenco"/>
              <w:spacing w:line="240" w:lineRule="atLeast"/>
              <w:ind w:left="317"/>
              <w:contextualSpacing/>
              <w:jc w:val="both"/>
              <w:rPr>
                <w:rFonts w:cs="Tahoma"/>
                <w:szCs w:val="20"/>
              </w:rPr>
            </w:pPr>
          </w:p>
        </w:tc>
      </w:tr>
    </w:tbl>
    <w:p w14:paraId="657418F4" w14:textId="77777777" w:rsidR="00486336" w:rsidRPr="00662E37" w:rsidRDefault="00486336" w:rsidP="00486336">
      <w:pPr>
        <w:spacing w:after="200" w:line="360" w:lineRule="auto"/>
        <w:jc w:val="both"/>
        <w:rPr>
          <w:rFonts w:cs="Tahoma"/>
          <w:kern w:val="0"/>
          <w:szCs w:val="20"/>
        </w:rPr>
      </w:pPr>
    </w:p>
    <w:p w14:paraId="31EE43A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L'analisi dei soggetti indicati nella tabella induce a fare la seguente considerazione. </w:t>
      </w:r>
    </w:p>
    <w:p w14:paraId="1CA7011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Con riferimento ai soggetti l'IMU colpisce i medesimi soggetti gravati da ICI.</w:t>
      </w:r>
    </w:p>
    <w:p w14:paraId="4DE0AC0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Non devono invece corrispondere l'IMU l'inquilino, il comodatario, il nudo proprietario o colui che concede un diritto reale di godimento.</w:t>
      </w:r>
    </w:p>
    <w:p w14:paraId="3F33C9D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Orbene, sia nell'affitto con riscatto che nel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00AC6DDA" w:rsidRPr="00662E37">
        <w:rPr>
          <w:rFonts w:cs="Tahoma"/>
          <w:kern w:val="0"/>
          <w:szCs w:val="20"/>
        </w:rPr>
        <w:t xml:space="preserve"> </w:t>
      </w:r>
      <w:r w:rsidRPr="00662E37">
        <w:rPr>
          <w:rFonts w:cs="Tahoma"/>
          <w:kern w:val="0"/>
          <w:szCs w:val="20"/>
        </w:rPr>
        <w:t>il proprietario non concede un diritto reale di godimento ma soltanto un diritto personale di disporre del bene; il trasferimento della proprietà non avviene in modo automatico ma soltanto nel momento in cui il compratore eserciti il diritto di opzione per l'acquisto.</w:t>
      </w:r>
    </w:p>
    <w:p w14:paraId="40D2A29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Ed è proprio in tale momento che l'inquilino diventando il proprietario diventa soggetto passivo ai fini IMU.</w:t>
      </w:r>
    </w:p>
    <w:p w14:paraId="72E7DAAE" w14:textId="6EAFF81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Resta ben inteso che fin quando la proprietà non è trasferita al compratore, dovrà assolvere al pagamento dell'IMU il proprietario, il quale ovviamente includerà tale importo nel prezzo concordato per la vendita</w:t>
      </w:r>
      <w:r w:rsidR="00357742" w:rsidRPr="00662E37">
        <w:rPr>
          <w:rStyle w:val="Rimandonotaapidipagina"/>
          <w:rFonts w:cs="Tahoma"/>
          <w:kern w:val="0"/>
          <w:szCs w:val="20"/>
        </w:rPr>
        <w:footnoteReference w:id="11"/>
      </w:r>
      <w:r w:rsidR="00357742" w:rsidRPr="00662E37">
        <w:rPr>
          <w:rFonts w:cs="Tahoma"/>
          <w:kern w:val="0"/>
          <w:szCs w:val="20"/>
        </w:rPr>
        <w:t>.</w:t>
      </w:r>
    </w:p>
    <w:p w14:paraId="133B93C9" w14:textId="2F65C7D5" w:rsidR="007F598D" w:rsidRPr="00662E37" w:rsidRDefault="007F598D">
      <w:pPr>
        <w:rPr>
          <w:b/>
          <w:bCs/>
          <w:sz w:val="22"/>
          <w:szCs w:val="36"/>
          <w:u w:val="single"/>
        </w:rPr>
      </w:pPr>
    </w:p>
    <w:p w14:paraId="6FA149AD" w14:textId="5621F541" w:rsidR="00486336" w:rsidRPr="00662E37" w:rsidRDefault="00486336" w:rsidP="007F598D">
      <w:pPr>
        <w:pStyle w:val="Titolo2"/>
      </w:pPr>
      <w:bookmarkStart w:id="45" w:name="_Toc75860975"/>
      <w:r w:rsidRPr="00662E37">
        <w:t>6.</w:t>
      </w:r>
      <w:r w:rsidR="00E82BA8" w:rsidRPr="00662E37">
        <w:t>6</w:t>
      </w:r>
      <w:r w:rsidRPr="00662E37">
        <w:t xml:space="preserve"> Il regolamento comunale</w:t>
      </w:r>
      <w:bookmarkEnd w:id="45"/>
    </w:p>
    <w:p w14:paraId="1954FE9F" w14:textId="1A011D52" w:rsidR="002B6710" w:rsidRPr="00662E37" w:rsidRDefault="00486336" w:rsidP="00486336">
      <w:pPr>
        <w:spacing w:after="200" w:line="360" w:lineRule="auto"/>
        <w:jc w:val="both"/>
        <w:rPr>
          <w:rFonts w:cs="Tahoma"/>
          <w:kern w:val="0"/>
          <w:szCs w:val="20"/>
        </w:rPr>
      </w:pPr>
      <w:r w:rsidRPr="00662E37">
        <w:rPr>
          <w:rFonts w:cs="Tahoma"/>
          <w:kern w:val="0"/>
          <w:szCs w:val="20"/>
        </w:rPr>
        <w:t xml:space="preserve">La disciplina specifica di tutto ciò che riguarda la </w:t>
      </w:r>
      <w:r w:rsidR="009401E5" w:rsidRPr="00662E37">
        <w:rPr>
          <w:rFonts w:cs="Tahoma"/>
          <w:kern w:val="0"/>
          <w:szCs w:val="20"/>
        </w:rPr>
        <w:t xml:space="preserve">TARI, nonché la </w:t>
      </w:r>
      <w:r w:rsidR="00E82BA8" w:rsidRPr="00662E37">
        <w:rPr>
          <w:rFonts w:cs="Tahoma"/>
          <w:kern w:val="0"/>
          <w:szCs w:val="20"/>
        </w:rPr>
        <w:t>nuova IMU_TASI</w:t>
      </w:r>
      <w:r w:rsidR="00FD1240" w:rsidRPr="00662E37">
        <w:rPr>
          <w:rFonts w:cs="Tahoma"/>
          <w:kern w:val="0"/>
          <w:szCs w:val="20"/>
        </w:rPr>
        <w:t xml:space="preserve"> </w:t>
      </w:r>
      <w:r w:rsidRPr="00662E37">
        <w:rPr>
          <w:rFonts w:cs="Tahoma"/>
          <w:kern w:val="0"/>
          <w:szCs w:val="20"/>
        </w:rPr>
        <w:t>è affidata ai Comuni i quali con regolamento devono determinare:</w:t>
      </w:r>
    </w:p>
    <w:p w14:paraId="6CB8E403" w14:textId="77777777" w:rsidR="003D4E31" w:rsidRPr="00662E37" w:rsidRDefault="003D4E31" w:rsidP="00486336">
      <w:pPr>
        <w:spacing w:after="200" w:line="360" w:lineRule="auto"/>
        <w:jc w:val="both"/>
        <w:rPr>
          <w:rFonts w:cs="Tahoma"/>
          <w:kern w:val="0"/>
          <w:szCs w:val="20"/>
        </w:rPr>
      </w:pPr>
    </w:p>
    <w:p w14:paraId="0C104785" w14:textId="2AFDFA8D" w:rsidR="00486336" w:rsidRPr="00662E37" w:rsidRDefault="0082337E" w:rsidP="00486336">
      <w:pPr>
        <w:spacing w:after="200" w:line="360" w:lineRule="auto"/>
        <w:jc w:val="both"/>
        <w:rPr>
          <w:rFonts w:cs="Tahoma"/>
          <w:kern w:val="0"/>
          <w:szCs w:val="20"/>
        </w:rPr>
      </w:pPr>
      <w:r w:rsidRPr="00662E37">
        <w:rPr>
          <w:rFonts w:cs="Tahoma"/>
          <w:noProof/>
          <w:kern w:val="0"/>
          <w:szCs w:val="20"/>
        </w:rPr>
        <mc:AlternateContent>
          <mc:Choice Requires="wpg">
            <w:drawing>
              <wp:anchor distT="0" distB="0" distL="114300" distR="114300" simplePos="0" relativeHeight="251654656" behindDoc="0" locked="0" layoutInCell="1" allowOverlap="1" wp14:anchorId="203D837F" wp14:editId="21934D02">
                <wp:simplePos x="0" y="0"/>
                <wp:positionH relativeFrom="column">
                  <wp:posOffset>66675</wp:posOffset>
                </wp:positionH>
                <wp:positionV relativeFrom="paragraph">
                  <wp:posOffset>-398780</wp:posOffset>
                </wp:positionV>
                <wp:extent cx="5639435" cy="4136390"/>
                <wp:effectExtent l="15240" t="5080" r="12700" b="11430"/>
                <wp:wrapNone/>
                <wp:docPr id="1454"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4136390"/>
                          <a:chOff x="386" y="1758"/>
                          <a:chExt cx="9734" cy="6514"/>
                        </a:xfrm>
                      </wpg:grpSpPr>
                      <wps:wsp>
                        <wps:cNvPr id="1455" name="Rettangolo arrotondato 1460"/>
                        <wps:cNvSpPr>
                          <a:spLocks noChangeArrowheads="1"/>
                        </wps:cNvSpPr>
                        <wps:spPr bwMode="auto">
                          <a:xfrm>
                            <a:off x="386" y="4222"/>
                            <a:ext cx="1783" cy="945"/>
                          </a:xfrm>
                          <a:prstGeom prst="roundRect">
                            <a:avLst>
                              <a:gd name="adj" fmla="val 16667"/>
                            </a:avLst>
                          </a:prstGeom>
                          <a:solidFill>
                            <a:schemeClr val="lt1">
                              <a:lumMod val="100000"/>
                              <a:lumOff val="0"/>
                            </a:schemeClr>
                          </a:solidFill>
                          <a:ln w="12700">
                            <a:solidFill>
                              <a:schemeClr val="accent1">
                                <a:lumMod val="100000"/>
                                <a:lumOff val="0"/>
                              </a:schemeClr>
                            </a:solidFill>
                            <a:miter lim="800000"/>
                            <a:headEnd/>
                            <a:tailEnd/>
                          </a:ln>
                        </wps:spPr>
                        <wps:txbx>
                          <w:txbxContent>
                            <w:p w14:paraId="7F9BBE48" w14:textId="77777777" w:rsidR="00276201" w:rsidRPr="00095B35" w:rsidRDefault="00276201" w:rsidP="00D26F04">
                              <w:pPr>
                                <w:jc w:val="center"/>
                                <w:rPr>
                                  <w:sz w:val="18"/>
                                </w:rPr>
                              </w:pPr>
                              <w:bookmarkStart w:id="46" w:name="_Hlk517788466"/>
                              <w:bookmarkStart w:id="47" w:name="_Hlk517788467"/>
                              <w:bookmarkStart w:id="48" w:name="_Hlk517788468"/>
                              <w:r w:rsidRPr="00095B35">
                                <w:rPr>
                                  <w:sz w:val="18"/>
                                </w:rPr>
                                <w:t xml:space="preserve">REGOLAMENTO COMUNALE </w:t>
                              </w:r>
                            </w:p>
                            <w:bookmarkEnd w:id="46"/>
                            <w:bookmarkEnd w:id="47"/>
                            <w:bookmarkEnd w:id="48"/>
                            <w:p w14:paraId="14DFC067" w14:textId="7AEA268E" w:rsidR="00276201" w:rsidRPr="00095B35" w:rsidRDefault="00276201" w:rsidP="00D26F04">
                              <w:pPr>
                                <w:jc w:val="center"/>
                                <w:rPr>
                                  <w:sz w:val="18"/>
                                </w:rPr>
                              </w:pPr>
                            </w:p>
                          </w:txbxContent>
                        </wps:txbx>
                        <wps:bodyPr rot="0" vert="horz" wrap="square" lIns="91440" tIns="45720" rIns="91440" bIns="45720" anchor="ctr" anchorCtr="0" upright="1">
                          <a:noAutofit/>
                        </wps:bodyPr>
                      </wps:wsp>
                      <wps:wsp>
                        <wps:cNvPr id="1456" name="Freccia a destra 1461"/>
                        <wps:cNvSpPr>
                          <a:spLocks noChangeArrowheads="1"/>
                        </wps:cNvSpPr>
                        <wps:spPr bwMode="auto">
                          <a:xfrm>
                            <a:off x="2220" y="4571"/>
                            <a:ext cx="714" cy="269"/>
                          </a:xfrm>
                          <a:prstGeom prst="rightArrow">
                            <a:avLst>
                              <a:gd name="adj1" fmla="val 50000"/>
                              <a:gd name="adj2" fmla="val 49915"/>
                            </a:avLst>
                          </a:prstGeom>
                          <a:solidFill>
                            <a:schemeClr val="lt1">
                              <a:lumMod val="100000"/>
                              <a:lumOff val="0"/>
                            </a:schemeClr>
                          </a:solidFill>
                          <a:ln w="1270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1457" name="Rettangolo arrotondato 1462"/>
                        <wps:cNvSpPr>
                          <a:spLocks noChangeArrowheads="1"/>
                        </wps:cNvSpPr>
                        <wps:spPr bwMode="auto">
                          <a:xfrm>
                            <a:off x="3079" y="4222"/>
                            <a:ext cx="2579" cy="1083"/>
                          </a:xfrm>
                          <a:prstGeom prst="roundRect">
                            <a:avLst>
                              <a:gd name="adj" fmla="val 16667"/>
                            </a:avLst>
                          </a:prstGeom>
                          <a:solidFill>
                            <a:schemeClr val="lt1">
                              <a:lumMod val="100000"/>
                              <a:lumOff val="0"/>
                            </a:schemeClr>
                          </a:solidFill>
                          <a:ln w="12700">
                            <a:solidFill>
                              <a:schemeClr val="accent1">
                                <a:lumMod val="100000"/>
                                <a:lumOff val="0"/>
                              </a:schemeClr>
                            </a:solidFill>
                            <a:miter lim="800000"/>
                            <a:headEnd/>
                            <a:tailEnd/>
                          </a:ln>
                        </wps:spPr>
                        <wps:txbx>
                          <w:txbxContent>
                            <w:p w14:paraId="7676B623" w14:textId="77777777" w:rsidR="00276201" w:rsidRDefault="00276201" w:rsidP="00D26F04">
                              <w:pPr>
                                <w:jc w:val="center"/>
                              </w:pPr>
                              <w:r>
                                <w:t>CON RIFERIMENTO ALLA TARI</w:t>
                              </w:r>
                            </w:p>
                          </w:txbxContent>
                        </wps:txbx>
                        <wps:bodyPr rot="0" vert="horz" wrap="square" lIns="91440" tIns="45720" rIns="91440" bIns="45720" anchor="ctr" anchorCtr="0" upright="1">
                          <a:noAutofit/>
                        </wps:bodyPr>
                      </wps:wsp>
                      <wps:wsp>
                        <wps:cNvPr id="1458" name="Rettangolo arrotondato 1468"/>
                        <wps:cNvSpPr>
                          <a:spLocks noChangeArrowheads="1"/>
                        </wps:cNvSpPr>
                        <wps:spPr bwMode="auto">
                          <a:xfrm>
                            <a:off x="6703" y="5509"/>
                            <a:ext cx="3417" cy="719"/>
                          </a:xfrm>
                          <a:prstGeom prst="roundRect">
                            <a:avLst>
                              <a:gd name="adj" fmla="val 16667"/>
                            </a:avLst>
                          </a:prstGeom>
                          <a:noFill/>
                          <a:ln w="6350">
                            <a:solidFill>
                              <a:schemeClr val="accent6">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427DCB2" w14:textId="77777777" w:rsidR="00276201" w:rsidRDefault="00276201" w:rsidP="00D26F04">
                              <w:pPr>
                                <w:jc w:val="center"/>
                              </w:pPr>
                              <w:r>
                                <w:t>Esenzioni</w:t>
                              </w:r>
                            </w:p>
                          </w:txbxContent>
                        </wps:txbx>
                        <wps:bodyPr rot="0" vert="horz" wrap="square" lIns="91440" tIns="45720" rIns="91440" bIns="45720" anchor="ctr" anchorCtr="0" upright="1">
                          <a:noAutofit/>
                        </wps:bodyPr>
                      </wps:wsp>
                      <wps:wsp>
                        <wps:cNvPr id="1459" name="Rettangolo arrotondato 1467"/>
                        <wps:cNvSpPr>
                          <a:spLocks noChangeArrowheads="1"/>
                        </wps:cNvSpPr>
                        <wps:spPr bwMode="auto">
                          <a:xfrm>
                            <a:off x="6703" y="4586"/>
                            <a:ext cx="3417" cy="719"/>
                          </a:xfrm>
                          <a:prstGeom prst="roundRect">
                            <a:avLst>
                              <a:gd name="adj" fmla="val 16667"/>
                            </a:avLst>
                          </a:prstGeom>
                          <a:noFill/>
                          <a:ln w="6350">
                            <a:solidFill>
                              <a:schemeClr val="accent6">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5943009" w14:textId="77777777" w:rsidR="00276201" w:rsidRDefault="00276201" w:rsidP="00D26F04">
                              <w:pPr>
                                <w:jc w:val="center"/>
                              </w:pPr>
                              <w:r>
                                <w:t>Riduzione tariffarie</w:t>
                              </w:r>
                            </w:p>
                          </w:txbxContent>
                        </wps:txbx>
                        <wps:bodyPr rot="0" vert="horz" wrap="square" lIns="91440" tIns="45720" rIns="91440" bIns="45720" anchor="ctr" anchorCtr="0" upright="1">
                          <a:noAutofit/>
                        </wps:bodyPr>
                      </wps:wsp>
                      <wps:wsp>
                        <wps:cNvPr id="1460" name="Rettangolo arrotondato 1467"/>
                        <wps:cNvSpPr>
                          <a:spLocks noChangeArrowheads="1"/>
                        </wps:cNvSpPr>
                        <wps:spPr bwMode="auto">
                          <a:xfrm>
                            <a:off x="6703" y="3503"/>
                            <a:ext cx="3417" cy="934"/>
                          </a:xfrm>
                          <a:prstGeom prst="roundRect">
                            <a:avLst>
                              <a:gd name="adj" fmla="val 16667"/>
                            </a:avLst>
                          </a:prstGeom>
                          <a:noFill/>
                          <a:ln w="6350">
                            <a:solidFill>
                              <a:schemeClr val="accent6">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20B6C90" w14:textId="77777777" w:rsidR="00276201" w:rsidRPr="00095B35" w:rsidRDefault="00276201" w:rsidP="00D26F04">
                              <w:pPr>
                                <w:jc w:val="center"/>
                                <w:rPr>
                                  <w:szCs w:val="16"/>
                                </w:rPr>
                              </w:pPr>
                              <w:r>
                                <w:rPr>
                                  <w:szCs w:val="16"/>
                                </w:rPr>
                                <w:t xml:space="preserve">classificazione </w:t>
                              </w:r>
                              <w:r w:rsidRPr="00095B35">
                                <w:rPr>
                                  <w:szCs w:val="16"/>
                                </w:rPr>
                                <w:t>delle categorie di attività con omogenea potenzialità di produzione dei</w:t>
                              </w:r>
                              <w:r w:rsidRPr="00095B35">
                                <w:rPr>
                                  <w:rFonts w:eastAsia="Univers LT Std"/>
                                  <w:b/>
                                  <w:bCs/>
                                  <w:w w:val="88"/>
                                  <w:szCs w:val="16"/>
                                </w:rPr>
                                <w:t xml:space="preserve"> rifiuti.</w:t>
                              </w:r>
                            </w:p>
                            <w:p w14:paraId="1B509ED7" w14:textId="77777777" w:rsidR="00276201" w:rsidRDefault="00276201" w:rsidP="00D26F04">
                              <w:pPr>
                                <w:jc w:val="center"/>
                              </w:pPr>
                            </w:p>
                          </w:txbxContent>
                        </wps:txbx>
                        <wps:bodyPr rot="0" vert="horz" wrap="square" lIns="91440" tIns="45720" rIns="91440" bIns="45720" anchor="ctr" anchorCtr="0" upright="1">
                          <a:noAutofit/>
                        </wps:bodyPr>
                      </wps:wsp>
                      <wps:wsp>
                        <wps:cNvPr id="1461" name="Rettangolo arrotondato 1467"/>
                        <wps:cNvSpPr>
                          <a:spLocks noChangeArrowheads="1"/>
                        </wps:cNvSpPr>
                        <wps:spPr bwMode="auto">
                          <a:xfrm>
                            <a:off x="6703" y="6449"/>
                            <a:ext cx="3417" cy="1823"/>
                          </a:xfrm>
                          <a:prstGeom prst="roundRect">
                            <a:avLst>
                              <a:gd name="adj" fmla="val 16667"/>
                            </a:avLst>
                          </a:prstGeom>
                          <a:noFill/>
                          <a:ln w="6350">
                            <a:solidFill>
                              <a:schemeClr val="accent6">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0597B02" w14:textId="77777777" w:rsidR="00276201" w:rsidRPr="007E24EF" w:rsidRDefault="00276201" w:rsidP="00D26F04">
                              <w:pPr>
                                <w:jc w:val="center"/>
                                <w:rPr>
                                  <w:szCs w:val="20"/>
                                </w:rPr>
                              </w:pPr>
                              <w:r w:rsidRPr="007E24EF">
                                <w:rPr>
                                  <w:rFonts w:eastAsia="Univers LT Std"/>
                                  <w:bCs/>
                                  <w:w w:val="85"/>
                                  <w:szCs w:val="20"/>
                                </w:rPr>
                                <w:t>Ind</w:t>
                              </w:r>
                              <w:r w:rsidRPr="007E24EF">
                                <w:rPr>
                                  <w:szCs w:val="20"/>
                                </w:rPr>
                                <w:t>ividuare categorie di attività produttive di rifiuti speciali, alle quali applicare percentuali di riduzione rispetto all’intera superficie</w:t>
                              </w:r>
                            </w:p>
                            <w:p w14:paraId="03D0B7E6" w14:textId="77777777" w:rsidR="00276201" w:rsidRDefault="00276201" w:rsidP="00D26F04">
                              <w:pPr>
                                <w:jc w:val="center"/>
                              </w:pPr>
                            </w:p>
                          </w:txbxContent>
                        </wps:txbx>
                        <wps:bodyPr rot="0" vert="horz" wrap="square" lIns="91440" tIns="45720" rIns="91440" bIns="45720" anchor="ctr" anchorCtr="0" upright="1">
                          <a:noAutofit/>
                        </wps:bodyPr>
                      </wps:wsp>
                      <wps:wsp>
                        <wps:cNvPr id="1462" name="Rettangolo arrotondato 1467"/>
                        <wps:cNvSpPr>
                          <a:spLocks noChangeArrowheads="1"/>
                        </wps:cNvSpPr>
                        <wps:spPr bwMode="auto">
                          <a:xfrm>
                            <a:off x="6703" y="2143"/>
                            <a:ext cx="3417" cy="934"/>
                          </a:xfrm>
                          <a:prstGeom prst="roundRect">
                            <a:avLst>
                              <a:gd name="adj" fmla="val 16667"/>
                            </a:avLst>
                          </a:prstGeom>
                          <a:noFill/>
                          <a:ln w="6350">
                            <a:solidFill>
                              <a:schemeClr val="accent6">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9BB8A65" w14:textId="77777777" w:rsidR="00276201" w:rsidRDefault="00276201" w:rsidP="00D26F04">
                              <w:pPr>
                                <w:jc w:val="center"/>
                              </w:pPr>
                              <w:r>
                                <w:t>I criteri di determinazione delle tariffe</w:t>
                              </w:r>
                            </w:p>
                          </w:txbxContent>
                        </wps:txbx>
                        <wps:bodyPr rot="0" vert="horz" wrap="square" lIns="91440" tIns="45720" rIns="91440" bIns="45720" anchor="ctr" anchorCtr="0" upright="1">
                          <a:noAutofit/>
                        </wps:bodyPr>
                      </wps:wsp>
                      <wps:wsp>
                        <wps:cNvPr id="1463" name="AutoShape 1691"/>
                        <wps:cNvSpPr>
                          <a:spLocks/>
                        </wps:cNvSpPr>
                        <wps:spPr bwMode="auto">
                          <a:xfrm>
                            <a:off x="6186" y="1758"/>
                            <a:ext cx="143" cy="6514"/>
                          </a:xfrm>
                          <a:prstGeom prst="leftBrace">
                            <a:avLst>
                              <a:gd name="adj1" fmla="val 379604"/>
                              <a:gd name="adj2" fmla="val 50000"/>
                            </a:avLst>
                          </a:prstGeom>
                          <a:noFill/>
                          <a:ln w="9525">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D837F" id="Group 1692" o:spid="_x0000_s1035" style="position:absolute;left:0;text-align:left;margin-left:5.25pt;margin-top:-31.4pt;width:444.05pt;height:325.7pt;z-index:251654656" coordorigin="386,1758" coordsize="9734,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">
                <v:roundrect id="Rettangolo arrotondato 1460" o:spid="_x0000_s1036" style="position:absolute;left:386;top:4222;width:1783;height: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" fillcolor="white [3201]" strokecolor="#4472c4 [3204]" strokeweight="1pt">
                  <v:stroke joinstyle="miter"/>
                  <v:textbox>
                    <w:txbxContent>
                      <w:p w14:paraId="7F9BBE48" w14:textId="77777777" w:rsidR="00276201" w:rsidRPr="00095B35" w:rsidRDefault="00276201" w:rsidP="00D26F04">
                        <w:pPr>
                          <w:jc w:val="center"/>
                          <w:rPr>
                            <w:sz w:val="18"/>
                          </w:rPr>
                        </w:pPr>
                        <w:bookmarkStart w:id="49" w:name="_Hlk517788466"/>
                        <w:bookmarkStart w:id="50" w:name="_Hlk517788467"/>
                        <w:bookmarkStart w:id="51" w:name="_Hlk517788468"/>
                        <w:r w:rsidRPr="00095B35">
                          <w:rPr>
                            <w:sz w:val="18"/>
                          </w:rPr>
                          <w:t xml:space="preserve">REGOLAMENTO COMUNALE </w:t>
                        </w:r>
                      </w:p>
                      <w:bookmarkEnd w:id="49"/>
                      <w:bookmarkEnd w:id="50"/>
                      <w:bookmarkEnd w:id="51"/>
                      <w:p w14:paraId="14DFC067" w14:textId="7AEA268E" w:rsidR="00276201" w:rsidRPr="00095B35" w:rsidRDefault="00276201" w:rsidP="00D26F04">
                        <w:pPr>
                          <w:jc w:val="center"/>
                          <w:rPr>
                            <w:sz w:val="18"/>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461" o:spid="_x0000_s1037" type="#_x0000_t13" style="position:absolute;left:2220;top:4571;width:714;height: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" adj="17538" fillcolor="white [3201]" strokecolor="#ed7d31 [3205]" strokeweight="1pt"/>
                <v:roundrect id="Rettangolo arrotondato 1462" o:spid="_x0000_s1038" style="position:absolute;left:3079;top:4222;width:2579;height:1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" fillcolor="white [3201]" strokecolor="#4472c4 [3204]" strokeweight="1pt">
                  <v:stroke joinstyle="miter"/>
                  <v:textbox>
                    <w:txbxContent>
                      <w:p w14:paraId="7676B623" w14:textId="77777777" w:rsidR="00276201" w:rsidRDefault="00276201" w:rsidP="00D26F04">
                        <w:pPr>
                          <w:jc w:val="center"/>
                        </w:pPr>
                        <w:r>
                          <w:t>CON RIFERIMENTO ALLA TARI</w:t>
                        </w:r>
                      </w:p>
                    </w:txbxContent>
                  </v:textbox>
                </v:roundrect>
                <v:roundrect id="Rettangolo arrotondato 1468" o:spid="_x0000_s1039" style="position:absolute;left:6703;top:5509;width:3417;height: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" filled="f" strokecolor="#538135 [2409]" strokeweight=".5pt">
                  <v:stroke dashstyle="dash" joinstyle="miter"/>
                  <v:textbox>
                    <w:txbxContent>
                      <w:p w14:paraId="1427DCB2" w14:textId="77777777" w:rsidR="00276201" w:rsidRDefault="00276201" w:rsidP="00D26F04">
                        <w:pPr>
                          <w:jc w:val="center"/>
                        </w:pPr>
                        <w:r>
                          <w:t>Esenzioni</w:t>
                        </w:r>
                      </w:p>
                    </w:txbxContent>
                  </v:textbox>
                </v:roundrect>
                <v:roundrect id="Rettangolo arrotondato 1467" o:spid="_x0000_s1040" style="position:absolute;left:6703;top:4586;width:3417;height: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" filled="f" strokecolor="#538135 [2409]" strokeweight=".5pt">
                  <v:stroke dashstyle="dash" joinstyle="miter"/>
                  <v:textbox>
                    <w:txbxContent>
                      <w:p w14:paraId="35943009" w14:textId="77777777" w:rsidR="00276201" w:rsidRDefault="00276201" w:rsidP="00D26F04">
                        <w:pPr>
                          <w:jc w:val="center"/>
                        </w:pPr>
                        <w:r>
                          <w:t>Riduzione tariffarie</w:t>
                        </w:r>
                      </w:p>
                    </w:txbxContent>
                  </v:textbox>
                </v:roundrect>
                <v:roundrect id="Rettangolo arrotondato 1467" o:spid="_x0000_s1041" style="position:absolute;left:6703;top:3503;width:3417;height: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" filled="f" strokecolor="#538135 [2409]" strokeweight=".5pt">
                  <v:stroke dashstyle="dash" joinstyle="miter"/>
                  <v:textbox>
                    <w:txbxContent>
                      <w:p w14:paraId="520B6C90" w14:textId="77777777" w:rsidR="00276201" w:rsidRPr="00095B35" w:rsidRDefault="00276201" w:rsidP="00D26F04">
                        <w:pPr>
                          <w:jc w:val="center"/>
                          <w:rPr>
                            <w:szCs w:val="16"/>
                          </w:rPr>
                        </w:pPr>
                        <w:r>
                          <w:rPr>
                            <w:szCs w:val="16"/>
                          </w:rPr>
                          <w:t xml:space="preserve">classificazione </w:t>
                        </w:r>
                        <w:r w:rsidRPr="00095B35">
                          <w:rPr>
                            <w:szCs w:val="16"/>
                          </w:rPr>
                          <w:t>delle categorie di attività con omogenea potenzialità di produzione dei</w:t>
                        </w:r>
                        <w:r w:rsidRPr="00095B35">
                          <w:rPr>
                            <w:rFonts w:eastAsia="Univers LT Std"/>
                            <w:b/>
                            <w:bCs/>
                            <w:w w:val="88"/>
                            <w:szCs w:val="16"/>
                          </w:rPr>
                          <w:t xml:space="preserve"> rifiuti.</w:t>
                        </w:r>
                      </w:p>
                      <w:p w14:paraId="1B509ED7" w14:textId="77777777" w:rsidR="00276201" w:rsidRDefault="00276201" w:rsidP="00D26F04">
                        <w:pPr>
                          <w:jc w:val="center"/>
                        </w:pPr>
                      </w:p>
                    </w:txbxContent>
                  </v:textbox>
                </v:roundrect>
                <v:roundrect id="Rettangolo arrotondato 1467" o:spid="_x0000_s1042" style="position:absolute;left:6703;top:6449;width:3417;height:1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" filled="f" strokecolor="#538135 [2409]" strokeweight=".5pt">
                  <v:stroke dashstyle="dash" joinstyle="miter"/>
                  <v:textbox>
                    <w:txbxContent>
                      <w:p w14:paraId="00597B02" w14:textId="77777777" w:rsidR="00276201" w:rsidRPr="007E24EF" w:rsidRDefault="00276201" w:rsidP="00D26F04">
                        <w:pPr>
                          <w:jc w:val="center"/>
                          <w:rPr>
                            <w:szCs w:val="20"/>
                          </w:rPr>
                        </w:pPr>
                        <w:r w:rsidRPr="007E24EF">
                          <w:rPr>
                            <w:rFonts w:eastAsia="Univers LT Std"/>
                            <w:bCs/>
                            <w:w w:val="85"/>
                            <w:szCs w:val="20"/>
                          </w:rPr>
                          <w:t>Ind</w:t>
                        </w:r>
                        <w:r w:rsidRPr="007E24EF">
                          <w:rPr>
                            <w:szCs w:val="20"/>
                          </w:rPr>
                          <w:t>ividuare categorie di attività produttive di rifiuti speciali, alle quali applicare percentuali di riduzione rispetto all’intera superficie</w:t>
                        </w:r>
                      </w:p>
                      <w:p w14:paraId="03D0B7E6" w14:textId="77777777" w:rsidR="00276201" w:rsidRDefault="00276201" w:rsidP="00D26F04">
                        <w:pPr>
                          <w:jc w:val="center"/>
                        </w:pPr>
                      </w:p>
                    </w:txbxContent>
                  </v:textbox>
                </v:roundrect>
                <v:roundrect id="Rettangolo arrotondato 1467" o:spid="_x0000_s1043" style="position:absolute;left:6703;top:2143;width:3417;height: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" filled="f" strokecolor="#538135 [2409]" strokeweight=".5pt">
                  <v:stroke dashstyle="dash" joinstyle="miter"/>
                  <v:textbox>
                    <w:txbxContent>
                      <w:p w14:paraId="19BB8A65" w14:textId="77777777" w:rsidR="00276201" w:rsidRDefault="00276201" w:rsidP="00D26F04">
                        <w:pPr>
                          <w:jc w:val="center"/>
                        </w:pPr>
                        <w:r>
                          <w:t>I criteri di determinazione delle tariffe</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91" o:spid="_x0000_s1044" type="#_x0000_t87" style="position:absolute;left:6186;top:1758;width:143;height:6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" strokecolor="red">
                  <v:stroke dashstyle="1 1"/>
                </v:shape>
              </v:group>
            </w:pict>
          </mc:Fallback>
        </mc:AlternateContent>
      </w:r>
    </w:p>
    <w:p w14:paraId="679479AD" w14:textId="77777777" w:rsidR="00486336" w:rsidRPr="00662E37" w:rsidRDefault="00486336" w:rsidP="00486336">
      <w:pPr>
        <w:spacing w:after="200" w:line="360" w:lineRule="auto"/>
        <w:jc w:val="both"/>
        <w:rPr>
          <w:rFonts w:cs="Tahoma"/>
          <w:kern w:val="0"/>
          <w:szCs w:val="20"/>
        </w:rPr>
      </w:pPr>
    </w:p>
    <w:p w14:paraId="460CE32D" w14:textId="77777777" w:rsidR="00486336" w:rsidRPr="00662E37" w:rsidRDefault="00486336" w:rsidP="00486336">
      <w:pPr>
        <w:spacing w:after="200" w:line="360" w:lineRule="auto"/>
        <w:jc w:val="both"/>
        <w:rPr>
          <w:rFonts w:cs="Tahoma"/>
          <w:kern w:val="0"/>
          <w:szCs w:val="20"/>
        </w:rPr>
      </w:pPr>
    </w:p>
    <w:p w14:paraId="7773FC74" w14:textId="77777777" w:rsidR="00486336" w:rsidRPr="00662E37" w:rsidRDefault="00486336" w:rsidP="00486336">
      <w:pPr>
        <w:spacing w:after="200" w:line="360" w:lineRule="auto"/>
        <w:jc w:val="both"/>
        <w:rPr>
          <w:rFonts w:cs="Tahoma"/>
          <w:kern w:val="0"/>
          <w:szCs w:val="20"/>
        </w:rPr>
      </w:pPr>
    </w:p>
    <w:p w14:paraId="37A8D671" w14:textId="77777777" w:rsidR="00486336" w:rsidRPr="00662E37" w:rsidRDefault="00486336" w:rsidP="00486336">
      <w:pPr>
        <w:spacing w:after="200" w:line="360" w:lineRule="auto"/>
        <w:jc w:val="both"/>
        <w:rPr>
          <w:rFonts w:cs="Tahoma"/>
          <w:kern w:val="0"/>
          <w:szCs w:val="20"/>
        </w:rPr>
      </w:pPr>
    </w:p>
    <w:p w14:paraId="633780E5" w14:textId="77777777" w:rsidR="00486336" w:rsidRPr="00662E37" w:rsidRDefault="00486336" w:rsidP="00486336">
      <w:pPr>
        <w:spacing w:after="200" w:line="360" w:lineRule="auto"/>
        <w:jc w:val="both"/>
        <w:rPr>
          <w:rFonts w:cs="Tahoma"/>
          <w:kern w:val="0"/>
          <w:szCs w:val="20"/>
        </w:rPr>
      </w:pPr>
    </w:p>
    <w:p w14:paraId="6358B4D8" w14:textId="77777777" w:rsidR="00486336" w:rsidRPr="00662E37" w:rsidRDefault="00486336" w:rsidP="00486336">
      <w:pPr>
        <w:spacing w:after="200" w:line="360" w:lineRule="auto"/>
        <w:jc w:val="both"/>
        <w:rPr>
          <w:rFonts w:cs="Tahoma"/>
          <w:kern w:val="0"/>
          <w:szCs w:val="20"/>
        </w:rPr>
      </w:pPr>
    </w:p>
    <w:p w14:paraId="5D1EB2A3" w14:textId="77777777" w:rsidR="00D26F04" w:rsidRPr="00662E37" w:rsidRDefault="00D26F04" w:rsidP="00D26F04">
      <w:pPr>
        <w:jc w:val="center"/>
        <w:rPr>
          <w:szCs w:val="16"/>
        </w:rPr>
      </w:pPr>
    </w:p>
    <w:p w14:paraId="7DB7EDD4" w14:textId="77777777" w:rsidR="002B6710" w:rsidRPr="00662E37" w:rsidRDefault="002B6710" w:rsidP="00486336">
      <w:pPr>
        <w:spacing w:after="200" w:line="360" w:lineRule="auto"/>
        <w:jc w:val="both"/>
        <w:rPr>
          <w:rFonts w:cs="Tahoma"/>
          <w:kern w:val="0"/>
          <w:szCs w:val="20"/>
        </w:rPr>
      </w:pPr>
    </w:p>
    <w:p w14:paraId="142BDD52" w14:textId="77777777" w:rsidR="002B6710" w:rsidRPr="00662E37" w:rsidRDefault="002B6710" w:rsidP="00486336">
      <w:pPr>
        <w:spacing w:after="200" w:line="360" w:lineRule="auto"/>
        <w:jc w:val="both"/>
        <w:rPr>
          <w:rFonts w:cs="Tahoma"/>
          <w:kern w:val="0"/>
          <w:szCs w:val="20"/>
        </w:rPr>
      </w:pPr>
    </w:p>
    <w:p w14:paraId="71D65DA4" w14:textId="77777777" w:rsidR="002B6710" w:rsidRPr="00662E37" w:rsidRDefault="002B6710" w:rsidP="00486336">
      <w:pPr>
        <w:spacing w:after="200" w:line="360" w:lineRule="auto"/>
        <w:jc w:val="both"/>
        <w:rPr>
          <w:rFonts w:cs="Tahoma"/>
          <w:kern w:val="0"/>
          <w:szCs w:val="20"/>
        </w:rPr>
      </w:pPr>
    </w:p>
    <w:p w14:paraId="47D34806" w14:textId="77777777" w:rsidR="002B6710" w:rsidRPr="00662E37" w:rsidRDefault="002B6710" w:rsidP="00486336">
      <w:pPr>
        <w:spacing w:after="200" w:line="360" w:lineRule="auto"/>
        <w:jc w:val="both"/>
        <w:rPr>
          <w:rFonts w:cs="Tahoma"/>
          <w:kern w:val="0"/>
          <w:szCs w:val="20"/>
        </w:rPr>
      </w:pPr>
    </w:p>
    <w:p w14:paraId="0F7EFA4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Invece con riferimento alla TASI il regolamento deve prevedere:</w:t>
      </w:r>
    </w:p>
    <w:p w14:paraId="155539F0" w14:textId="6EABB906" w:rsidR="00486336" w:rsidRPr="00662E37" w:rsidRDefault="0082337E" w:rsidP="00486336">
      <w:pPr>
        <w:spacing w:after="200" w:line="360" w:lineRule="auto"/>
        <w:jc w:val="both"/>
        <w:rPr>
          <w:rFonts w:cs="Tahoma"/>
          <w:kern w:val="0"/>
          <w:szCs w:val="20"/>
        </w:rPr>
      </w:pPr>
      <w:r w:rsidRPr="00662E37">
        <w:rPr>
          <w:rFonts w:cs="Tahoma"/>
          <w:noProof/>
          <w:kern w:val="0"/>
          <w:szCs w:val="20"/>
        </w:rPr>
        <mc:AlternateContent>
          <mc:Choice Requires="wpg">
            <w:drawing>
              <wp:anchor distT="0" distB="0" distL="114300" distR="114300" simplePos="0" relativeHeight="251655680" behindDoc="0" locked="0" layoutInCell="1" allowOverlap="1" wp14:anchorId="72EA5C5A" wp14:editId="7D6A3622">
                <wp:simplePos x="0" y="0"/>
                <wp:positionH relativeFrom="column">
                  <wp:posOffset>-170180</wp:posOffset>
                </wp:positionH>
                <wp:positionV relativeFrom="paragraph">
                  <wp:posOffset>234950</wp:posOffset>
                </wp:positionV>
                <wp:extent cx="6235065" cy="1590040"/>
                <wp:effectExtent l="6985" t="8255" r="6350" b="11430"/>
                <wp:wrapNone/>
                <wp:docPr id="1443"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1590040"/>
                          <a:chOff x="866" y="11172"/>
                          <a:chExt cx="9819" cy="2504"/>
                        </a:xfrm>
                      </wpg:grpSpPr>
                      <wps:wsp>
                        <wps:cNvPr id="1444" name="Rettangolo arrotondato 1471"/>
                        <wps:cNvSpPr>
                          <a:spLocks noChangeArrowheads="1"/>
                        </wps:cNvSpPr>
                        <wps:spPr bwMode="auto">
                          <a:xfrm>
                            <a:off x="866" y="11797"/>
                            <a:ext cx="1783" cy="945"/>
                          </a:xfrm>
                          <a:prstGeom prst="roundRect">
                            <a:avLst>
                              <a:gd name="adj" fmla="val 16667"/>
                            </a:avLst>
                          </a:prstGeom>
                          <a:solidFill>
                            <a:schemeClr val="lt1">
                              <a:lumMod val="100000"/>
                              <a:lumOff val="0"/>
                            </a:schemeClr>
                          </a:solidFill>
                          <a:ln w="12700">
                            <a:solidFill>
                              <a:schemeClr val="accent1">
                                <a:lumMod val="100000"/>
                                <a:lumOff val="0"/>
                              </a:schemeClr>
                            </a:solidFill>
                            <a:miter lim="800000"/>
                            <a:headEnd/>
                            <a:tailEnd/>
                          </a:ln>
                        </wps:spPr>
                        <wps:txbx>
                          <w:txbxContent>
                            <w:p w14:paraId="35B6540D" w14:textId="77777777" w:rsidR="00276201" w:rsidRPr="00095B35" w:rsidRDefault="00276201" w:rsidP="00D26F04">
                              <w:pPr>
                                <w:jc w:val="center"/>
                                <w:rPr>
                                  <w:sz w:val="18"/>
                                </w:rPr>
                              </w:pPr>
                              <w:r w:rsidRPr="00095B35">
                                <w:rPr>
                                  <w:sz w:val="18"/>
                                </w:rPr>
                                <w:t xml:space="preserve">REGOLAMENTO COMUNALE </w:t>
                              </w:r>
                            </w:p>
                          </w:txbxContent>
                        </wps:txbx>
                        <wps:bodyPr rot="0" vert="horz" wrap="square" lIns="91440" tIns="45720" rIns="91440" bIns="45720" anchor="ctr" anchorCtr="0" upright="1">
                          <a:noAutofit/>
                        </wps:bodyPr>
                      </wps:wsp>
                      <wps:wsp>
                        <wps:cNvPr id="1445" name="Freccia a destra 1535"/>
                        <wps:cNvSpPr>
                          <a:spLocks noChangeArrowheads="1"/>
                        </wps:cNvSpPr>
                        <wps:spPr bwMode="auto">
                          <a:xfrm>
                            <a:off x="2748" y="12106"/>
                            <a:ext cx="714" cy="268"/>
                          </a:xfrm>
                          <a:prstGeom prst="rightArrow">
                            <a:avLst>
                              <a:gd name="adj1" fmla="val 50000"/>
                              <a:gd name="adj2" fmla="val 50003"/>
                            </a:avLst>
                          </a:prstGeom>
                          <a:solidFill>
                            <a:schemeClr val="lt1">
                              <a:lumMod val="100000"/>
                              <a:lumOff val="0"/>
                            </a:schemeClr>
                          </a:solidFill>
                          <a:ln w="1270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1446" name="Rettangolo arrotondato 288"/>
                        <wps:cNvSpPr>
                          <a:spLocks noChangeArrowheads="1"/>
                        </wps:cNvSpPr>
                        <wps:spPr bwMode="auto">
                          <a:xfrm>
                            <a:off x="3696" y="11797"/>
                            <a:ext cx="2579" cy="1083"/>
                          </a:xfrm>
                          <a:prstGeom prst="roundRect">
                            <a:avLst>
                              <a:gd name="adj" fmla="val 16667"/>
                            </a:avLst>
                          </a:prstGeom>
                          <a:solidFill>
                            <a:schemeClr val="lt1">
                              <a:lumMod val="100000"/>
                              <a:lumOff val="0"/>
                            </a:schemeClr>
                          </a:solidFill>
                          <a:ln w="12700">
                            <a:solidFill>
                              <a:schemeClr val="accent1">
                                <a:lumMod val="100000"/>
                                <a:lumOff val="0"/>
                              </a:schemeClr>
                            </a:solidFill>
                            <a:miter lim="800000"/>
                            <a:headEnd/>
                            <a:tailEnd/>
                          </a:ln>
                        </wps:spPr>
                        <wps:txbx>
                          <w:txbxContent>
                            <w:p w14:paraId="233F5378" w14:textId="1BF4E2BC" w:rsidR="00276201" w:rsidRDefault="00276201" w:rsidP="00D26F04">
                              <w:pPr>
                                <w:jc w:val="center"/>
                              </w:pPr>
                              <w:r w:rsidRPr="00662E37">
                                <w:t xml:space="preserve">CON RIFERIMENTO ALLA </w:t>
                              </w:r>
                              <w:r w:rsidR="009401E5" w:rsidRPr="00662E37">
                                <w:t>NUOVA IMU</w:t>
                              </w:r>
                              <w:r w:rsidR="00FD1240">
                                <w:t xml:space="preserve"> </w:t>
                              </w:r>
                            </w:p>
                          </w:txbxContent>
                        </wps:txbx>
                        <wps:bodyPr rot="0" vert="horz" wrap="square" lIns="91440" tIns="45720" rIns="91440" bIns="45720" anchor="ctr" anchorCtr="0" upright="1">
                          <a:noAutofit/>
                        </wps:bodyPr>
                      </wps:wsp>
                      <wps:wsp>
                        <wps:cNvPr id="1447" name="Rettangolo arrotondato 291"/>
                        <wps:cNvSpPr>
                          <a:spLocks noChangeArrowheads="1"/>
                        </wps:cNvSpPr>
                        <wps:spPr bwMode="auto">
                          <a:xfrm>
                            <a:off x="7268" y="11172"/>
                            <a:ext cx="3417" cy="934"/>
                          </a:xfrm>
                          <a:prstGeom prst="roundRect">
                            <a:avLst>
                              <a:gd name="adj" fmla="val 16667"/>
                            </a:avLst>
                          </a:prstGeom>
                          <a:noFill/>
                          <a:ln w="6350">
                            <a:solidFill>
                              <a:schemeClr val="accent6">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0673D18" w14:textId="77777777" w:rsidR="00276201" w:rsidRPr="007E24EF" w:rsidRDefault="00276201" w:rsidP="00D26F04">
                              <w:pPr>
                                <w:jc w:val="center"/>
                                <w:rPr>
                                  <w:szCs w:val="20"/>
                                </w:rPr>
                              </w:pPr>
                              <w:r w:rsidRPr="007E24EF">
                                <w:rPr>
                                  <w:szCs w:val="20"/>
                                </w:rPr>
                                <w:t>Riduzioni tenendo anche conto dell’indice ISEE</w:t>
                              </w:r>
                            </w:p>
                          </w:txbxContent>
                        </wps:txbx>
                        <wps:bodyPr rot="0" vert="horz" wrap="square" lIns="91440" tIns="45720" rIns="91440" bIns="45720" anchor="ctr" anchorCtr="0" upright="1">
                          <a:noAutofit/>
                        </wps:bodyPr>
                      </wps:wsp>
                      <wps:wsp>
                        <wps:cNvPr id="1449" name="Rettangolo arrotondato 294"/>
                        <wps:cNvSpPr>
                          <a:spLocks noChangeArrowheads="1"/>
                        </wps:cNvSpPr>
                        <wps:spPr bwMode="auto">
                          <a:xfrm>
                            <a:off x="7268" y="12742"/>
                            <a:ext cx="3417" cy="934"/>
                          </a:xfrm>
                          <a:prstGeom prst="roundRect">
                            <a:avLst>
                              <a:gd name="adj" fmla="val 16667"/>
                            </a:avLst>
                          </a:prstGeom>
                          <a:noFill/>
                          <a:ln w="6350">
                            <a:solidFill>
                              <a:schemeClr val="accent6">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E086425" w14:textId="5CBBAC26" w:rsidR="00276201" w:rsidRPr="007E24EF" w:rsidRDefault="009401E5" w:rsidP="00D26F04">
                              <w:pPr>
                                <w:jc w:val="center"/>
                                <w:rPr>
                                  <w:szCs w:val="20"/>
                                </w:rPr>
                              </w:pPr>
                              <w:r>
                                <w:rPr>
                                  <w:szCs w:val="20"/>
                                </w:rPr>
                                <w:t>Esenzioni</w:t>
                              </w:r>
                            </w:p>
                          </w:txbxContent>
                        </wps:txbx>
                        <wps:bodyPr rot="0" vert="horz" wrap="square" lIns="91440" tIns="45720" rIns="91440" bIns="45720" anchor="ctr" anchorCtr="0" upright="1">
                          <a:noAutofit/>
                        </wps:bodyPr>
                      </wps:wsp>
                      <wps:wsp>
                        <wps:cNvPr id="1450" name="Connettore 2 290"/>
                        <wps:cNvCnPr>
                          <a:cxnSpLocks noChangeShapeType="1"/>
                        </wps:cNvCnPr>
                        <wps:spPr bwMode="auto">
                          <a:xfrm>
                            <a:off x="6531" y="11621"/>
                            <a:ext cx="471" cy="0"/>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51" name="Connettore 1 292"/>
                        <wps:cNvCnPr>
                          <a:cxnSpLocks noChangeShapeType="1"/>
                        </wps:cNvCnPr>
                        <wps:spPr bwMode="auto">
                          <a:xfrm flipH="1">
                            <a:off x="6531" y="11621"/>
                            <a:ext cx="7" cy="159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52" name="Connettore 1 293"/>
                        <wps:cNvCnPr>
                          <a:cxnSpLocks noChangeShapeType="1"/>
                        </wps:cNvCnPr>
                        <wps:spPr bwMode="auto">
                          <a:xfrm>
                            <a:off x="6405" y="12374"/>
                            <a:ext cx="13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53" name="Connettore 2 290"/>
                        <wps:cNvCnPr>
                          <a:cxnSpLocks noChangeShapeType="1"/>
                        </wps:cNvCnPr>
                        <wps:spPr bwMode="auto">
                          <a:xfrm>
                            <a:off x="6540" y="13211"/>
                            <a:ext cx="471" cy="0"/>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A5C5A" id="Group 1714" o:spid="_x0000_s1045" style="position:absolute;left:0;text-align:left;margin-left:-13.4pt;margin-top:18.5pt;width:490.95pt;height:125.2pt;z-index:251655680" coordorigin="866,11172" coordsize="9819,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">
                <v:roundrect id="Rettangolo arrotondato 1471" o:spid="_x0000_s1046" style="position:absolute;left:866;top:11797;width:1783;height: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" fillcolor="white [3201]" strokecolor="#4472c4 [3204]" strokeweight="1pt">
                  <v:stroke joinstyle="miter"/>
                  <v:textbox>
                    <w:txbxContent>
                      <w:p w14:paraId="35B6540D" w14:textId="77777777" w:rsidR="00276201" w:rsidRPr="00095B35" w:rsidRDefault="00276201" w:rsidP="00D26F04">
                        <w:pPr>
                          <w:jc w:val="center"/>
                          <w:rPr>
                            <w:sz w:val="18"/>
                          </w:rPr>
                        </w:pPr>
                        <w:r w:rsidRPr="00095B35">
                          <w:rPr>
                            <w:sz w:val="18"/>
                          </w:rPr>
                          <w:t xml:space="preserve">REGOLAMENTO COMUNALE </w:t>
                        </w:r>
                      </w:p>
                    </w:txbxContent>
                  </v:textbox>
                </v:roundrect>
                <v:shape id="Freccia a destra 1535" o:spid="_x0000_s1047" type="#_x0000_t13" style="position:absolute;left:2748;top:12106;width:714;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" adj="17546" fillcolor="white [3201]" strokecolor="#ed7d31 [3205]" strokeweight="1pt"/>
                <v:roundrect id="Rettangolo arrotondato 288" o:spid="_x0000_s1048" style="position:absolute;left:3696;top:11797;width:2579;height:1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" fillcolor="white [3201]" strokecolor="#4472c4 [3204]" strokeweight="1pt">
                  <v:stroke joinstyle="miter"/>
                  <v:textbox>
                    <w:txbxContent>
                      <w:p w14:paraId="233F5378" w14:textId="1BF4E2BC" w:rsidR="00276201" w:rsidRDefault="00276201" w:rsidP="00D26F04">
                        <w:pPr>
                          <w:jc w:val="center"/>
                        </w:pPr>
                        <w:r w:rsidRPr="00662E37">
                          <w:t xml:space="preserve">CON RIFERIMENTO ALLA </w:t>
                        </w:r>
                        <w:r w:rsidR="009401E5" w:rsidRPr="00662E37">
                          <w:t>NUOVA IMU</w:t>
                        </w:r>
                        <w:r w:rsidR="00FD1240">
                          <w:t xml:space="preserve"> </w:t>
                        </w:r>
                      </w:p>
                    </w:txbxContent>
                  </v:textbox>
                </v:roundrect>
                <v:roundrect id="Rettangolo arrotondato 291" o:spid="_x0000_s1049" style="position:absolute;left:7268;top:11172;width:3417;height: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" filled="f" strokecolor="#538135 [2409]" strokeweight=".5pt">
                  <v:stroke dashstyle="dash" joinstyle="miter"/>
                  <v:textbox>
                    <w:txbxContent>
                      <w:p w14:paraId="60673D18" w14:textId="77777777" w:rsidR="00276201" w:rsidRPr="007E24EF" w:rsidRDefault="00276201" w:rsidP="00D26F04">
                        <w:pPr>
                          <w:jc w:val="center"/>
                          <w:rPr>
                            <w:szCs w:val="20"/>
                          </w:rPr>
                        </w:pPr>
                        <w:r w:rsidRPr="007E24EF">
                          <w:rPr>
                            <w:szCs w:val="20"/>
                          </w:rPr>
                          <w:t>Riduzioni tenendo anche conto dell’indice ISEE</w:t>
                        </w:r>
                      </w:p>
                    </w:txbxContent>
                  </v:textbox>
                </v:roundrect>
                <v:roundrect id="Rettangolo arrotondato 294" o:spid="_x0000_s1050" style="position:absolute;left:7268;top:12742;width:3417;height: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" filled="f" strokecolor="#538135 [2409]" strokeweight=".5pt">
                  <v:stroke dashstyle="dash" joinstyle="miter"/>
                  <v:textbox>
                    <w:txbxContent>
                      <w:p w14:paraId="4E086425" w14:textId="5CBBAC26" w:rsidR="00276201" w:rsidRPr="007E24EF" w:rsidRDefault="009401E5" w:rsidP="00D26F04">
                        <w:pPr>
                          <w:jc w:val="center"/>
                          <w:rPr>
                            <w:szCs w:val="20"/>
                          </w:rPr>
                        </w:pPr>
                        <w:r>
                          <w:rPr>
                            <w:szCs w:val="20"/>
                          </w:rPr>
                          <w:t>Esenzioni</w:t>
                        </w:r>
                      </w:p>
                    </w:txbxContent>
                  </v:textbox>
                </v:roundrect>
                <v:shape id="Connettore 2 290" o:spid="_x0000_s1051" type="#_x0000_t32" style="position:absolute;left:6531;top:11621;width:4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" strokecolor="black [3200]" strokeweight=".5pt">
                  <v:stroke endarrow="open" joinstyle="miter"/>
                </v:shape>
                <v:line id="Connettore 1 292" o:spid="_x0000_s1052" style="position:absolute;flip:x;visibility:visible;mso-wrap-style:square" from="6531,11621" to="6538,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" strokecolor="black [3200]" strokeweight=".5pt">
                  <v:stroke joinstyle="miter"/>
                </v:line>
                <v:line id="Connettore 1 293" o:spid="_x0000_s1053" style="position:absolute;visibility:visible;mso-wrap-style:square" from="6405,12374" to="6540,1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" strokecolor="black [3200]" strokeweight=".5pt">
                  <v:stroke joinstyle="miter"/>
                </v:line>
                <v:shape id="Connettore 2 290" o:spid="_x0000_s1054" type="#_x0000_t32" style="position:absolute;left:6540;top:13211;width:4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" strokecolor="black [3200]" strokeweight=".5pt">
                  <v:stroke endarrow="open" joinstyle="miter"/>
                </v:shape>
              </v:group>
            </w:pict>
          </mc:Fallback>
        </mc:AlternateContent>
      </w:r>
    </w:p>
    <w:p w14:paraId="019C5720" w14:textId="77777777" w:rsidR="00486336" w:rsidRPr="00662E37" w:rsidRDefault="00486336" w:rsidP="00486336">
      <w:pPr>
        <w:spacing w:after="200" w:line="360" w:lineRule="auto"/>
        <w:jc w:val="both"/>
        <w:rPr>
          <w:rFonts w:cs="Tahoma"/>
          <w:kern w:val="0"/>
          <w:szCs w:val="20"/>
        </w:rPr>
      </w:pPr>
    </w:p>
    <w:p w14:paraId="65C71D2C" w14:textId="77777777" w:rsidR="00486336" w:rsidRPr="00662E37" w:rsidRDefault="00486336" w:rsidP="00486336">
      <w:pPr>
        <w:spacing w:after="200" w:line="360" w:lineRule="auto"/>
        <w:jc w:val="both"/>
        <w:rPr>
          <w:rFonts w:cs="Tahoma"/>
          <w:kern w:val="0"/>
          <w:szCs w:val="20"/>
        </w:rPr>
      </w:pPr>
    </w:p>
    <w:p w14:paraId="22B703D1" w14:textId="77777777" w:rsidR="00486336" w:rsidRPr="00662E37" w:rsidRDefault="00486336" w:rsidP="00486336">
      <w:pPr>
        <w:spacing w:after="200" w:line="360" w:lineRule="auto"/>
        <w:jc w:val="both"/>
        <w:rPr>
          <w:rFonts w:cs="Tahoma"/>
          <w:kern w:val="0"/>
          <w:szCs w:val="20"/>
        </w:rPr>
      </w:pPr>
    </w:p>
    <w:p w14:paraId="621A3E44" w14:textId="77777777" w:rsidR="00486336" w:rsidRPr="00662E37" w:rsidRDefault="00486336" w:rsidP="00486336">
      <w:pPr>
        <w:spacing w:after="200" w:line="360" w:lineRule="auto"/>
        <w:jc w:val="both"/>
        <w:rPr>
          <w:rFonts w:cs="Tahoma"/>
          <w:kern w:val="0"/>
          <w:szCs w:val="20"/>
        </w:rPr>
      </w:pPr>
    </w:p>
    <w:p w14:paraId="0B78DB54" w14:textId="105FAA0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Quanto ai termini di approvazione, va precisato, che il consiglio comunale deve approvare, entro il termine fissato dalla normativa statale per l’approvazione del bilancio di previsione, le tariffe della TARI e le aliquote della</w:t>
      </w:r>
      <w:r w:rsidR="009401E5" w:rsidRPr="00662E37">
        <w:rPr>
          <w:rFonts w:cs="Tahoma"/>
          <w:kern w:val="0"/>
          <w:szCs w:val="20"/>
        </w:rPr>
        <w:t xml:space="preserve"> nuova IMU-TASI</w:t>
      </w:r>
      <w:r w:rsidRPr="00662E37">
        <w:rPr>
          <w:rFonts w:cs="Tahoma"/>
          <w:kern w:val="0"/>
          <w:szCs w:val="20"/>
        </w:rPr>
        <w:t xml:space="preserve">. Al riguardo si precisa che le tariffe della TARI devono essere conformi al piano finanziario del servizio di gestione dei rifiuti urbani, redatto dal </w:t>
      </w:r>
      <w:proofErr w:type="spellStart"/>
      <w:r w:rsidRPr="00662E37">
        <w:rPr>
          <w:rFonts w:cs="Tahoma"/>
          <w:kern w:val="0"/>
          <w:szCs w:val="20"/>
        </w:rPr>
        <w:t>sog</w:t>
      </w:r>
      <w:proofErr w:type="spellEnd"/>
      <w:r w:rsidRPr="00662E37">
        <w:rPr>
          <w:rFonts w:cs="Tahoma"/>
          <w:kern w:val="0"/>
          <w:szCs w:val="20"/>
        </w:rPr>
        <w:t>- getto che svolge il servizio stesso ed approvato dall’autorità competente mentre le aliquote della TASI possono essere differenziate in ragione del settore di attività nonché della tipologia e della destinazione degli immobili.</w:t>
      </w:r>
    </w:p>
    <w:p w14:paraId="4D74E736" w14:textId="77777777" w:rsidR="00FD1240" w:rsidRPr="00662E37" w:rsidRDefault="00FD1240" w:rsidP="00481A1D">
      <w:pPr>
        <w:pStyle w:val="Titolo2"/>
        <w:rPr>
          <w:rFonts w:cs="Tahoma"/>
          <w:kern w:val="0"/>
          <w:szCs w:val="20"/>
        </w:rPr>
      </w:pPr>
    </w:p>
    <w:p w14:paraId="3682DD43" w14:textId="6FCAADA8" w:rsidR="00486336" w:rsidRPr="00662E37" w:rsidRDefault="003D4E31" w:rsidP="00481A1D">
      <w:pPr>
        <w:pStyle w:val="Titolo2"/>
        <w:rPr>
          <w:rFonts w:cs="Tahoma"/>
          <w:kern w:val="0"/>
          <w:szCs w:val="20"/>
        </w:rPr>
      </w:pPr>
      <w:bookmarkStart w:id="49" w:name="_Toc75860976"/>
      <w:r w:rsidRPr="00662E37">
        <w:t>6.</w:t>
      </w:r>
      <w:r w:rsidR="00F91D14" w:rsidRPr="00662E37">
        <w:t>7</w:t>
      </w:r>
      <w:r w:rsidR="00486336" w:rsidRPr="00662E37">
        <w:t xml:space="preserve"> D</w:t>
      </w:r>
      <w:r w:rsidRPr="00662E37">
        <w:t>ichiarazione</w:t>
      </w:r>
      <w:bookmarkEnd w:id="49"/>
      <w:r w:rsidR="00486336" w:rsidRPr="00662E37">
        <w:t xml:space="preserve"> </w:t>
      </w:r>
    </w:p>
    <w:p w14:paraId="556F3293" w14:textId="480F9198" w:rsidR="00486336" w:rsidRPr="00662E37" w:rsidRDefault="00486336" w:rsidP="00486336">
      <w:pPr>
        <w:spacing w:after="200" w:line="360" w:lineRule="auto"/>
        <w:jc w:val="both"/>
        <w:rPr>
          <w:rFonts w:cs="Tahoma"/>
          <w:kern w:val="0"/>
          <w:szCs w:val="20"/>
        </w:rPr>
      </w:pPr>
      <w:r w:rsidRPr="00662E37">
        <w:rPr>
          <w:rFonts w:cs="Tahoma"/>
          <w:kern w:val="0"/>
          <w:szCs w:val="20"/>
        </w:rPr>
        <w:t>Si pongono in rassegna gli obblighi del contribuen</w:t>
      </w:r>
      <w:r w:rsidR="003D4E31" w:rsidRPr="00662E37">
        <w:rPr>
          <w:rFonts w:cs="Tahoma"/>
          <w:kern w:val="0"/>
          <w:szCs w:val="20"/>
        </w:rPr>
        <w:t xml:space="preserve">te ai fini </w:t>
      </w:r>
      <w:r w:rsidR="009401E5" w:rsidRPr="00662E37">
        <w:rPr>
          <w:rFonts w:cs="Tahoma"/>
          <w:kern w:val="0"/>
          <w:szCs w:val="20"/>
        </w:rPr>
        <w:t>IMU</w:t>
      </w:r>
      <w:r w:rsidR="003D4E31" w:rsidRPr="00662E37">
        <w:rPr>
          <w:rFonts w:cs="Tahoma"/>
          <w:kern w:val="0"/>
          <w:szCs w:val="20"/>
        </w:rPr>
        <w:t xml:space="preserve"> che sono rappre</w:t>
      </w:r>
      <w:r w:rsidRPr="00662E37">
        <w:rPr>
          <w:rFonts w:cs="Tahoma"/>
          <w:kern w:val="0"/>
          <w:szCs w:val="20"/>
        </w:rPr>
        <w:t>sentati dalla presentazione della dichiara</w:t>
      </w:r>
      <w:r w:rsidR="003D4E31" w:rsidRPr="00662E37">
        <w:rPr>
          <w:rFonts w:cs="Tahoma"/>
          <w:kern w:val="0"/>
          <w:szCs w:val="20"/>
        </w:rPr>
        <w:t>zione e dal pagamento.</w:t>
      </w:r>
    </w:p>
    <w:p w14:paraId="25F40613" w14:textId="0C7A5BA8"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 soggetti passivi dei tributi presentano la dichiarazione relativa </w:t>
      </w:r>
      <w:r w:rsidR="009401E5" w:rsidRPr="00662E37">
        <w:rPr>
          <w:rFonts w:cs="Tahoma"/>
          <w:kern w:val="0"/>
          <w:szCs w:val="20"/>
        </w:rPr>
        <w:t>all’IMU</w:t>
      </w:r>
      <w:r w:rsidRPr="00662E37">
        <w:rPr>
          <w:rFonts w:cs="Tahoma"/>
          <w:kern w:val="0"/>
          <w:szCs w:val="20"/>
        </w:rPr>
        <w:t xml:space="preserve"> entro il termine del</w:t>
      </w:r>
      <w:r w:rsidR="007E24EF" w:rsidRPr="00662E37">
        <w:rPr>
          <w:rFonts w:cs="Tahoma"/>
          <w:kern w:val="0"/>
          <w:szCs w:val="20"/>
        </w:rPr>
        <w:t xml:space="preserve"> </w:t>
      </w:r>
      <w:r w:rsidRPr="00662E37">
        <w:rPr>
          <w:rFonts w:cs="Tahoma"/>
          <w:kern w:val="0"/>
          <w:szCs w:val="20"/>
        </w:rPr>
        <w:t xml:space="preserve">30 giugno successivo alla data di inizio del possesso o della detenzione dei locali e delle </w:t>
      </w:r>
      <w:r w:rsidR="003D4E31" w:rsidRPr="00662E37">
        <w:rPr>
          <w:rFonts w:cs="Tahoma"/>
          <w:kern w:val="0"/>
          <w:szCs w:val="20"/>
        </w:rPr>
        <w:t>aree assoggettabili al tributo.</w:t>
      </w:r>
    </w:p>
    <w:p w14:paraId="1D99C41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Invece ai fini della dichiarazione relativa alla TARI, si considerano le superfici dichiarate o accertat</w:t>
      </w:r>
      <w:r w:rsidR="003D4E31" w:rsidRPr="00662E37">
        <w:rPr>
          <w:rFonts w:cs="Tahoma"/>
          <w:kern w:val="0"/>
          <w:szCs w:val="20"/>
        </w:rPr>
        <w:t>e per la TARSU, TIA 1, o TARES.</w:t>
      </w:r>
    </w:p>
    <w:p w14:paraId="054245D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Qualora l’immobile sia occupato da più persone l’adempimento</w:t>
      </w:r>
      <w:r w:rsidR="003D4E31" w:rsidRPr="00662E37">
        <w:rPr>
          <w:rFonts w:cs="Tahoma"/>
          <w:kern w:val="0"/>
          <w:szCs w:val="20"/>
        </w:rPr>
        <w:t xml:space="preserve"> dichiarativo è assolto median</w:t>
      </w:r>
      <w:r w:rsidRPr="00662E37">
        <w:rPr>
          <w:rFonts w:cs="Tahoma"/>
          <w:kern w:val="0"/>
          <w:szCs w:val="20"/>
        </w:rPr>
        <w:t>te la presentazione d</w:t>
      </w:r>
      <w:r w:rsidR="003D4E31" w:rsidRPr="00662E37">
        <w:rPr>
          <w:rFonts w:cs="Tahoma"/>
          <w:kern w:val="0"/>
          <w:szCs w:val="20"/>
        </w:rPr>
        <w:t>a parte di uno degli occupanti.</w:t>
      </w:r>
    </w:p>
    <w:p w14:paraId="5A7D61D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contribuente non deve presentare la dichiarazione per gli anni successivi tranne il caso in cui sussistano delle modifiche dei dati tali da far scaturire un diverso ammontare del tributo.</w:t>
      </w:r>
    </w:p>
    <w:p w14:paraId="171FDCD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tale specifica ipotesi la dichiarazione deve essere ripresentata entro il 30 giugno dell’anno successivo a quello in cui sono intervenute le citate mod</w:t>
      </w:r>
      <w:r w:rsidR="003D4E31" w:rsidRPr="00662E37">
        <w:rPr>
          <w:rFonts w:cs="Tahoma"/>
          <w:kern w:val="0"/>
          <w:szCs w:val="20"/>
        </w:rPr>
        <w:t>ifiche.</w:t>
      </w:r>
    </w:p>
    <w:p w14:paraId="3C68B6A5" w14:textId="5A0F13AE" w:rsidR="00486336" w:rsidRPr="00662E37" w:rsidRDefault="00486336" w:rsidP="00486336">
      <w:pPr>
        <w:spacing w:after="200" w:line="360" w:lineRule="auto"/>
        <w:jc w:val="both"/>
        <w:rPr>
          <w:rFonts w:cs="Tahoma"/>
          <w:kern w:val="0"/>
          <w:szCs w:val="20"/>
        </w:rPr>
      </w:pPr>
      <w:r w:rsidRPr="00662E37">
        <w:rPr>
          <w:rFonts w:cs="Tahoma"/>
          <w:kern w:val="0"/>
          <w:szCs w:val="20"/>
        </w:rPr>
        <w:t>Nella dichiarazione, per gli immobili a destinazione ordinaria, devono essere obbligatoriamente indicati i dati catastali, il numero civico di ubicazione dell’imm</w:t>
      </w:r>
      <w:r w:rsidR="003D4E31" w:rsidRPr="00662E37">
        <w:rPr>
          <w:rFonts w:cs="Tahoma"/>
          <w:kern w:val="0"/>
          <w:szCs w:val="20"/>
        </w:rPr>
        <w:t>obile e il numero dell’interno.</w:t>
      </w:r>
    </w:p>
    <w:p w14:paraId="0F72DAF2" w14:textId="0BE76D23" w:rsidR="00E85FF4" w:rsidRPr="00662E37" w:rsidRDefault="00E85FF4" w:rsidP="00486336">
      <w:pPr>
        <w:spacing w:after="200" w:line="360" w:lineRule="auto"/>
        <w:jc w:val="both"/>
        <w:rPr>
          <w:rFonts w:cs="Tahoma"/>
          <w:kern w:val="0"/>
          <w:szCs w:val="20"/>
        </w:rPr>
      </w:pPr>
      <w:r w:rsidRPr="00662E37">
        <w:rPr>
          <w:rFonts w:cs="Tahoma"/>
          <w:kern w:val="0"/>
          <w:szCs w:val="20"/>
        </w:rPr>
        <w:t xml:space="preserve">Con una </w:t>
      </w:r>
      <w:proofErr w:type="spellStart"/>
      <w:r w:rsidRPr="00662E37">
        <w:rPr>
          <w:rFonts w:cs="Tahoma"/>
          <w:kern w:val="0"/>
          <w:szCs w:val="20"/>
        </w:rPr>
        <w:t>faq</w:t>
      </w:r>
      <w:proofErr w:type="spellEnd"/>
      <w:r w:rsidRPr="00662E37">
        <w:rPr>
          <w:rFonts w:cs="Tahoma"/>
          <w:kern w:val="0"/>
          <w:szCs w:val="20"/>
        </w:rPr>
        <w:t xml:space="preserve"> del Dipartimento delle Finanze dell’8 giugno u.s. è stato precisato che i soggetti i quali hanno usufruito di esenzioni disposte dai vari decreti emanati durante il periodo del COVID sono tenuti in ogni caso a presentare la dichiarazione IMU.</w:t>
      </w:r>
    </w:p>
    <w:p w14:paraId="18339FCD" w14:textId="77777777" w:rsidR="00486336" w:rsidRPr="00662E37" w:rsidRDefault="00486336" w:rsidP="00486336">
      <w:pPr>
        <w:spacing w:after="200" w:line="360" w:lineRule="auto"/>
        <w:jc w:val="both"/>
        <w:rPr>
          <w:rFonts w:cs="Tahoma"/>
          <w:kern w:val="0"/>
          <w:szCs w:val="20"/>
        </w:rPr>
      </w:pPr>
    </w:p>
    <w:p w14:paraId="0F86365F" w14:textId="3E738688" w:rsidR="00486336" w:rsidRPr="00662E37" w:rsidRDefault="00486336" w:rsidP="003D4E31">
      <w:pPr>
        <w:pStyle w:val="Titolo2"/>
      </w:pPr>
      <w:bookmarkStart w:id="50" w:name="_Toc75860977"/>
      <w:r w:rsidRPr="00662E37">
        <w:t>6.</w:t>
      </w:r>
      <w:r w:rsidR="00F91D14" w:rsidRPr="00662E37">
        <w:t>8</w:t>
      </w:r>
      <w:r w:rsidRPr="00662E37">
        <w:t xml:space="preserve"> Versamento</w:t>
      </w:r>
      <w:bookmarkEnd w:id="50"/>
    </w:p>
    <w:p w14:paraId="2AE08526" w14:textId="01EB266E"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versamento </w:t>
      </w:r>
      <w:r w:rsidR="00E85FF4" w:rsidRPr="00662E37">
        <w:rPr>
          <w:rFonts w:cs="Tahoma"/>
          <w:kern w:val="0"/>
          <w:szCs w:val="20"/>
        </w:rPr>
        <w:t>della nuova IMU-TASI</w:t>
      </w:r>
      <w:r w:rsidRPr="00662E37">
        <w:rPr>
          <w:rFonts w:cs="Tahoma"/>
          <w:kern w:val="0"/>
          <w:szCs w:val="20"/>
        </w:rPr>
        <w:t xml:space="preserve"> deve essere effettuato </w:t>
      </w:r>
      <w:r w:rsidRPr="00662E37">
        <w:rPr>
          <w:rFonts w:cs="Tahoma"/>
          <w:b/>
          <w:kern w:val="0"/>
          <w:szCs w:val="20"/>
        </w:rPr>
        <w:t>mediante modello di pagamento unificato, vale a dire mediante il modello F24 o con bollettino</w:t>
      </w:r>
      <w:r w:rsidR="003D4E31" w:rsidRPr="00662E37">
        <w:rPr>
          <w:rFonts w:cs="Tahoma"/>
          <w:kern w:val="0"/>
          <w:szCs w:val="20"/>
        </w:rPr>
        <w:t xml:space="preserve"> di conto corrente postale. </w:t>
      </w:r>
    </w:p>
    <w:p w14:paraId="0260C3D9" w14:textId="369C5DF6"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Spetta ai Comuni predeterminare il numero e le scadenze di pagamento; in ogni caso dovrebbero essere fissate due rate semestrali, e in modo differenziato per la TARI, mentre per l</w:t>
      </w:r>
      <w:r w:rsidR="00E85FF4" w:rsidRPr="00662E37">
        <w:rPr>
          <w:rFonts w:cs="Tahoma"/>
          <w:kern w:val="0"/>
          <w:szCs w:val="20"/>
        </w:rPr>
        <w:t xml:space="preserve">a nuova </w:t>
      </w:r>
      <w:r w:rsidRPr="00662E37">
        <w:rPr>
          <w:rFonts w:cs="Tahoma"/>
          <w:kern w:val="0"/>
          <w:szCs w:val="20"/>
        </w:rPr>
        <w:t>IMU le scadenze rimangono invariate rispettivamente al 16 giugno e al 16 dicembre.</w:t>
      </w:r>
      <w:r w:rsidR="00AC6DDA" w:rsidRPr="00662E37">
        <w:rPr>
          <w:rFonts w:cs="Tahoma"/>
          <w:kern w:val="0"/>
          <w:szCs w:val="20"/>
        </w:rPr>
        <w:t xml:space="preserve"> </w:t>
      </w:r>
    </w:p>
    <w:p w14:paraId="1516E2AE" w14:textId="77777777" w:rsidR="00486336" w:rsidRPr="00662E37" w:rsidRDefault="000765E5" w:rsidP="00486336">
      <w:pPr>
        <w:spacing w:after="200" w:line="360" w:lineRule="auto"/>
        <w:jc w:val="both"/>
        <w:rPr>
          <w:rFonts w:cs="Tahoma"/>
          <w:kern w:val="0"/>
          <w:szCs w:val="20"/>
        </w:rPr>
      </w:pPr>
      <w:r w:rsidRPr="00662E37">
        <w:rPr>
          <w:rFonts w:cs="Tahoma"/>
          <w:noProof/>
          <w:kern w:val="0"/>
          <w:szCs w:val="20"/>
        </w:rPr>
        <w:drawing>
          <wp:anchor distT="0" distB="0" distL="114300" distR="114300" simplePos="0" relativeHeight="251628032" behindDoc="1" locked="0" layoutInCell="1" allowOverlap="1" wp14:anchorId="45733B07" wp14:editId="6906D715">
            <wp:simplePos x="0" y="0"/>
            <wp:positionH relativeFrom="column">
              <wp:posOffset>786765</wp:posOffset>
            </wp:positionH>
            <wp:positionV relativeFrom="paragraph">
              <wp:posOffset>-137766</wp:posOffset>
            </wp:positionV>
            <wp:extent cx="4455042" cy="1552354"/>
            <wp:effectExtent l="0" t="0" r="22225" b="0"/>
            <wp:wrapNone/>
            <wp:docPr id="31" name="Diagram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2A02DD64" w14:textId="77777777" w:rsidR="00486336" w:rsidRPr="00662E37" w:rsidRDefault="00486336" w:rsidP="00486336">
      <w:pPr>
        <w:spacing w:after="200" w:line="360" w:lineRule="auto"/>
        <w:jc w:val="both"/>
        <w:rPr>
          <w:rFonts w:cs="Tahoma"/>
          <w:kern w:val="0"/>
          <w:szCs w:val="20"/>
        </w:rPr>
      </w:pPr>
    </w:p>
    <w:p w14:paraId="4AF4174D" w14:textId="77777777" w:rsidR="00486336" w:rsidRPr="00662E37" w:rsidRDefault="00486336" w:rsidP="00486336">
      <w:pPr>
        <w:spacing w:after="200" w:line="360" w:lineRule="auto"/>
        <w:jc w:val="both"/>
        <w:rPr>
          <w:rFonts w:cs="Tahoma"/>
          <w:kern w:val="0"/>
          <w:szCs w:val="20"/>
        </w:rPr>
      </w:pPr>
    </w:p>
    <w:p w14:paraId="112EB3E0" w14:textId="77777777" w:rsidR="00486336" w:rsidRPr="00662E37" w:rsidRDefault="00151699" w:rsidP="00486336">
      <w:pPr>
        <w:spacing w:after="200" w:line="360" w:lineRule="auto"/>
        <w:jc w:val="both"/>
        <w:rPr>
          <w:rFonts w:cs="Tahoma"/>
          <w:kern w:val="0"/>
          <w:szCs w:val="20"/>
        </w:rPr>
      </w:pPr>
      <w:r w:rsidRPr="00662E37">
        <w:rPr>
          <w:rFonts w:cs="Tahoma"/>
          <w:noProof/>
          <w:kern w:val="0"/>
          <w:szCs w:val="20"/>
        </w:rPr>
        <w:drawing>
          <wp:anchor distT="0" distB="0" distL="114300" distR="114300" simplePos="0" relativeHeight="251630080" behindDoc="1" locked="0" layoutInCell="1" allowOverlap="1" wp14:anchorId="1C99B631" wp14:editId="46762868">
            <wp:simplePos x="0" y="0"/>
            <wp:positionH relativeFrom="column">
              <wp:posOffset>792923</wp:posOffset>
            </wp:positionH>
            <wp:positionV relativeFrom="paragraph">
              <wp:posOffset>79375</wp:posOffset>
            </wp:positionV>
            <wp:extent cx="4455042" cy="1552354"/>
            <wp:effectExtent l="0" t="0" r="22225" b="0"/>
            <wp:wrapNone/>
            <wp:docPr id="33" name="Diagram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486336" w:rsidRPr="00662E37">
        <w:rPr>
          <w:rFonts w:cs="Tahoma"/>
          <w:kern w:val="0"/>
          <w:szCs w:val="20"/>
        </w:rPr>
        <w:t xml:space="preserve"> </w:t>
      </w:r>
    </w:p>
    <w:p w14:paraId="47B7561E" w14:textId="77777777" w:rsidR="00486336" w:rsidRPr="00662E37" w:rsidRDefault="00486336" w:rsidP="00486336">
      <w:pPr>
        <w:spacing w:after="200" w:line="360" w:lineRule="auto"/>
        <w:jc w:val="both"/>
        <w:rPr>
          <w:rFonts w:cs="Tahoma"/>
          <w:kern w:val="0"/>
          <w:szCs w:val="20"/>
        </w:rPr>
      </w:pPr>
    </w:p>
    <w:p w14:paraId="5F6F8A26" w14:textId="76BE6E99" w:rsidR="00486336" w:rsidRPr="00662E37" w:rsidRDefault="00E85FF4" w:rsidP="00E85FF4">
      <w:pPr>
        <w:tabs>
          <w:tab w:val="left" w:pos="2220"/>
          <w:tab w:val="left" w:pos="7065"/>
        </w:tabs>
        <w:spacing w:after="200" w:line="360" w:lineRule="auto"/>
        <w:jc w:val="both"/>
        <w:rPr>
          <w:rFonts w:cs="Tahoma"/>
          <w:kern w:val="0"/>
          <w:szCs w:val="20"/>
        </w:rPr>
      </w:pPr>
      <w:r w:rsidRPr="00662E37">
        <w:rPr>
          <w:rFonts w:cs="Tahoma"/>
          <w:kern w:val="0"/>
          <w:szCs w:val="20"/>
        </w:rPr>
        <w:tab/>
      </w:r>
      <w:r w:rsidRPr="00662E37">
        <w:rPr>
          <w:rFonts w:cs="Tahoma"/>
          <w:kern w:val="0"/>
          <w:szCs w:val="20"/>
        </w:rPr>
        <w:tab/>
      </w:r>
    </w:p>
    <w:p w14:paraId="5513B80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 </w:t>
      </w:r>
    </w:p>
    <w:p w14:paraId="7088F2A2" w14:textId="77777777" w:rsidR="00486336" w:rsidRPr="00662E37" w:rsidRDefault="00151699" w:rsidP="00486336">
      <w:pPr>
        <w:spacing w:after="200" w:line="360" w:lineRule="auto"/>
        <w:jc w:val="both"/>
        <w:rPr>
          <w:rFonts w:cs="Tahoma"/>
          <w:kern w:val="0"/>
          <w:szCs w:val="20"/>
        </w:rPr>
      </w:pPr>
      <w:r w:rsidRPr="00662E37">
        <w:rPr>
          <w:rFonts w:cs="Tahoma"/>
          <w:noProof/>
          <w:kern w:val="0"/>
          <w:szCs w:val="20"/>
        </w:rPr>
        <w:drawing>
          <wp:anchor distT="0" distB="0" distL="114300" distR="114300" simplePos="0" relativeHeight="251629056" behindDoc="1" locked="0" layoutInCell="1" allowOverlap="1" wp14:anchorId="281D374A" wp14:editId="3DF8E736">
            <wp:simplePos x="0" y="0"/>
            <wp:positionH relativeFrom="column">
              <wp:posOffset>792849</wp:posOffset>
            </wp:positionH>
            <wp:positionV relativeFrom="paragraph">
              <wp:posOffset>97968</wp:posOffset>
            </wp:positionV>
            <wp:extent cx="4455042" cy="1552354"/>
            <wp:effectExtent l="0" t="0" r="22225" b="0"/>
            <wp:wrapNone/>
            <wp:docPr id="32" name="Diagram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14:paraId="50D1333A" w14:textId="77777777" w:rsidR="00486336" w:rsidRPr="00662E37" w:rsidRDefault="00486336" w:rsidP="00486336">
      <w:pPr>
        <w:spacing w:after="200" w:line="360" w:lineRule="auto"/>
        <w:jc w:val="both"/>
        <w:rPr>
          <w:rFonts w:cs="Tahoma"/>
          <w:kern w:val="0"/>
          <w:szCs w:val="20"/>
        </w:rPr>
      </w:pPr>
    </w:p>
    <w:p w14:paraId="04A71403" w14:textId="0D21993A" w:rsidR="00486336" w:rsidRPr="00662E37" w:rsidRDefault="00151699" w:rsidP="00E85FF4">
      <w:pPr>
        <w:tabs>
          <w:tab w:val="left" w:pos="2612"/>
          <w:tab w:val="left" w:pos="3375"/>
          <w:tab w:val="left" w:pos="7005"/>
        </w:tabs>
        <w:spacing w:after="200" w:line="360" w:lineRule="auto"/>
        <w:jc w:val="both"/>
        <w:rPr>
          <w:rFonts w:cs="Tahoma"/>
          <w:kern w:val="0"/>
          <w:szCs w:val="20"/>
        </w:rPr>
      </w:pPr>
      <w:r w:rsidRPr="00662E37">
        <w:rPr>
          <w:rFonts w:cs="Tahoma"/>
          <w:kern w:val="0"/>
          <w:szCs w:val="20"/>
        </w:rPr>
        <w:tab/>
      </w:r>
      <w:r w:rsidR="00E85FF4" w:rsidRPr="00662E37">
        <w:rPr>
          <w:rFonts w:cs="Tahoma"/>
          <w:kern w:val="0"/>
          <w:szCs w:val="20"/>
        </w:rPr>
        <w:tab/>
      </w:r>
      <w:r w:rsidR="00E85FF4" w:rsidRPr="00662E37">
        <w:rPr>
          <w:rFonts w:cs="Tahoma"/>
          <w:kern w:val="0"/>
          <w:szCs w:val="20"/>
        </w:rPr>
        <w:tab/>
      </w:r>
    </w:p>
    <w:p w14:paraId="18B765B3" w14:textId="77777777" w:rsidR="00486336" w:rsidRPr="00662E37" w:rsidRDefault="00486336" w:rsidP="00486336">
      <w:pPr>
        <w:spacing w:after="200" w:line="360" w:lineRule="auto"/>
        <w:jc w:val="both"/>
        <w:rPr>
          <w:rFonts w:cs="Tahoma"/>
          <w:kern w:val="0"/>
          <w:szCs w:val="20"/>
        </w:rPr>
      </w:pPr>
    </w:p>
    <w:p w14:paraId="4EC536C1" w14:textId="77777777" w:rsidR="00486336" w:rsidRPr="00662E37" w:rsidRDefault="00486336" w:rsidP="00486336">
      <w:pPr>
        <w:spacing w:after="200" w:line="360" w:lineRule="auto"/>
        <w:jc w:val="both"/>
        <w:rPr>
          <w:rFonts w:cs="Tahoma"/>
          <w:kern w:val="0"/>
          <w:szCs w:val="20"/>
        </w:rPr>
      </w:pPr>
    </w:p>
    <w:p w14:paraId="03835D9F" w14:textId="265A8F33" w:rsidR="00486336" w:rsidRPr="00482E5F" w:rsidRDefault="00486336" w:rsidP="00486336">
      <w:pPr>
        <w:spacing w:after="200" w:line="360" w:lineRule="auto"/>
        <w:jc w:val="both"/>
        <w:rPr>
          <w:rFonts w:cs="Tahoma"/>
          <w:kern w:val="0"/>
          <w:szCs w:val="20"/>
        </w:rPr>
      </w:pPr>
      <w:r w:rsidRPr="00662E37">
        <w:rPr>
          <w:rFonts w:cs="Tahoma"/>
          <w:kern w:val="0"/>
          <w:szCs w:val="20"/>
        </w:rPr>
        <w:t>L'Agenzia delle Entrate mediante l</w:t>
      </w:r>
      <w:r w:rsidR="00046AD2" w:rsidRPr="00662E37">
        <w:rPr>
          <w:rFonts w:cs="Tahoma"/>
          <w:kern w:val="0"/>
          <w:szCs w:val="20"/>
        </w:rPr>
        <w:t>a</w:t>
      </w:r>
      <w:r w:rsidR="00AC6DDA" w:rsidRPr="00662E37">
        <w:rPr>
          <w:rFonts w:cs="Tahoma"/>
          <w:kern w:val="0"/>
          <w:szCs w:val="20"/>
        </w:rPr>
        <w:t xml:space="preserve"> </w:t>
      </w:r>
      <w:r w:rsidRPr="00662E37">
        <w:rPr>
          <w:rFonts w:cs="Tahoma"/>
          <w:kern w:val="0"/>
          <w:szCs w:val="20"/>
        </w:rPr>
        <w:t>risoluzion</w:t>
      </w:r>
      <w:r w:rsidR="00046AD2" w:rsidRPr="00662E37">
        <w:rPr>
          <w:rFonts w:cs="Tahoma"/>
          <w:kern w:val="0"/>
          <w:szCs w:val="20"/>
        </w:rPr>
        <w:t>e</w:t>
      </w:r>
      <w:r w:rsidRPr="00662E37">
        <w:rPr>
          <w:rFonts w:cs="Tahoma"/>
          <w:kern w:val="0"/>
          <w:szCs w:val="20"/>
        </w:rPr>
        <w:t xml:space="preserve"> n. </w:t>
      </w:r>
      <w:r w:rsidR="00046AD2" w:rsidRPr="00662E37">
        <w:rPr>
          <w:rFonts w:cs="Tahoma"/>
          <w:kern w:val="0"/>
          <w:szCs w:val="20"/>
        </w:rPr>
        <w:t xml:space="preserve">45 </w:t>
      </w:r>
      <w:r w:rsidRPr="00662E37">
        <w:rPr>
          <w:rFonts w:cs="Tahoma"/>
          <w:kern w:val="0"/>
          <w:szCs w:val="20"/>
        </w:rPr>
        <w:t>del 24 Aprile 2014 ha istituito i codici tributo da indicare nel modello F24 per il versamento rispettivamente della TARI</w:t>
      </w:r>
      <w:r w:rsidR="00AC6DDA" w:rsidRPr="00662E37">
        <w:rPr>
          <w:rFonts w:cs="Tahoma"/>
          <w:kern w:val="0"/>
          <w:szCs w:val="20"/>
        </w:rPr>
        <w:t xml:space="preserve"> </w:t>
      </w:r>
      <w:r w:rsidRPr="00662E37">
        <w:rPr>
          <w:rFonts w:cs="Tahoma"/>
          <w:kern w:val="0"/>
          <w:szCs w:val="20"/>
        </w:rPr>
        <w:t xml:space="preserve">e precisamente: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7"/>
      </w:tblGrid>
      <w:tr w:rsidR="00151699" w:rsidRPr="00662E37" w14:paraId="4F484203" w14:textId="77777777" w:rsidTr="00B6255A">
        <w:tc>
          <w:tcPr>
            <w:tcW w:w="4889" w:type="dxa"/>
            <w:shd w:val="clear" w:color="auto" w:fill="auto"/>
          </w:tcPr>
          <w:p w14:paraId="61AB47D8" w14:textId="77777777" w:rsidR="00151699" w:rsidRPr="00662E37" w:rsidRDefault="00151699" w:rsidP="00B6255A">
            <w:pPr>
              <w:widowControl w:val="0"/>
              <w:spacing w:line="340" w:lineRule="exact"/>
              <w:rPr>
                <w:rFonts w:ascii="Century Gothic" w:eastAsia="Calibri" w:hAnsi="Century Gothic" w:cs="Arial"/>
                <w:b/>
                <w:bCs/>
                <w:iCs/>
                <w:color w:val="FFFFFF"/>
                <w:szCs w:val="20"/>
              </w:rPr>
            </w:pPr>
            <w:r w:rsidRPr="00662E37">
              <w:rPr>
                <w:rFonts w:ascii="Century Gothic" w:eastAsia="Calibri" w:hAnsi="Century Gothic" w:cs="Arial"/>
                <w:b/>
                <w:bCs/>
                <w:iCs/>
                <w:color w:val="FFFFFF"/>
                <w:szCs w:val="20"/>
              </w:rPr>
              <w:t>Codici tributo</w:t>
            </w:r>
          </w:p>
        </w:tc>
        <w:tc>
          <w:tcPr>
            <w:tcW w:w="4889" w:type="dxa"/>
            <w:shd w:val="clear" w:color="auto" w:fill="auto"/>
          </w:tcPr>
          <w:p w14:paraId="02F01452" w14:textId="77777777" w:rsidR="00151699" w:rsidRPr="00662E37" w:rsidRDefault="00151699" w:rsidP="00B6255A">
            <w:pPr>
              <w:widowControl w:val="0"/>
              <w:spacing w:line="340" w:lineRule="exact"/>
              <w:rPr>
                <w:rFonts w:ascii="Century Gothic" w:eastAsia="Calibri" w:hAnsi="Century Gothic" w:cs="Arial"/>
                <w:b/>
                <w:bCs/>
                <w:iCs/>
                <w:szCs w:val="20"/>
              </w:rPr>
            </w:pPr>
            <w:r w:rsidRPr="00662E37">
              <w:rPr>
                <w:rFonts w:ascii="Century Gothic" w:eastAsia="Calibri" w:hAnsi="Century Gothic" w:cs="Arial"/>
                <w:b/>
                <w:bCs/>
                <w:iCs/>
                <w:szCs w:val="20"/>
              </w:rPr>
              <w:t>TRIBUTO</w:t>
            </w:r>
          </w:p>
        </w:tc>
      </w:tr>
      <w:tr w:rsidR="00151699" w:rsidRPr="00662E37" w14:paraId="750D3C40" w14:textId="77777777" w:rsidTr="00B6255A">
        <w:tc>
          <w:tcPr>
            <w:tcW w:w="4889" w:type="dxa"/>
            <w:tcBorders>
              <w:top w:val="nil"/>
            </w:tcBorders>
            <w:shd w:val="clear" w:color="auto" w:fill="4BACC6"/>
          </w:tcPr>
          <w:p w14:paraId="22195E16" w14:textId="77777777" w:rsidR="00151699" w:rsidRPr="00662E37" w:rsidRDefault="00151699" w:rsidP="00B6255A">
            <w:pPr>
              <w:widowControl w:val="0"/>
              <w:spacing w:line="340" w:lineRule="exact"/>
              <w:rPr>
                <w:rFonts w:ascii="Century Gothic" w:eastAsia="Calibri" w:hAnsi="Century Gothic" w:cs="Arial"/>
                <w:b/>
                <w:bCs/>
                <w:iCs/>
                <w:color w:val="FFFFFF"/>
                <w:szCs w:val="20"/>
              </w:rPr>
            </w:pPr>
            <w:r w:rsidRPr="00662E37">
              <w:rPr>
                <w:rFonts w:ascii="Century Gothic" w:eastAsia="Calibri" w:hAnsi="Century Gothic" w:cs="Arial"/>
                <w:b/>
                <w:bCs/>
                <w:iCs/>
                <w:color w:val="FFFFFF"/>
                <w:szCs w:val="20"/>
              </w:rPr>
              <w:t>3944</w:t>
            </w:r>
          </w:p>
        </w:tc>
        <w:tc>
          <w:tcPr>
            <w:tcW w:w="4889" w:type="dxa"/>
            <w:shd w:val="clear" w:color="auto" w:fill="D8D8D8"/>
          </w:tcPr>
          <w:p w14:paraId="423B392D" w14:textId="77777777" w:rsidR="00151699" w:rsidRPr="00662E37" w:rsidRDefault="00151699" w:rsidP="00B6255A">
            <w:pPr>
              <w:widowControl w:val="0"/>
              <w:spacing w:line="340" w:lineRule="exact"/>
              <w:rPr>
                <w:rFonts w:ascii="Century Gothic" w:eastAsia="Calibri" w:hAnsi="Century Gothic" w:cs="Arial"/>
                <w:iCs/>
                <w:szCs w:val="20"/>
              </w:rPr>
            </w:pPr>
            <w:r w:rsidRPr="00662E37">
              <w:rPr>
                <w:rFonts w:ascii="Century Gothic" w:eastAsia="Calibri" w:hAnsi="Century Gothic" w:cs="Arial"/>
                <w:iCs/>
                <w:szCs w:val="20"/>
              </w:rPr>
              <w:t>TARI-tassa sui rifiuti -art. 1, c. 639, L. n. 147/2013-TARES- art. 14 DL n. 201/2011</w:t>
            </w:r>
          </w:p>
        </w:tc>
      </w:tr>
      <w:tr w:rsidR="00151699" w:rsidRPr="00662E37" w14:paraId="78EE6FB6" w14:textId="77777777" w:rsidTr="00B6255A">
        <w:tc>
          <w:tcPr>
            <w:tcW w:w="4889" w:type="dxa"/>
            <w:shd w:val="clear" w:color="auto" w:fill="4BACC6"/>
          </w:tcPr>
          <w:p w14:paraId="17CD5957" w14:textId="77777777" w:rsidR="00151699" w:rsidRPr="00662E37" w:rsidRDefault="00151699" w:rsidP="00B6255A">
            <w:pPr>
              <w:widowControl w:val="0"/>
              <w:spacing w:line="340" w:lineRule="exact"/>
              <w:rPr>
                <w:rFonts w:ascii="Century Gothic" w:eastAsia="Calibri" w:hAnsi="Century Gothic" w:cs="Arial"/>
                <w:b/>
                <w:bCs/>
                <w:iCs/>
                <w:color w:val="FFFFFF"/>
                <w:szCs w:val="20"/>
              </w:rPr>
            </w:pPr>
            <w:r w:rsidRPr="00662E37">
              <w:rPr>
                <w:rFonts w:ascii="Century Gothic" w:eastAsia="Calibri" w:hAnsi="Century Gothic" w:cs="Arial"/>
                <w:b/>
                <w:bCs/>
                <w:iCs/>
                <w:color w:val="FFFFFF"/>
                <w:szCs w:val="20"/>
              </w:rPr>
              <w:t>3950</w:t>
            </w:r>
          </w:p>
        </w:tc>
        <w:tc>
          <w:tcPr>
            <w:tcW w:w="4889" w:type="dxa"/>
            <w:shd w:val="clear" w:color="auto" w:fill="auto"/>
          </w:tcPr>
          <w:p w14:paraId="3BE91C46" w14:textId="77777777" w:rsidR="00151699" w:rsidRPr="00662E37" w:rsidRDefault="00151699" w:rsidP="00B6255A">
            <w:pPr>
              <w:widowControl w:val="0"/>
              <w:spacing w:line="340" w:lineRule="exact"/>
              <w:rPr>
                <w:rFonts w:ascii="Century Gothic" w:eastAsia="Calibri" w:hAnsi="Century Gothic" w:cs="Arial"/>
                <w:iCs/>
                <w:szCs w:val="20"/>
              </w:rPr>
            </w:pPr>
            <w:r w:rsidRPr="00662E37">
              <w:rPr>
                <w:rFonts w:ascii="Century Gothic" w:eastAsia="Calibri" w:hAnsi="Century Gothic" w:cs="Arial"/>
                <w:iCs/>
                <w:szCs w:val="20"/>
                <w:lang w:val="en-US"/>
              </w:rPr>
              <w:t xml:space="preserve">TARIFFA- art.1, c. 668, L. n. 147/2013-art. </w:t>
            </w:r>
            <w:r w:rsidRPr="00662E37">
              <w:rPr>
                <w:rFonts w:ascii="Century Gothic" w:eastAsia="Calibri" w:hAnsi="Century Gothic" w:cs="Arial"/>
                <w:iCs/>
                <w:szCs w:val="20"/>
              </w:rPr>
              <w:t>14, c. 29 DL n. 201/2011</w:t>
            </w:r>
          </w:p>
        </w:tc>
      </w:tr>
      <w:tr w:rsidR="00151699" w:rsidRPr="00662E37" w14:paraId="1A77CEF9" w14:textId="77777777" w:rsidTr="00B6255A">
        <w:tc>
          <w:tcPr>
            <w:tcW w:w="4889" w:type="dxa"/>
            <w:shd w:val="clear" w:color="auto" w:fill="4BACC6"/>
          </w:tcPr>
          <w:p w14:paraId="6E40817D" w14:textId="77777777" w:rsidR="00151699" w:rsidRPr="00662E37" w:rsidRDefault="00151699" w:rsidP="00B6255A">
            <w:pPr>
              <w:widowControl w:val="0"/>
              <w:spacing w:line="340" w:lineRule="exact"/>
              <w:rPr>
                <w:rFonts w:ascii="Century Gothic" w:eastAsia="Calibri" w:hAnsi="Century Gothic" w:cs="Arial"/>
                <w:b/>
                <w:bCs/>
                <w:iCs/>
                <w:color w:val="FFFFFF"/>
                <w:szCs w:val="20"/>
              </w:rPr>
            </w:pPr>
            <w:r w:rsidRPr="00662E37">
              <w:rPr>
                <w:rFonts w:ascii="Century Gothic" w:eastAsia="Calibri" w:hAnsi="Century Gothic" w:cs="Arial"/>
                <w:b/>
                <w:bCs/>
                <w:iCs/>
                <w:color w:val="FFFFFF"/>
                <w:szCs w:val="20"/>
              </w:rPr>
              <w:t>3945</w:t>
            </w:r>
          </w:p>
        </w:tc>
        <w:tc>
          <w:tcPr>
            <w:tcW w:w="4889" w:type="dxa"/>
            <w:shd w:val="clear" w:color="auto" w:fill="D8D8D8"/>
          </w:tcPr>
          <w:p w14:paraId="3BB499A9" w14:textId="76992D23" w:rsidR="00151699" w:rsidRPr="00662E37" w:rsidRDefault="00151699" w:rsidP="00B6255A">
            <w:pPr>
              <w:widowControl w:val="0"/>
              <w:spacing w:line="340" w:lineRule="exact"/>
              <w:rPr>
                <w:rFonts w:ascii="Century Gothic" w:eastAsia="Calibri" w:hAnsi="Century Gothic" w:cs="Arial"/>
                <w:iCs/>
                <w:szCs w:val="20"/>
              </w:rPr>
            </w:pPr>
            <w:r w:rsidRPr="00662E37">
              <w:rPr>
                <w:rFonts w:ascii="Century Gothic" w:eastAsia="Calibri" w:hAnsi="Century Gothic" w:cs="Arial"/>
                <w:iCs/>
                <w:szCs w:val="20"/>
              </w:rPr>
              <w:t>TARI-</w:t>
            </w:r>
            <w:r w:rsidR="00FD1240" w:rsidRPr="00662E37">
              <w:rPr>
                <w:rFonts w:ascii="Century Gothic" w:eastAsia="Calibri" w:hAnsi="Century Gothic" w:cs="Arial"/>
                <w:iCs/>
                <w:szCs w:val="20"/>
              </w:rPr>
              <w:t xml:space="preserve"> </w:t>
            </w:r>
            <w:r w:rsidRPr="00662E37">
              <w:rPr>
                <w:rFonts w:ascii="Century Gothic" w:eastAsia="Calibri" w:hAnsi="Century Gothic" w:cs="Arial"/>
                <w:iCs/>
                <w:szCs w:val="20"/>
              </w:rPr>
              <w:t>tassa sui rifiuti- art. 1, c. 639, L. n. 147/2013- TARES- art. 14 DL n. 201/2011- Interessi</w:t>
            </w:r>
          </w:p>
        </w:tc>
      </w:tr>
      <w:tr w:rsidR="00151699" w:rsidRPr="00662E37" w14:paraId="0264293F" w14:textId="77777777" w:rsidTr="00B6255A">
        <w:tc>
          <w:tcPr>
            <w:tcW w:w="4889" w:type="dxa"/>
            <w:shd w:val="clear" w:color="auto" w:fill="4BACC6"/>
          </w:tcPr>
          <w:p w14:paraId="014BF37D" w14:textId="77777777" w:rsidR="00151699" w:rsidRPr="00662E37" w:rsidRDefault="00151699" w:rsidP="00B6255A">
            <w:pPr>
              <w:widowControl w:val="0"/>
              <w:spacing w:line="340" w:lineRule="exact"/>
              <w:rPr>
                <w:rFonts w:ascii="Century Gothic" w:eastAsia="Calibri" w:hAnsi="Century Gothic" w:cs="Arial"/>
                <w:b/>
                <w:bCs/>
                <w:iCs/>
                <w:color w:val="FFFFFF"/>
                <w:szCs w:val="20"/>
              </w:rPr>
            </w:pPr>
            <w:r w:rsidRPr="00662E37">
              <w:rPr>
                <w:rFonts w:ascii="Century Gothic" w:eastAsia="Calibri" w:hAnsi="Century Gothic" w:cs="Arial"/>
                <w:b/>
                <w:bCs/>
                <w:iCs/>
                <w:color w:val="FFFFFF"/>
                <w:szCs w:val="20"/>
              </w:rPr>
              <w:t>3946</w:t>
            </w:r>
          </w:p>
        </w:tc>
        <w:tc>
          <w:tcPr>
            <w:tcW w:w="4889" w:type="dxa"/>
            <w:shd w:val="clear" w:color="auto" w:fill="auto"/>
          </w:tcPr>
          <w:p w14:paraId="59C8AB65" w14:textId="6D202883" w:rsidR="00151699" w:rsidRPr="00662E37" w:rsidRDefault="00151699" w:rsidP="00B6255A">
            <w:pPr>
              <w:widowControl w:val="0"/>
              <w:spacing w:line="340" w:lineRule="exact"/>
              <w:rPr>
                <w:rFonts w:ascii="Century Gothic" w:eastAsia="Calibri" w:hAnsi="Century Gothic" w:cs="Arial"/>
                <w:iCs/>
                <w:szCs w:val="20"/>
              </w:rPr>
            </w:pPr>
            <w:r w:rsidRPr="00662E37">
              <w:rPr>
                <w:rFonts w:ascii="Century Gothic" w:eastAsia="Calibri" w:hAnsi="Century Gothic" w:cs="Arial"/>
                <w:iCs/>
                <w:szCs w:val="20"/>
              </w:rPr>
              <w:t>TARI-</w:t>
            </w:r>
            <w:r w:rsidR="00FD1240" w:rsidRPr="00662E37">
              <w:rPr>
                <w:rFonts w:ascii="Century Gothic" w:eastAsia="Calibri" w:hAnsi="Century Gothic" w:cs="Arial"/>
                <w:iCs/>
                <w:szCs w:val="20"/>
              </w:rPr>
              <w:t xml:space="preserve"> </w:t>
            </w:r>
            <w:r w:rsidRPr="00662E37">
              <w:rPr>
                <w:rFonts w:ascii="Century Gothic" w:eastAsia="Calibri" w:hAnsi="Century Gothic" w:cs="Arial"/>
                <w:iCs/>
                <w:szCs w:val="20"/>
              </w:rPr>
              <w:t>tassa sui rifiuti- art. 1, c. 639, L. n. 147/2013- TARES- art. 14 DL n. 201/2011-Sanzioni</w:t>
            </w:r>
          </w:p>
        </w:tc>
      </w:tr>
      <w:tr w:rsidR="00151699" w:rsidRPr="00662E37" w14:paraId="6C5EBAA2" w14:textId="77777777" w:rsidTr="00B6255A">
        <w:tc>
          <w:tcPr>
            <w:tcW w:w="4889" w:type="dxa"/>
            <w:shd w:val="clear" w:color="auto" w:fill="4BACC6"/>
          </w:tcPr>
          <w:p w14:paraId="578F15E0" w14:textId="77777777" w:rsidR="00151699" w:rsidRPr="00662E37" w:rsidRDefault="00151699" w:rsidP="00B6255A">
            <w:pPr>
              <w:widowControl w:val="0"/>
              <w:spacing w:line="340" w:lineRule="exact"/>
              <w:rPr>
                <w:rFonts w:ascii="Century Gothic" w:eastAsia="Calibri" w:hAnsi="Century Gothic" w:cs="Arial"/>
                <w:b/>
                <w:bCs/>
                <w:iCs/>
                <w:color w:val="FFFFFF"/>
                <w:szCs w:val="20"/>
              </w:rPr>
            </w:pPr>
            <w:r w:rsidRPr="00662E37">
              <w:rPr>
                <w:rFonts w:ascii="Century Gothic" w:eastAsia="Calibri" w:hAnsi="Century Gothic" w:cs="Arial"/>
                <w:b/>
                <w:bCs/>
                <w:iCs/>
                <w:color w:val="FFFFFF"/>
                <w:szCs w:val="20"/>
              </w:rPr>
              <w:t>3951</w:t>
            </w:r>
          </w:p>
        </w:tc>
        <w:tc>
          <w:tcPr>
            <w:tcW w:w="4889" w:type="dxa"/>
            <w:shd w:val="clear" w:color="auto" w:fill="D8D8D8"/>
          </w:tcPr>
          <w:p w14:paraId="274710DD" w14:textId="77777777" w:rsidR="00151699" w:rsidRPr="00662E37" w:rsidRDefault="00151699" w:rsidP="00B6255A">
            <w:pPr>
              <w:widowControl w:val="0"/>
              <w:spacing w:line="340" w:lineRule="exact"/>
              <w:rPr>
                <w:rFonts w:ascii="Century Gothic" w:eastAsia="Calibri" w:hAnsi="Century Gothic" w:cs="Arial"/>
                <w:iCs/>
                <w:szCs w:val="20"/>
              </w:rPr>
            </w:pPr>
            <w:r w:rsidRPr="00662E37">
              <w:rPr>
                <w:rFonts w:ascii="Century Gothic" w:eastAsia="Calibri" w:hAnsi="Century Gothic" w:cs="Arial"/>
                <w:iCs/>
                <w:szCs w:val="20"/>
                <w:lang w:val="en-US"/>
              </w:rPr>
              <w:t xml:space="preserve">TARIFFA- art.1, c. 668, L. n. 147/2013-art. </w:t>
            </w:r>
            <w:r w:rsidRPr="00662E37">
              <w:rPr>
                <w:rFonts w:ascii="Century Gothic" w:eastAsia="Calibri" w:hAnsi="Century Gothic" w:cs="Arial"/>
                <w:iCs/>
                <w:szCs w:val="20"/>
              </w:rPr>
              <w:t>14, c. 29 DL n. 201/2011-Interessi</w:t>
            </w:r>
          </w:p>
        </w:tc>
      </w:tr>
      <w:tr w:rsidR="00151699" w:rsidRPr="00662E37" w14:paraId="211D7F79" w14:textId="77777777" w:rsidTr="00B6255A">
        <w:tc>
          <w:tcPr>
            <w:tcW w:w="4889" w:type="dxa"/>
            <w:shd w:val="clear" w:color="auto" w:fill="4BACC6"/>
          </w:tcPr>
          <w:p w14:paraId="092ADC94" w14:textId="77777777" w:rsidR="00151699" w:rsidRPr="00662E37" w:rsidRDefault="00151699" w:rsidP="00B6255A">
            <w:pPr>
              <w:widowControl w:val="0"/>
              <w:spacing w:line="340" w:lineRule="exact"/>
              <w:rPr>
                <w:rFonts w:ascii="Century Gothic" w:eastAsia="Calibri" w:hAnsi="Century Gothic" w:cs="Arial"/>
                <w:b/>
                <w:bCs/>
                <w:iCs/>
                <w:color w:val="FFFFFF"/>
                <w:szCs w:val="20"/>
              </w:rPr>
            </w:pPr>
            <w:r w:rsidRPr="00662E37">
              <w:rPr>
                <w:rFonts w:ascii="Century Gothic" w:eastAsia="Calibri" w:hAnsi="Century Gothic" w:cs="Arial"/>
                <w:b/>
                <w:bCs/>
                <w:iCs/>
                <w:color w:val="FFFFFF"/>
                <w:szCs w:val="20"/>
              </w:rPr>
              <w:t>3952</w:t>
            </w:r>
          </w:p>
        </w:tc>
        <w:tc>
          <w:tcPr>
            <w:tcW w:w="4889" w:type="dxa"/>
            <w:shd w:val="clear" w:color="auto" w:fill="auto"/>
          </w:tcPr>
          <w:p w14:paraId="4C5CD9D4" w14:textId="77777777" w:rsidR="00151699" w:rsidRPr="00662E37" w:rsidRDefault="00151699" w:rsidP="00B6255A">
            <w:pPr>
              <w:widowControl w:val="0"/>
              <w:spacing w:line="340" w:lineRule="exact"/>
              <w:rPr>
                <w:rFonts w:ascii="Century Gothic" w:eastAsia="Calibri" w:hAnsi="Century Gothic" w:cs="Arial"/>
                <w:iCs/>
                <w:szCs w:val="20"/>
              </w:rPr>
            </w:pPr>
            <w:r w:rsidRPr="00662E37">
              <w:rPr>
                <w:rFonts w:ascii="Century Gothic" w:eastAsia="Calibri" w:hAnsi="Century Gothic" w:cs="Arial"/>
                <w:iCs/>
                <w:szCs w:val="20"/>
                <w:lang w:val="en-US"/>
              </w:rPr>
              <w:t xml:space="preserve">TARIFFA- art.1, c. 668, L. n. 147/2013-art. </w:t>
            </w:r>
            <w:r w:rsidRPr="00662E37">
              <w:rPr>
                <w:rFonts w:ascii="Century Gothic" w:eastAsia="Calibri" w:hAnsi="Century Gothic" w:cs="Arial"/>
                <w:iCs/>
                <w:szCs w:val="20"/>
              </w:rPr>
              <w:t>14, c. 29 DL n. 201/2011- Sanzioni</w:t>
            </w:r>
          </w:p>
        </w:tc>
      </w:tr>
    </w:tbl>
    <w:p w14:paraId="03AFF630" w14:textId="77777777" w:rsidR="00486336" w:rsidRPr="00662E37" w:rsidRDefault="00486336" w:rsidP="00486336">
      <w:pPr>
        <w:spacing w:after="200" w:line="360" w:lineRule="auto"/>
        <w:jc w:val="both"/>
        <w:rPr>
          <w:rFonts w:cs="Tahoma"/>
          <w:kern w:val="0"/>
          <w:szCs w:val="20"/>
        </w:rPr>
      </w:pPr>
    </w:p>
    <w:p w14:paraId="3EF9264F" w14:textId="77777777" w:rsidR="00486336" w:rsidRPr="00662E37" w:rsidRDefault="000765E5" w:rsidP="00486336">
      <w:pPr>
        <w:spacing w:after="200" w:line="360" w:lineRule="auto"/>
        <w:jc w:val="both"/>
        <w:rPr>
          <w:rFonts w:cs="Tahoma"/>
          <w:kern w:val="0"/>
          <w:szCs w:val="20"/>
        </w:rPr>
      </w:pPr>
      <w:r w:rsidRPr="00662E37">
        <w:rPr>
          <w:rFonts w:cs="Tahoma"/>
          <w:noProof/>
          <w:kern w:val="0"/>
          <w:szCs w:val="20"/>
        </w:rPr>
        <w:lastRenderedPageBreak/>
        <w:drawing>
          <wp:anchor distT="0" distB="0" distL="114300" distR="114300" simplePos="0" relativeHeight="251633152" behindDoc="1" locked="0" layoutInCell="1" allowOverlap="1" wp14:anchorId="18B2B924" wp14:editId="10CADCC2">
            <wp:simplePos x="0" y="0"/>
            <wp:positionH relativeFrom="column">
              <wp:posOffset>829310</wp:posOffset>
            </wp:positionH>
            <wp:positionV relativeFrom="paragraph">
              <wp:posOffset>288718</wp:posOffset>
            </wp:positionV>
            <wp:extent cx="4455042" cy="1552354"/>
            <wp:effectExtent l="0" t="0" r="22225" b="0"/>
            <wp:wrapNone/>
            <wp:docPr id="34" name="Diagram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486336" w:rsidRPr="00662E37">
        <w:rPr>
          <w:rFonts w:cs="Tahoma"/>
          <w:kern w:val="0"/>
          <w:szCs w:val="20"/>
        </w:rPr>
        <w:t>In ogni caso è consentito al contribuente di assolvere al pa</w:t>
      </w:r>
      <w:r w:rsidR="00151699" w:rsidRPr="00662E37">
        <w:rPr>
          <w:rFonts w:cs="Tahoma"/>
          <w:kern w:val="0"/>
          <w:szCs w:val="20"/>
        </w:rPr>
        <w:t xml:space="preserve">gamento del tributo in una sola </w:t>
      </w:r>
      <w:r w:rsidR="00486336" w:rsidRPr="00662E37">
        <w:rPr>
          <w:rFonts w:cs="Tahoma"/>
          <w:kern w:val="0"/>
          <w:szCs w:val="20"/>
        </w:rPr>
        <w:t>soluzione nel mese di giugno.</w:t>
      </w:r>
    </w:p>
    <w:p w14:paraId="773F67AF" w14:textId="77777777" w:rsidR="00486336" w:rsidRPr="00662E37" w:rsidRDefault="00486336" w:rsidP="00486336">
      <w:pPr>
        <w:spacing w:after="200" w:line="360" w:lineRule="auto"/>
        <w:jc w:val="both"/>
        <w:rPr>
          <w:rFonts w:cs="Tahoma"/>
          <w:kern w:val="0"/>
          <w:szCs w:val="20"/>
        </w:rPr>
      </w:pPr>
    </w:p>
    <w:p w14:paraId="56798D3F" w14:textId="77777777" w:rsidR="00486336" w:rsidRPr="00662E37" w:rsidRDefault="00486336" w:rsidP="00486336">
      <w:pPr>
        <w:spacing w:after="200" w:line="360" w:lineRule="auto"/>
        <w:jc w:val="both"/>
        <w:rPr>
          <w:rFonts w:cs="Tahoma"/>
          <w:kern w:val="0"/>
          <w:szCs w:val="20"/>
        </w:rPr>
      </w:pPr>
    </w:p>
    <w:p w14:paraId="102CA0A7" w14:textId="77777777" w:rsidR="00486336" w:rsidRPr="00662E37" w:rsidRDefault="00486336" w:rsidP="00486336">
      <w:pPr>
        <w:spacing w:after="200" w:line="360" w:lineRule="auto"/>
        <w:jc w:val="both"/>
        <w:rPr>
          <w:rFonts w:cs="Tahoma"/>
          <w:kern w:val="0"/>
          <w:szCs w:val="20"/>
        </w:rPr>
      </w:pPr>
    </w:p>
    <w:p w14:paraId="1B1BD653" w14:textId="77777777" w:rsidR="000765E5" w:rsidRPr="00662E37" w:rsidRDefault="000765E5" w:rsidP="00486336">
      <w:pPr>
        <w:spacing w:after="200" w:line="360" w:lineRule="auto"/>
        <w:jc w:val="both"/>
        <w:rPr>
          <w:rFonts w:cs="Tahoma"/>
          <w:kern w:val="0"/>
          <w:szCs w:val="20"/>
        </w:rPr>
      </w:pPr>
    </w:p>
    <w:p w14:paraId="15F9F5B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La ratio della norma è quella di rendere al massimo più semplice la gestione dei versamenti del contribuente. </w:t>
      </w:r>
    </w:p>
    <w:p w14:paraId="31540C81" w14:textId="77777777" w:rsidR="00486336" w:rsidRPr="00662E37" w:rsidRDefault="00486336" w:rsidP="00486336">
      <w:pPr>
        <w:spacing w:after="200" w:line="360" w:lineRule="auto"/>
        <w:jc w:val="both"/>
        <w:rPr>
          <w:rFonts w:cs="Tahoma"/>
          <w:kern w:val="0"/>
          <w:szCs w:val="20"/>
        </w:rPr>
      </w:pPr>
    </w:p>
    <w:p w14:paraId="00706BFC" w14:textId="0C60CA40" w:rsidR="00486336" w:rsidRPr="00662E37" w:rsidRDefault="00486336" w:rsidP="00151699">
      <w:pPr>
        <w:pStyle w:val="Titolo2"/>
      </w:pPr>
      <w:bookmarkStart w:id="51" w:name="_Toc75860978"/>
      <w:r w:rsidRPr="00662E37">
        <w:t>6.</w:t>
      </w:r>
      <w:r w:rsidR="00F91D14" w:rsidRPr="00662E37">
        <w:t>9</w:t>
      </w:r>
      <w:r w:rsidR="00AC6DDA" w:rsidRPr="00662E37">
        <w:t xml:space="preserve"> </w:t>
      </w:r>
      <w:r w:rsidRPr="00662E37">
        <w:t>TARI: definizione</w:t>
      </w:r>
      <w:bookmarkEnd w:id="51"/>
    </w:p>
    <w:p w14:paraId="73EB621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 TARI sostituisce la vecchia TARES. Difatti, è cambiata solo di nome mentre è rimasta invariata con riferimento ai presupposti impositivi, ai soggetti, ecc</w:t>
      </w:r>
      <w:r w:rsidR="00151699" w:rsidRPr="00662E37">
        <w:rPr>
          <w:rFonts w:cs="Tahoma"/>
          <w:kern w:val="0"/>
          <w:szCs w:val="20"/>
        </w:rPr>
        <w:t xml:space="preserve">. </w:t>
      </w:r>
    </w:p>
    <w:p w14:paraId="281EC10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L’acronimo TARI letteralmente va letto come Tassa sui rifiuti. È opportuno rilevare che il legislatore, a differenza di quanto previsto per la vecchia TARES, al cui interno coesistevano due tributi e precisamente: il primo, individuabile in una tassa finalizzata al finanziamento dei costi relativi al servizio di gestione dei rifiuti urbani e dei rifiuti assimilati mentre il secondo, con caratteristiche proprie di una imposta, aveva l’obiettivo di finanziare i “servizi indivisibili” dei Comuni, ha preferito sdoppiare tale tributo, denominandolo TARI per quanto riguarda i rifiuti e T</w:t>
      </w:r>
      <w:r w:rsidR="00151699" w:rsidRPr="00662E37">
        <w:rPr>
          <w:rFonts w:cs="Tahoma"/>
          <w:kern w:val="0"/>
          <w:szCs w:val="20"/>
        </w:rPr>
        <w:t>ASI per i servizi indivisibili.</w:t>
      </w:r>
    </w:p>
    <w:p w14:paraId="3EE0299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comma 642 della legge di stabilità 2014</w:t>
      </w:r>
      <w:r w:rsidR="00AC6DDA" w:rsidRPr="00662E37">
        <w:rPr>
          <w:rFonts w:cs="Tahoma"/>
          <w:kern w:val="0"/>
          <w:szCs w:val="20"/>
        </w:rPr>
        <w:t xml:space="preserve"> </w:t>
      </w:r>
      <w:r w:rsidRPr="00662E37">
        <w:rPr>
          <w:rFonts w:cs="Tahoma"/>
          <w:kern w:val="0"/>
          <w:szCs w:val="20"/>
        </w:rPr>
        <w:t>individua i soggetti passivi identificandoli in chiunque possieda, o detenga, a qualsiasi titolo, locali o aree scoperte, a qualsiasi uso adibiti, suscettib</w:t>
      </w:r>
      <w:r w:rsidR="00151699" w:rsidRPr="00662E37">
        <w:rPr>
          <w:rFonts w:cs="Tahoma"/>
          <w:kern w:val="0"/>
          <w:szCs w:val="20"/>
        </w:rPr>
        <w:t>ili di produrre rifiuti urbani.</w:t>
      </w:r>
    </w:p>
    <w:p w14:paraId="38A8965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tributo è, dunque, dovuto da tutti i soggetti (persone fi</w:t>
      </w:r>
      <w:r w:rsidR="00151699" w:rsidRPr="00662E37">
        <w:rPr>
          <w:rFonts w:cs="Tahoma"/>
          <w:kern w:val="0"/>
          <w:szCs w:val="20"/>
        </w:rPr>
        <w:t>siche e giuridiche) che possie</w:t>
      </w:r>
      <w:r w:rsidRPr="00662E37">
        <w:rPr>
          <w:rFonts w:cs="Tahoma"/>
          <w:kern w:val="0"/>
          <w:szCs w:val="20"/>
        </w:rPr>
        <w:t xml:space="preserve">dono, occupano, detengono a qualsiasi titolo case, abitazioni, locali commerciali e non, aree coperte e scoperte e qualsiasi unità locale e non, indipendentemente dal loro uso, purché in grado di </w:t>
      </w:r>
      <w:r w:rsidR="00151699" w:rsidRPr="00662E37">
        <w:rPr>
          <w:rFonts w:cs="Tahoma"/>
          <w:kern w:val="0"/>
          <w:szCs w:val="20"/>
        </w:rPr>
        <w:t>generare rifiuti solidi urbani.</w:t>
      </w:r>
    </w:p>
    <w:p w14:paraId="369B830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generale l’occupazione o detenzione può derivare dai seguenti rapporti: proprietà, diritto reale (superficie, usufrutto, uso, abitazione, ecc.), diritto personale di godimento (comodato, locazione, affitto, leasing), concessione amministrativa, mera c</w:t>
      </w:r>
      <w:r w:rsidR="00151699" w:rsidRPr="00662E37">
        <w:rPr>
          <w:rFonts w:cs="Tahoma"/>
          <w:kern w:val="0"/>
          <w:szCs w:val="20"/>
        </w:rPr>
        <w:t>ondizione di fatto (anche a ca</w:t>
      </w:r>
      <w:r w:rsidRPr="00662E37">
        <w:rPr>
          <w:rFonts w:cs="Tahoma"/>
          <w:kern w:val="0"/>
          <w:szCs w:val="20"/>
        </w:rPr>
        <w:t xml:space="preserve">rattere abusivo) da cui derivi comunque </w:t>
      </w:r>
      <w:r w:rsidR="00151699" w:rsidRPr="00662E37">
        <w:rPr>
          <w:rFonts w:cs="Tahoma"/>
          <w:kern w:val="0"/>
          <w:szCs w:val="20"/>
        </w:rPr>
        <w:t>la disponibilità dell’immobile.</w:t>
      </w:r>
    </w:p>
    <w:p w14:paraId="06FFA3E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Pertanto con riferimento ai soggetti passivi la TARI colpisce:</w:t>
      </w:r>
    </w:p>
    <w:p w14:paraId="18408DE5" w14:textId="77777777" w:rsidR="00486336" w:rsidRPr="00662E37" w:rsidRDefault="00486336" w:rsidP="00DA7937">
      <w:pPr>
        <w:pStyle w:val="Paragrafoelenco"/>
        <w:numPr>
          <w:ilvl w:val="0"/>
          <w:numId w:val="31"/>
        </w:numPr>
        <w:spacing w:after="200" w:line="360" w:lineRule="auto"/>
        <w:ind w:left="709" w:hanging="357"/>
        <w:contextualSpacing/>
        <w:jc w:val="both"/>
        <w:rPr>
          <w:rFonts w:cs="Tahoma"/>
          <w:kern w:val="0"/>
          <w:szCs w:val="20"/>
        </w:rPr>
      </w:pPr>
      <w:r w:rsidRPr="00662E37">
        <w:rPr>
          <w:rFonts w:cs="Tahoma"/>
          <w:kern w:val="0"/>
          <w:szCs w:val="20"/>
        </w:rPr>
        <w:t>i proprietari degli immobili;</w:t>
      </w:r>
    </w:p>
    <w:p w14:paraId="7F905903" w14:textId="77777777" w:rsidR="00486336" w:rsidRPr="00662E37" w:rsidRDefault="00486336" w:rsidP="00DA7937">
      <w:pPr>
        <w:pStyle w:val="Paragrafoelenco"/>
        <w:numPr>
          <w:ilvl w:val="0"/>
          <w:numId w:val="31"/>
        </w:numPr>
        <w:spacing w:after="200" w:line="360" w:lineRule="auto"/>
        <w:ind w:left="709"/>
        <w:jc w:val="both"/>
        <w:rPr>
          <w:rFonts w:cs="Tahoma"/>
          <w:kern w:val="0"/>
          <w:szCs w:val="20"/>
        </w:rPr>
      </w:pPr>
      <w:r w:rsidRPr="00662E37">
        <w:rPr>
          <w:rFonts w:cs="Tahoma"/>
          <w:kern w:val="0"/>
          <w:szCs w:val="20"/>
        </w:rPr>
        <w:t>gli inquilini.</w:t>
      </w:r>
    </w:p>
    <w:p w14:paraId="5FB3CB9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 xml:space="preserve">Il presupposto del tributo s’identifica nell’occupazione o nella detenzione di locali ed aree scoperte, adibite a qualsiasi uso, che di per </w:t>
      </w:r>
      <w:proofErr w:type="spellStart"/>
      <w:r w:rsidRPr="00662E37">
        <w:rPr>
          <w:rFonts w:cs="Tahoma"/>
          <w:kern w:val="0"/>
          <w:szCs w:val="20"/>
        </w:rPr>
        <w:t>sè</w:t>
      </w:r>
      <w:proofErr w:type="spellEnd"/>
      <w:r w:rsidRPr="00662E37">
        <w:rPr>
          <w:rFonts w:cs="Tahoma"/>
          <w:kern w:val="0"/>
          <w:szCs w:val="20"/>
        </w:rPr>
        <w:t xml:space="preserve"> sono in grado di produrre rifiuti.</w:t>
      </w:r>
    </w:p>
    <w:p w14:paraId="0F96314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Qualora l’immobile sia posseduto o detenuto da più soggetti, tu</w:t>
      </w:r>
      <w:r w:rsidR="007E24EF" w:rsidRPr="00662E37">
        <w:rPr>
          <w:rFonts w:cs="Tahoma"/>
          <w:kern w:val="0"/>
          <w:szCs w:val="20"/>
        </w:rPr>
        <w:t>tti sono tenuti in solido a cor</w:t>
      </w:r>
      <w:r w:rsidRPr="00662E37">
        <w:rPr>
          <w:rFonts w:cs="Tahoma"/>
          <w:kern w:val="0"/>
          <w:szCs w:val="20"/>
        </w:rPr>
        <w:t>rispondere il tributo e ad assolvere l</w:t>
      </w:r>
      <w:r w:rsidR="00151699" w:rsidRPr="00662E37">
        <w:rPr>
          <w:rFonts w:cs="Tahoma"/>
          <w:kern w:val="0"/>
          <w:szCs w:val="20"/>
        </w:rPr>
        <w:t>’unica obbligazione tributaria.</w:t>
      </w:r>
    </w:p>
    <w:p w14:paraId="0FEE41D3" w14:textId="77777777" w:rsidR="00151699" w:rsidRPr="00662E37" w:rsidRDefault="00486336" w:rsidP="00486336">
      <w:pPr>
        <w:spacing w:after="200" w:line="360" w:lineRule="auto"/>
        <w:jc w:val="both"/>
        <w:rPr>
          <w:rFonts w:cs="Tahoma"/>
          <w:kern w:val="0"/>
          <w:szCs w:val="20"/>
        </w:rPr>
      </w:pPr>
      <w:r w:rsidRPr="00662E37">
        <w:rPr>
          <w:rFonts w:cs="Tahoma"/>
          <w:kern w:val="0"/>
          <w:szCs w:val="20"/>
        </w:rPr>
        <w:t>In caso di utilizzi temporanei di durata non superiore a sei mesi nel corso del medesimo anno solare, il tributo deve essere corrisposto esclusivamente da chi possiede i locali e le aree a titolo di proprietà, usufrutto, uso, abitazione, superficie.</w:t>
      </w:r>
    </w:p>
    <w:p w14:paraId="425FEFE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Giova precisare, che nel caso di locali in multiproprietà e di centri commerciali integrati, il soggetto che gestisce i servizi comuni è responsabile del versamento della TARI dovuta per i locali e le aree scoperte di uso comune e per i locali e le aree scoperte in uso esclusivo ai singoli possessori o detentori, fermi restando, nei confronti di questi ultimi, gli altri obblighi o diritti derivanti dal rapporto tributario riguardante i locali e le aree in uso esclusivo.</w:t>
      </w:r>
    </w:p>
    <w:p w14:paraId="7582555D"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Dall’analisi della disciplina dell’affitto con riscatto si evince che il tributo grava sull’inquilino che occupa l’immobile sia che sia adibita a prima casa o ad uso diverso.</w:t>
      </w:r>
    </w:p>
    <w:p w14:paraId="2411CDB1" w14:textId="77777777" w:rsidR="00486336" w:rsidRPr="00662E37" w:rsidRDefault="00486336" w:rsidP="00486336">
      <w:pPr>
        <w:spacing w:after="200" w:line="360" w:lineRule="auto"/>
        <w:jc w:val="both"/>
        <w:rPr>
          <w:rFonts w:cs="Tahoma"/>
          <w:kern w:val="0"/>
          <w:szCs w:val="20"/>
        </w:rPr>
      </w:pPr>
    </w:p>
    <w:p w14:paraId="5A0CD159" w14:textId="321242B1" w:rsidR="00486336" w:rsidRPr="00662E37" w:rsidRDefault="00FC339D" w:rsidP="00486336">
      <w:pPr>
        <w:spacing w:after="200" w:line="360" w:lineRule="auto"/>
        <w:jc w:val="both"/>
        <w:rPr>
          <w:rFonts w:cs="Tahoma"/>
          <w:kern w:val="0"/>
          <w:szCs w:val="20"/>
        </w:rPr>
      </w:pPr>
      <w:r w:rsidRPr="00662E37">
        <w:rPr>
          <w:rFonts w:cs="Tahoma"/>
          <w:noProof/>
          <w:kern w:val="0"/>
          <w:szCs w:val="20"/>
        </w:rPr>
        <w:drawing>
          <wp:inline distT="0" distB="0" distL="0" distR="0" wp14:anchorId="01FE664B" wp14:editId="5183C5A8">
            <wp:extent cx="5486400" cy="3359888"/>
            <wp:effectExtent l="0" t="0" r="0" b="50165"/>
            <wp:docPr id="36" name="Diagram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EAFD8BA" w14:textId="145703C5" w:rsidR="00DA7937" w:rsidRDefault="00DA7937" w:rsidP="00486336">
      <w:pPr>
        <w:spacing w:after="200" w:line="360" w:lineRule="auto"/>
        <w:jc w:val="both"/>
        <w:rPr>
          <w:rFonts w:cs="Tahoma"/>
          <w:kern w:val="0"/>
          <w:szCs w:val="20"/>
        </w:rPr>
      </w:pPr>
    </w:p>
    <w:p w14:paraId="69385D9A" w14:textId="326BD043" w:rsidR="00EB1FFB" w:rsidRDefault="00EB1FFB" w:rsidP="00486336">
      <w:pPr>
        <w:spacing w:after="200" w:line="360" w:lineRule="auto"/>
        <w:jc w:val="both"/>
        <w:rPr>
          <w:rFonts w:cs="Tahoma"/>
          <w:kern w:val="0"/>
          <w:szCs w:val="20"/>
        </w:rPr>
      </w:pPr>
    </w:p>
    <w:p w14:paraId="6D2162B8" w14:textId="34D51884" w:rsidR="00EB1FFB" w:rsidRDefault="00EB1FFB" w:rsidP="00486336">
      <w:pPr>
        <w:spacing w:after="200" w:line="360" w:lineRule="auto"/>
        <w:jc w:val="both"/>
        <w:rPr>
          <w:rFonts w:cs="Tahoma"/>
          <w:kern w:val="0"/>
          <w:szCs w:val="20"/>
        </w:rPr>
      </w:pPr>
    </w:p>
    <w:p w14:paraId="6E1A5A8A" w14:textId="77777777" w:rsidR="00EB1FFB" w:rsidRPr="00662E37" w:rsidRDefault="00EB1FFB" w:rsidP="00486336">
      <w:pPr>
        <w:spacing w:after="200" w:line="360" w:lineRule="auto"/>
        <w:jc w:val="both"/>
        <w:rPr>
          <w:rFonts w:cs="Tahoma"/>
          <w:kern w:val="0"/>
          <w:szCs w:val="20"/>
        </w:rPr>
      </w:pPr>
    </w:p>
    <w:p w14:paraId="52A5F0B7" w14:textId="77777777" w:rsidR="00FD1240" w:rsidRPr="00662E37" w:rsidRDefault="000765E5">
      <w:pPr>
        <w:rPr>
          <w:rFonts w:cs="Tahoma"/>
          <w:kern w:val="0"/>
          <w:szCs w:val="20"/>
        </w:rPr>
        <w:sectPr w:rsidR="00FD1240" w:rsidRPr="00662E37" w:rsidSect="00DA7937">
          <w:pgSz w:w="11906" w:h="16838"/>
          <w:pgMar w:top="1134" w:right="1134" w:bottom="1693" w:left="1134" w:header="510" w:footer="680" w:gutter="0"/>
          <w:cols w:space="720"/>
          <w:titlePg/>
          <w:docGrid w:linePitch="600" w:charSpace="32768"/>
        </w:sectPr>
      </w:pPr>
      <w:r w:rsidRPr="00662E37">
        <w:rPr>
          <w:rFonts w:cs="Tahoma"/>
          <w:noProof/>
          <w:kern w:val="0"/>
          <w:szCs w:val="20"/>
        </w:rPr>
        <w:drawing>
          <wp:anchor distT="0" distB="0" distL="114300" distR="114300" simplePos="0" relativeHeight="251634176" behindDoc="1" locked="0" layoutInCell="1" allowOverlap="1" wp14:anchorId="79733450" wp14:editId="4742AD4D">
            <wp:simplePos x="0" y="0"/>
            <wp:positionH relativeFrom="column">
              <wp:posOffset>342782</wp:posOffset>
            </wp:positionH>
            <wp:positionV relativeFrom="paragraph">
              <wp:posOffset>282634</wp:posOffset>
            </wp:positionV>
            <wp:extent cx="5486400" cy="3200400"/>
            <wp:effectExtent l="0" t="0" r="0" b="19050"/>
            <wp:wrapNone/>
            <wp:docPr id="37" name="Diagram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p>
    <w:bookmarkStart w:id="52" w:name="_Toc517951132"/>
    <w:bookmarkStart w:id="53" w:name="_Toc5706035"/>
    <w:bookmarkStart w:id="54" w:name="_Toc75860979"/>
    <w:p w14:paraId="73BD0436" w14:textId="65828002" w:rsidR="000765E5" w:rsidRPr="00662E37" w:rsidRDefault="007C36AC" w:rsidP="00923713">
      <w:pPr>
        <w:pStyle w:val="Titolo"/>
        <w:rPr>
          <w:kern w:val="0"/>
        </w:rPr>
      </w:pPr>
      <w:r w:rsidRPr="00662E37">
        <w:rPr>
          <w:noProof/>
          <w:kern w:val="0"/>
        </w:rPr>
        <w:lastRenderedPageBreak/>
        <mc:AlternateContent>
          <mc:Choice Requires="wps">
            <w:drawing>
              <wp:anchor distT="4294967295" distB="4294967295" distL="114300" distR="114300" simplePos="0" relativeHeight="251682304" behindDoc="0" locked="0" layoutInCell="1" allowOverlap="1" wp14:anchorId="5DB05E1A" wp14:editId="5A75C283">
                <wp:simplePos x="0" y="0"/>
                <wp:positionH relativeFrom="margin">
                  <wp:align>center</wp:align>
                </wp:positionH>
                <wp:positionV relativeFrom="paragraph">
                  <wp:posOffset>294929</wp:posOffset>
                </wp:positionV>
                <wp:extent cx="2438400" cy="0"/>
                <wp:effectExtent l="0" t="0" r="0" b="0"/>
                <wp:wrapNone/>
                <wp:docPr id="6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8AE94" id="AutoShape 120" o:spid="_x0000_s1026" type="#_x0000_t32" style="position:absolute;margin-left:0;margin-top:23.2pt;width:192pt;height:0;z-index:2516823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" strokecolor="#404040" strokeweight="1.5pt">
                <w10:wrap anchorx="margin"/>
              </v:shape>
            </w:pict>
          </mc:Fallback>
        </mc:AlternateContent>
      </w:r>
      <w:r w:rsidR="000765E5" w:rsidRPr="00662E37">
        <w:rPr>
          <w:kern w:val="0"/>
        </w:rPr>
        <w:t>7.</w:t>
      </w:r>
      <w:bookmarkEnd w:id="52"/>
      <w:bookmarkEnd w:id="53"/>
      <w:bookmarkEnd w:id="54"/>
      <w:r w:rsidR="000765E5" w:rsidRPr="00662E37">
        <w:rPr>
          <w:kern w:val="0"/>
        </w:rPr>
        <w:t xml:space="preserve"> </w:t>
      </w:r>
    </w:p>
    <w:p w14:paraId="355792B7" w14:textId="77777777" w:rsidR="000765E5" w:rsidRPr="00662E37" w:rsidRDefault="000765E5" w:rsidP="000765E5">
      <w:pPr>
        <w:pStyle w:val="Titolo"/>
      </w:pPr>
      <w:bookmarkStart w:id="55" w:name="_Toc75860980"/>
      <w:r w:rsidRPr="00662E37">
        <w:t>La cedolare secca</w:t>
      </w:r>
      <w:bookmarkEnd w:id="55"/>
      <w:r w:rsidRPr="00662E37">
        <w:t xml:space="preserve"> </w:t>
      </w:r>
    </w:p>
    <w:p w14:paraId="7BA43D22" w14:textId="77777777" w:rsidR="000765E5" w:rsidRPr="00662E37" w:rsidRDefault="000765E5" w:rsidP="00486336">
      <w:pPr>
        <w:spacing w:after="200" w:line="360" w:lineRule="auto"/>
        <w:jc w:val="both"/>
        <w:rPr>
          <w:rFonts w:cs="Tahoma"/>
          <w:kern w:val="0"/>
          <w:szCs w:val="20"/>
        </w:rPr>
      </w:pPr>
    </w:p>
    <w:p w14:paraId="66CA4C91" w14:textId="43108F1F" w:rsidR="000765E5" w:rsidRPr="00662E37" w:rsidRDefault="000765E5" w:rsidP="00486336">
      <w:pPr>
        <w:spacing w:after="200" w:line="360" w:lineRule="auto"/>
        <w:jc w:val="both"/>
        <w:rPr>
          <w:rFonts w:cs="Tahoma"/>
          <w:kern w:val="0"/>
          <w:szCs w:val="20"/>
        </w:rPr>
      </w:pPr>
    </w:p>
    <w:p w14:paraId="6D4F6EA7" w14:textId="35965CC8" w:rsidR="00FD1240" w:rsidRPr="00662E37" w:rsidRDefault="00FD1240" w:rsidP="00486336">
      <w:pPr>
        <w:spacing w:after="200" w:line="360" w:lineRule="auto"/>
        <w:jc w:val="both"/>
        <w:rPr>
          <w:rFonts w:cs="Tahoma"/>
          <w:kern w:val="0"/>
          <w:szCs w:val="20"/>
        </w:rPr>
      </w:pPr>
    </w:p>
    <w:p w14:paraId="647238F3" w14:textId="0CFFA962" w:rsidR="00FD1240" w:rsidRPr="00662E37" w:rsidRDefault="00FD1240" w:rsidP="00486336">
      <w:pPr>
        <w:spacing w:after="200" w:line="360" w:lineRule="auto"/>
        <w:jc w:val="both"/>
        <w:rPr>
          <w:rFonts w:cs="Tahoma"/>
          <w:kern w:val="0"/>
          <w:szCs w:val="20"/>
        </w:rPr>
      </w:pPr>
    </w:p>
    <w:p w14:paraId="4711C5AE" w14:textId="0FD97D14" w:rsidR="00FD1240" w:rsidRPr="00662E37" w:rsidRDefault="00FD1240" w:rsidP="00486336">
      <w:pPr>
        <w:spacing w:after="200" w:line="360" w:lineRule="auto"/>
        <w:jc w:val="both"/>
        <w:rPr>
          <w:rFonts w:cs="Tahoma"/>
          <w:kern w:val="0"/>
          <w:szCs w:val="20"/>
        </w:rPr>
      </w:pPr>
    </w:p>
    <w:p w14:paraId="25A02C14" w14:textId="0CC7BD81" w:rsidR="00FD1240" w:rsidRPr="00662E37" w:rsidRDefault="00FD1240" w:rsidP="00486336">
      <w:pPr>
        <w:spacing w:after="200" w:line="360" w:lineRule="auto"/>
        <w:jc w:val="both"/>
        <w:rPr>
          <w:rFonts w:cs="Tahoma"/>
          <w:kern w:val="0"/>
          <w:szCs w:val="20"/>
        </w:rPr>
      </w:pPr>
    </w:p>
    <w:p w14:paraId="65BDC737" w14:textId="77777777" w:rsidR="00FD1240" w:rsidRPr="00662E37" w:rsidRDefault="00FD1240" w:rsidP="00486336">
      <w:pPr>
        <w:spacing w:after="200" w:line="360" w:lineRule="auto"/>
        <w:jc w:val="both"/>
        <w:rPr>
          <w:rFonts w:cs="Tahoma"/>
          <w:kern w:val="0"/>
          <w:szCs w:val="20"/>
        </w:rPr>
      </w:pPr>
    </w:p>
    <w:p w14:paraId="79E8436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Uno dei regimi principali applicabili nel settore delle locazioni ed estensibile in materia di affitto con riscatto</w:t>
      </w:r>
      <w:r w:rsidR="00AC6DDA" w:rsidRPr="00662E37">
        <w:rPr>
          <w:rFonts w:cs="Tahoma"/>
          <w:kern w:val="0"/>
          <w:szCs w:val="20"/>
        </w:rPr>
        <w:t xml:space="preserve"> </w:t>
      </w:r>
      <w:r w:rsidRPr="00662E37">
        <w:rPr>
          <w:rFonts w:cs="Tahoma"/>
          <w:kern w:val="0"/>
          <w:szCs w:val="20"/>
        </w:rPr>
        <w:t>è quello della cedolare secca.</w:t>
      </w:r>
    </w:p>
    <w:p w14:paraId="5E6E6909" w14:textId="35B9C4FA" w:rsidR="002A0631" w:rsidRPr="00662E37" w:rsidRDefault="002A0631" w:rsidP="00486336">
      <w:pPr>
        <w:spacing w:after="200" w:line="360" w:lineRule="auto"/>
        <w:jc w:val="both"/>
        <w:rPr>
          <w:rFonts w:cs="Tahoma"/>
          <w:kern w:val="0"/>
          <w:szCs w:val="20"/>
        </w:rPr>
      </w:pPr>
      <w:r w:rsidRPr="00662E37">
        <w:rPr>
          <w:rFonts w:cs="Tahoma"/>
          <w:kern w:val="0"/>
          <w:szCs w:val="20"/>
        </w:rPr>
        <w:t xml:space="preserve">La legge di bilancio 2019 ha esteso- come analizzeremo in un successivo paragrafo- la possibilità di applicare la cedolare secca ai contratti di locazione commerciale aventi ad oggetto immobili classificati nelle categorie catastali C/1 escluse le pertinenze, con superficie fino a 600 metri quadrati, stipulati nel 2019. </w:t>
      </w:r>
      <w:r w:rsidR="00046AD2" w:rsidRPr="00662E37">
        <w:rPr>
          <w:rFonts w:cs="Tahoma"/>
          <w:kern w:val="0"/>
          <w:szCs w:val="20"/>
        </w:rPr>
        <w:t xml:space="preserve">Per effetto della legge di bilancio 2020 tale possibilità è stata disposta solo per tale tipologia di contratti. </w:t>
      </w:r>
      <w:r w:rsidRPr="00662E37">
        <w:rPr>
          <w:rFonts w:cs="Tahoma"/>
          <w:kern w:val="0"/>
          <w:szCs w:val="20"/>
        </w:rPr>
        <w:t>In tal caso l’aliquota è del 21%. Si deve però trattare di nuovi contratti. Difatti tale regime non è applicabile ai contratti stipulati nell’anno 2019, qualora alla data del 15 ottobre 2018 risulti in corso un contratto non scaduto, tra i medesimi soggetti e per lo stesso immobile, interrotto anticipatamente rispetto alla scadenza naturale</w:t>
      </w:r>
      <w:r w:rsidR="00662E37" w:rsidRPr="00662E37">
        <w:rPr>
          <w:rStyle w:val="Rimandonotaapidipagina"/>
          <w:rFonts w:cs="Tahoma"/>
          <w:kern w:val="0"/>
          <w:szCs w:val="20"/>
        </w:rPr>
        <w:footnoteReference w:id="12"/>
      </w:r>
      <w:r w:rsidRPr="00662E37">
        <w:rPr>
          <w:rFonts w:cs="Tahoma"/>
          <w:kern w:val="0"/>
          <w:szCs w:val="20"/>
        </w:rPr>
        <w:t>.</w:t>
      </w:r>
    </w:p>
    <w:p w14:paraId="4CC0551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ricorda che tale regime introdotto dall'articolo 3 del decreto legislativo 14 marzo 2011, n. 23 concernente “Disposizioni in materia di Federalismo Fiscale Municipale”, pubblicato nella Gazzetta Ufficiale 23 marzo 2011, n. 67 ed entrato in vigore il 7 aprile 2011consiste</w:t>
      </w:r>
      <w:r w:rsidR="00AC6DDA" w:rsidRPr="00662E37">
        <w:rPr>
          <w:rFonts w:cs="Tahoma"/>
          <w:kern w:val="0"/>
          <w:szCs w:val="20"/>
        </w:rPr>
        <w:t xml:space="preserve"> </w:t>
      </w:r>
      <w:r w:rsidRPr="00662E37">
        <w:rPr>
          <w:rFonts w:cs="Tahoma"/>
          <w:kern w:val="0"/>
          <w:szCs w:val="20"/>
        </w:rPr>
        <w:t>in un nuovo regime facoltativo di tassazione dei redditi derivanti dalla locazione per finalità abitative degli immobili ad uso abitativo e delle relative pertinenze.</w:t>
      </w:r>
    </w:p>
    <w:p w14:paraId="098E010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Consiste nel pagamento di un'imposta sostitutiva dell'IRPEF e delle addizionali nella misura del 21% o del 10% secondo</w:t>
      </w:r>
      <w:r w:rsidR="00AC6DDA" w:rsidRPr="00662E37">
        <w:rPr>
          <w:rFonts w:cs="Tahoma"/>
          <w:kern w:val="0"/>
          <w:szCs w:val="20"/>
        </w:rPr>
        <w:t xml:space="preserve"> </w:t>
      </w:r>
      <w:r w:rsidRPr="00662E37">
        <w:rPr>
          <w:rFonts w:cs="Tahoma"/>
          <w:kern w:val="0"/>
          <w:szCs w:val="20"/>
        </w:rPr>
        <w:t>il tipo di contratto</w:t>
      </w:r>
      <w:r w:rsidRPr="00662E37">
        <w:rPr>
          <w:rFonts w:cs="Tahoma"/>
          <w:b/>
          <w:kern w:val="0"/>
          <w:szCs w:val="20"/>
        </w:rPr>
        <w:t>. Unitamente a questo chi opta per la cedolare secca non dovrà assolvere al pagamento dell'imposta di registro del 2% e dell'imposta di bollo di Euro 16,00 per ogni 100 righe del contratto dovute in via ordinaria per la registrazione</w:t>
      </w:r>
      <w:r w:rsidRPr="00662E37">
        <w:rPr>
          <w:rFonts w:cs="Tahoma"/>
          <w:kern w:val="0"/>
          <w:szCs w:val="20"/>
        </w:rPr>
        <w:t>.</w:t>
      </w:r>
    </w:p>
    <w:p w14:paraId="27C9DB3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 cedolare</w:t>
      </w:r>
      <w:r w:rsidR="00AC6DDA" w:rsidRPr="00662E37">
        <w:rPr>
          <w:rFonts w:cs="Tahoma"/>
          <w:kern w:val="0"/>
          <w:szCs w:val="20"/>
        </w:rPr>
        <w:t xml:space="preserve"> </w:t>
      </w:r>
      <w:r w:rsidRPr="00662E37">
        <w:rPr>
          <w:rFonts w:cs="Tahoma"/>
          <w:kern w:val="0"/>
          <w:szCs w:val="20"/>
        </w:rPr>
        <w:t>sostituisce le imposte di registro e di bollo, ove dovute, anche sulle risoluzioni e sulle proroghe del contratto di locazione.</w:t>
      </w:r>
    </w:p>
    <w:p w14:paraId="05EC4C0A" w14:textId="77777777" w:rsidR="00486336" w:rsidRPr="00662E37" w:rsidRDefault="008359A2" w:rsidP="00486336">
      <w:pPr>
        <w:spacing w:after="200" w:line="360" w:lineRule="auto"/>
        <w:jc w:val="both"/>
        <w:rPr>
          <w:rFonts w:cs="Tahoma"/>
          <w:kern w:val="0"/>
          <w:szCs w:val="20"/>
        </w:rPr>
      </w:pPr>
      <w:r w:rsidRPr="00662E37">
        <w:rPr>
          <w:rFonts w:cs="Tahoma"/>
          <w:kern w:val="0"/>
          <w:szCs w:val="20"/>
        </w:rPr>
        <w:lastRenderedPageBreak/>
        <w:t>È</w:t>
      </w:r>
      <w:r w:rsidR="00486336" w:rsidRPr="00662E37">
        <w:rPr>
          <w:rFonts w:cs="Tahoma"/>
          <w:kern w:val="0"/>
          <w:szCs w:val="20"/>
        </w:rPr>
        <w:t>, difatti prevista un’aliquota ridotta per i contratti di locazione a canone concordato relativi ad abitazioni ubicate:</w:t>
      </w:r>
    </w:p>
    <w:p w14:paraId="552DDACC" w14:textId="77777777" w:rsidR="00486336" w:rsidRPr="00662E37" w:rsidRDefault="00486336" w:rsidP="00FD1240">
      <w:pPr>
        <w:pStyle w:val="Paragrafoelenco"/>
        <w:numPr>
          <w:ilvl w:val="0"/>
          <w:numId w:val="29"/>
        </w:numPr>
        <w:spacing w:after="200" w:line="360" w:lineRule="auto"/>
        <w:ind w:left="709" w:hanging="357"/>
        <w:contextualSpacing/>
        <w:jc w:val="both"/>
        <w:rPr>
          <w:rFonts w:cs="Tahoma"/>
          <w:kern w:val="0"/>
          <w:szCs w:val="20"/>
        </w:rPr>
      </w:pPr>
      <w:r w:rsidRPr="00662E37">
        <w:rPr>
          <w:rFonts w:cs="Tahoma"/>
          <w:kern w:val="0"/>
          <w:szCs w:val="20"/>
        </w:rPr>
        <w:t>nei comuni con carenze di disponibilità abitative (articolo 1, lettera a) e b) del dl 551/1988). Si tratta, in pratica, dei comuni di Bari, Bologna, Catania, Firenze, Genova, Milano, Napoli, Palermo, Roma, Torino e Venezia e dei comuni confinanti con gli stessi nonché gli altri comuni capoluogo di provincia</w:t>
      </w:r>
    </w:p>
    <w:p w14:paraId="5B2FA2AB" w14:textId="77777777" w:rsidR="00486336" w:rsidRPr="00662E37" w:rsidRDefault="00486336" w:rsidP="00FD1240">
      <w:pPr>
        <w:pStyle w:val="Paragrafoelenco"/>
        <w:numPr>
          <w:ilvl w:val="0"/>
          <w:numId w:val="29"/>
        </w:numPr>
        <w:spacing w:after="200" w:line="360" w:lineRule="auto"/>
        <w:ind w:left="709"/>
        <w:jc w:val="both"/>
        <w:rPr>
          <w:rFonts w:cs="Tahoma"/>
          <w:kern w:val="0"/>
          <w:szCs w:val="20"/>
        </w:rPr>
      </w:pPr>
      <w:r w:rsidRPr="00662E37">
        <w:rPr>
          <w:rFonts w:cs="Tahoma"/>
          <w:kern w:val="0"/>
          <w:szCs w:val="20"/>
        </w:rPr>
        <w:t xml:space="preserve">nei comuni ad alta tensione abitativa (individuati dal </w:t>
      </w:r>
      <w:proofErr w:type="spellStart"/>
      <w:r w:rsidRPr="00662E37">
        <w:rPr>
          <w:rFonts w:cs="Tahoma"/>
          <w:kern w:val="0"/>
          <w:szCs w:val="20"/>
        </w:rPr>
        <w:t>Cipe</w:t>
      </w:r>
      <w:proofErr w:type="spellEnd"/>
      <w:r w:rsidRPr="00662E37">
        <w:rPr>
          <w:rFonts w:cs="Tahoma"/>
          <w:kern w:val="0"/>
          <w:szCs w:val="20"/>
        </w:rPr>
        <w:t>).</w:t>
      </w:r>
    </w:p>
    <w:p w14:paraId="4D805CCD" w14:textId="2518ADCE" w:rsidR="000765E5" w:rsidRPr="00662E37" w:rsidRDefault="00486336" w:rsidP="00486336">
      <w:pPr>
        <w:spacing w:after="200" w:line="360" w:lineRule="auto"/>
        <w:jc w:val="both"/>
        <w:rPr>
          <w:rFonts w:cs="Tahoma"/>
          <w:kern w:val="0"/>
          <w:szCs w:val="20"/>
        </w:rPr>
      </w:pPr>
      <w:r w:rsidRPr="00662E37">
        <w:rPr>
          <w:rFonts w:cs="Tahoma"/>
          <w:kern w:val="0"/>
          <w:szCs w:val="20"/>
        </w:rPr>
        <w:t xml:space="preserve">A dire il vero </w:t>
      </w:r>
      <w:r w:rsidR="002B0574" w:rsidRPr="00662E37">
        <w:rPr>
          <w:rFonts w:cs="Tahoma"/>
          <w:kern w:val="0"/>
          <w:szCs w:val="20"/>
        </w:rPr>
        <w:t>i</w:t>
      </w:r>
      <w:r w:rsidRPr="00662E37">
        <w:rPr>
          <w:rFonts w:cs="Tahoma"/>
          <w:kern w:val="0"/>
          <w:szCs w:val="20"/>
        </w:rPr>
        <w:t>l piano casa 2014 introdotto dal decreto legge n. 47/2014 e poi convertito nella legge 23 maggio 2014 n. 80</w:t>
      </w:r>
      <w:r w:rsidR="00AC6DDA" w:rsidRPr="00662E37">
        <w:rPr>
          <w:rFonts w:cs="Tahoma"/>
          <w:kern w:val="0"/>
          <w:szCs w:val="20"/>
        </w:rPr>
        <w:t xml:space="preserve"> </w:t>
      </w:r>
      <w:r w:rsidRPr="00662E37">
        <w:rPr>
          <w:rFonts w:cs="Tahoma"/>
          <w:kern w:val="0"/>
          <w:szCs w:val="20"/>
        </w:rPr>
        <w:t>ha abbassato l'aliquota dell'imposta sostitutiva dal 15% per i contratti di locazione concordati alla misura del 10% e per il periodo 2014-2017, consentendo l'opzione per tale regime anche alle cooperative, alle ONLUS ed enti senza fine di lucro, che subaff</w:t>
      </w:r>
      <w:r w:rsidR="0082337E" w:rsidRPr="00662E37">
        <w:rPr>
          <w:rFonts w:cs="Tahoma"/>
          <w:kern w:val="0"/>
          <w:szCs w:val="20"/>
        </w:rPr>
        <w:t>i</w:t>
      </w:r>
      <w:r w:rsidRPr="00662E37">
        <w:rPr>
          <w:rFonts w:cs="Tahoma"/>
          <w:kern w:val="0"/>
          <w:szCs w:val="20"/>
        </w:rPr>
        <w:t>ttino a studenti universitari con rinunci</w:t>
      </w:r>
      <w:r w:rsidR="00992D8D" w:rsidRPr="00662E37">
        <w:rPr>
          <w:rFonts w:cs="Tahoma"/>
          <w:kern w:val="0"/>
          <w:szCs w:val="20"/>
        </w:rPr>
        <w:t>a all'aggiornamento del canone</w:t>
      </w:r>
      <w:r w:rsidRPr="00662E37">
        <w:rPr>
          <w:rFonts w:cs="Tahoma"/>
          <w:kern w:val="0"/>
          <w:szCs w:val="20"/>
        </w:rPr>
        <w:t>. Il Dl 47/2014 ha disposto che la stessa aliquota sia applicabile anche ai contratti di locazione stipulati nei comuni per i quali è stato deliberato, nei 5 anni precedenti la data di entrata in vigore della legge di conversione del decreto (28 maggio 2014), lo stato di emergenza a seguito del verificarsi di eventi calamitosi.</w:t>
      </w:r>
    </w:p>
    <w:p w14:paraId="507506C7" w14:textId="4F5CF35B" w:rsidR="00486336" w:rsidRPr="00662E37" w:rsidRDefault="00486336" w:rsidP="00486336">
      <w:pPr>
        <w:spacing w:after="200" w:line="360" w:lineRule="auto"/>
        <w:jc w:val="both"/>
        <w:rPr>
          <w:rFonts w:cs="Tahoma"/>
          <w:kern w:val="0"/>
          <w:szCs w:val="20"/>
        </w:rPr>
      </w:pPr>
      <w:r w:rsidRPr="00662E37">
        <w:rPr>
          <w:rFonts w:cs="Tahoma"/>
          <w:kern w:val="0"/>
          <w:szCs w:val="20"/>
        </w:rPr>
        <w:t>Infine, con la legge di bilancio 2018 è stata prorogata di altri 2 anni, vale a dire per il 2018 e il 2019, l’aliquota ridotta al 10% per i contratti a canone concordato</w:t>
      </w:r>
      <w:r w:rsidR="00662E37" w:rsidRPr="00662E37">
        <w:rPr>
          <w:rStyle w:val="Rimandonotaapidipagina"/>
          <w:rFonts w:cs="Tahoma"/>
          <w:kern w:val="0"/>
          <w:szCs w:val="20"/>
        </w:rPr>
        <w:footnoteReference w:id="13"/>
      </w:r>
      <w:r w:rsidR="00662E37" w:rsidRPr="00662E37">
        <w:rPr>
          <w:rFonts w:cs="Tahoma"/>
          <w:kern w:val="0"/>
          <w:szCs w:val="20"/>
        </w:rPr>
        <w:t xml:space="preserve">. </w:t>
      </w:r>
      <w:r w:rsidR="00046AD2" w:rsidRPr="00662E37">
        <w:rPr>
          <w:rFonts w:cs="Tahoma"/>
          <w:b/>
          <w:kern w:val="0"/>
          <w:szCs w:val="20"/>
        </w:rPr>
        <w:t xml:space="preserve">La legge di bilancio 2020 ha previsto che tale aliquota </w:t>
      </w:r>
      <w:r w:rsidR="002773C3" w:rsidRPr="00662E37">
        <w:rPr>
          <w:rFonts w:cs="Tahoma"/>
          <w:b/>
          <w:kern w:val="0"/>
          <w:szCs w:val="20"/>
        </w:rPr>
        <w:t>ridotta del 10% si applica sempre.</w:t>
      </w:r>
    </w:p>
    <w:p w14:paraId="3491E61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V'</w:t>
      </w:r>
      <w:proofErr w:type="spellStart"/>
      <w:r w:rsidRPr="00662E37">
        <w:rPr>
          <w:rFonts w:cs="Tahoma"/>
          <w:kern w:val="0"/>
          <w:szCs w:val="20"/>
        </w:rPr>
        <w:t>é</w:t>
      </w:r>
      <w:proofErr w:type="spellEnd"/>
      <w:r w:rsidRPr="00662E37">
        <w:rPr>
          <w:rFonts w:cs="Tahoma"/>
          <w:kern w:val="0"/>
          <w:szCs w:val="20"/>
        </w:rPr>
        <w:t xml:space="preserve"> però da precisare che in caso di cessione del contratto di locazione in regime di cedolare secca sarà in ogni caso dovuta l'imposta di registro.</w:t>
      </w:r>
    </w:p>
    <w:p w14:paraId="5C36075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Chi opta per la cedolare secca rinuncia a chiedere per tutto il periodo di durata dell'opzione, l'aggiornamento del canone di locazione,</w:t>
      </w:r>
      <w:r w:rsidR="00992D8D" w:rsidRPr="00662E37">
        <w:rPr>
          <w:rFonts w:cs="Tahoma"/>
          <w:kern w:val="0"/>
          <w:szCs w:val="20"/>
        </w:rPr>
        <w:t xml:space="preserve"> </w:t>
      </w:r>
      <w:r w:rsidRPr="00662E37">
        <w:rPr>
          <w:rFonts w:cs="Tahoma"/>
          <w:kern w:val="0"/>
          <w:szCs w:val="20"/>
        </w:rPr>
        <w:t xml:space="preserve">anche se è previsto nel contratto, inclusa la variazione accertata dall'ISTAT dell'indice nazionale dei prezzi al consumo per le famiglie di operai e impiegati dell'anno precedente. E questo elemento dovrà essere attentamente valutato </w:t>
      </w:r>
      <w:proofErr w:type="spellStart"/>
      <w:r w:rsidRPr="00662E37">
        <w:rPr>
          <w:rFonts w:cs="Tahoma"/>
          <w:kern w:val="0"/>
          <w:szCs w:val="20"/>
        </w:rPr>
        <w:t>poichè</w:t>
      </w:r>
      <w:proofErr w:type="spellEnd"/>
      <w:r w:rsidRPr="00662E37">
        <w:rPr>
          <w:rFonts w:cs="Tahoma"/>
          <w:kern w:val="0"/>
          <w:szCs w:val="20"/>
        </w:rPr>
        <w:t xml:space="preserve"> costituisce uno svantaggio oltre al fatto che l'opzione per tale regime comporta l'impossibilità di applicare, sul reddito da locazione in cedolare secca, le detrazioni d'imposta e gli oneri deducibili,</w:t>
      </w:r>
      <w:r w:rsidR="00992D8D" w:rsidRPr="00662E37">
        <w:rPr>
          <w:rFonts w:cs="Tahoma"/>
          <w:kern w:val="0"/>
          <w:szCs w:val="20"/>
        </w:rPr>
        <w:t xml:space="preserve"> </w:t>
      </w:r>
      <w:r w:rsidRPr="00662E37">
        <w:rPr>
          <w:rFonts w:cs="Tahoma"/>
          <w:kern w:val="0"/>
          <w:szCs w:val="20"/>
        </w:rPr>
        <w:t>salvo il caso in cui non si abbiano altri redditi.</w:t>
      </w:r>
    </w:p>
    <w:p w14:paraId="1FC41A1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L'opzione per la cedolare secca può essere esercitata sia al momento della registrazione sia negli anni successivi.</w:t>
      </w:r>
    </w:p>
    <w:p w14:paraId="41292EB5" w14:textId="77777777" w:rsidR="00486336" w:rsidRPr="00662E37" w:rsidRDefault="00486336" w:rsidP="00486336">
      <w:pPr>
        <w:spacing w:after="200" w:line="360" w:lineRule="auto"/>
        <w:jc w:val="both"/>
        <w:rPr>
          <w:rFonts w:cs="Tahoma"/>
          <w:b/>
          <w:kern w:val="0"/>
          <w:szCs w:val="20"/>
        </w:rPr>
      </w:pPr>
      <w:r w:rsidRPr="00662E37">
        <w:rPr>
          <w:rFonts w:cs="Tahoma"/>
          <w:kern w:val="0"/>
          <w:szCs w:val="20"/>
        </w:rPr>
        <w:t xml:space="preserve">Va, in ogni caso detto, </w:t>
      </w:r>
      <w:r w:rsidRPr="00662E37">
        <w:rPr>
          <w:rFonts w:cs="Tahoma"/>
          <w:b/>
          <w:kern w:val="0"/>
          <w:szCs w:val="20"/>
        </w:rPr>
        <w:t>che se l'opzione non viene esercitata al momento di registrazione del contratto, quest'ultimo sconta l'imposta di registro nella misura ordinaria.</w:t>
      </w:r>
    </w:p>
    <w:p w14:paraId="63F1AD7E" w14:textId="77777777" w:rsidR="00486336" w:rsidRPr="00662E37" w:rsidRDefault="008359A2" w:rsidP="00486336">
      <w:pPr>
        <w:spacing w:after="200" w:line="360" w:lineRule="auto"/>
        <w:jc w:val="both"/>
        <w:rPr>
          <w:rFonts w:cs="Tahoma"/>
          <w:b/>
          <w:kern w:val="0"/>
          <w:szCs w:val="20"/>
        </w:rPr>
      </w:pPr>
      <w:r w:rsidRPr="00662E37">
        <w:rPr>
          <w:rFonts w:cs="Tahoma"/>
          <w:b/>
          <w:kern w:val="0"/>
          <w:szCs w:val="20"/>
        </w:rPr>
        <w:t>È</w:t>
      </w:r>
      <w:r w:rsidR="00486336" w:rsidRPr="00662E37">
        <w:rPr>
          <w:rFonts w:cs="Tahoma"/>
          <w:b/>
          <w:kern w:val="0"/>
          <w:szCs w:val="20"/>
        </w:rPr>
        <w:t xml:space="preserve"> bene precisare che relativamente ai contratti in corso l'opzione può essere sempre esercitata, a condizione che prima dell'esercizio di tale diritto, l'inquilino sia avvisato mediante l'inoltro di una raccomandata a/r.</w:t>
      </w:r>
    </w:p>
    <w:p w14:paraId="4999AF8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In tale ipotesi il conduttore non è più tenuto, per il periodo di durata dell’opzione, al versamento dell’imposta di registro sul contratto di locazione concluso.</w:t>
      </w:r>
    </w:p>
    <w:p w14:paraId="27EF0E4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Analizziamo l'ambito soggettivo di applicazione, come e quando si esercita l'opzione e per quali immobili. </w:t>
      </w:r>
    </w:p>
    <w:p w14:paraId="1903A3E5" w14:textId="77777777" w:rsidR="00992D8D" w:rsidRPr="00662E37" w:rsidRDefault="00992D8D" w:rsidP="00486336">
      <w:pPr>
        <w:spacing w:after="200" w:line="360" w:lineRule="auto"/>
        <w:jc w:val="both"/>
        <w:rPr>
          <w:rFonts w:cs="Tahoma"/>
          <w:kern w:val="0"/>
          <w:szCs w:val="20"/>
        </w:rPr>
      </w:pPr>
    </w:p>
    <w:p w14:paraId="3BB34376" w14:textId="77777777" w:rsidR="00486336" w:rsidRPr="00662E37" w:rsidRDefault="00992D8D" w:rsidP="00992D8D">
      <w:pPr>
        <w:pStyle w:val="Titolo2"/>
      </w:pPr>
      <w:bookmarkStart w:id="56" w:name="_Toc75860981"/>
      <w:r w:rsidRPr="00662E37">
        <w:t>7.1</w:t>
      </w:r>
      <w:r w:rsidR="00486336" w:rsidRPr="00662E37">
        <w:t xml:space="preserve"> </w:t>
      </w:r>
      <w:r w:rsidRPr="00662E37">
        <w:t>Soggetti</w:t>
      </w:r>
      <w:bookmarkEnd w:id="56"/>
    </w:p>
    <w:p w14:paraId="672FD357" w14:textId="2454AB74" w:rsidR="00486336" w:rsidRPr="00662E37" w:rsidRDefault="00486336" w:rsidP="00486336">
      <w:pPr>
        <w:spacing w:after="200" w:line="360" w:lineRule="auto"/>
        <w:jc w:val="both"/>
        <w:rPr>
          <w:rFonts w:cs="Tahoma"/>
          <w:kern w:val="0"/>
          <w:szCs w:val="20"/>
        </w:rPr>
      </w:pPr>
      <w:r w:rsidRPr="00662E37">
        <w:rPr>
          <w:rFonts w:cs="Tahoma"/>
          <w:kern w:val="0"/>
          <w:szCs w:val="20"/>
        </w:rPr>
        <w:t>La possibilità di optare per il regime facoltativo di imposizione è riservata alle persone fisiche titolari del diritto di proprietà o di altro diritto reale di godimento di unità immobiliari abitative locate, che non agiscono nell’esercizio di un’attività di impresa, o di arti e professioni.</w:t>
      </w:r>
      <w:r w:rsidR="002A0631" w:rsidRPr="00662E37">
        <w:rPr>
          <w:rFonts w:cs="Tahoma"/>
          <w:kern w:val="0"/>
          <w:szCs w:val="20"/>
        </w:rPr>
        <w:t xml:space="preserve"> Tuttavia </w:t>
      </w:r>
      <w:r w:rsidR="002B0574" w:rsidRPr="00662E37">
        <w:rPr>
          <w:rFonts w:cs="Tahoma"/>
          <w:kern w:val="0"/>
          <w:szCs w:val="20"/>
        </w:rPr>
        <w:t>l</w:t>
      </w:r>
      <w:r w:rsidR="002A0631" w:rsidRPr="00662E37">
        <w:rPr>
          <w:rFonts w:cs="Tahoma"/>
          <w:kern w:val="0"/>
          <w:szCs w:val="20"/>
        </w:rPr>
        <w:t>a cedolare secca può essere applicata anche per i nuovi contratti di locazione commerciale stipulati da persone fisiche</w:t>
      </w:r>
      <w:r w:rsidR="002773C3" w:rsidRPr="00662E37">
        <w:rPr>
          <w:rFonts w:cs="Tahoma"/>
          <w:kern w:val="0"/>
          <w:szCs w:val="20"/>
        </w:rPr>
        <w:t xml:space="preserve"> nell’anno 2019</w:t>
      </w:r>
      <w:r w:rsidR="002A0631" w:rsidRPr="00662E37">
        <w:rPr>
          <w:rFonts w:cs="Tahoma"/>
          <w:kern w:val="0"/>
          <w:szCs w:val="20"/>
        </w:rPr>
        <w:t>.</w:t>
      </w:r>
    </w:p>
    <w:p w14:paraId="30CBA9C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Non possono, quindi, accedere al regime della cedolare secca le società di persone, le società di capitali, enti commerciali. L'unica eccezione riguarda gli enti non commerciali e le società cooperative che sublocano l'immobile, mediante un contratto di locazione a canone concordato, a studenti universitari, obbligandosi a non richiedere l'aggiornamento del canone.</w:t>
      </w:r>
    </w:p>
    <w:p w14:paraId="103C930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Ai sensi del comma 6 dell’articolo 3 del decreto legislativo in esame non possono optare per il regime della cedolare secca i soggetti che procedono alla locazione di immobili ad uso abitativo nell’esercizio dell’attività di impresa o di arti e professioni.</w:t>
      </w:r>
    </w:p>
    <w:p w14:paraId="7EE150A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 effetto di tale disposizione restano, quindi, esclusi dal regime gli imprenditori ovvero i lavoratori autonomi, anche nel caso in cui concedano in locazione un immobile abitativo ai propri dipendenti. Risulta, infatti, irrilevante la circostanza che l’immobile sia utilizzato dal dipendente per finalità abitative.</w:t>
      </w:r>
    </w:p>
    <w:p w14:paraId="24E0F49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Per gli immobili abitativi locati posseduti pro quota l’opzione per il regime della cedolare secca può essere esercitata disgiuntamente da ciascun titolare del diritto di proprietà o di altro diritto reale di godimento ed esplica effetti solo in capo ai locatori che l’hanno esercitata. </w:t>
      </w:r>
    </w:p>
    <w:p w14:paraId="6513DC2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regime della cedolare secca può, quindi, essere applicato anche in relazione ad una quota dell’immobile locato.</w:t>
      </w:r>
    </w:p>
    <w:p w14:paraId="45F1D72D" w14:textId="77777777" w:rsidR="00992D8D" w:rsidRPr="00662E37" w:rsidRDefault="00992D8D" w:rsidP="00486336">
      <w:pPr>
        <w:spacing w:after="200" w:line="360" w:lineRule="auto"/>
        <w:jc w:val="both"/>
        <w:rPr>
          <w:rFonts w:cs="Tahoma"/>
          <w:kern w:val="0"/>
          <w:szCs w:val="20"/>
        </w:rPr>
      </w:pPr>
    </w:p>
    <w:p w14:paraId="69D8C1B8" w14:textId="77777777" w:rsidR="00486336" w:rsidRPr="00662E37" w:rsidRDefault="00992D8D" w:rsidP="00992D8D">
      <w:pPr>
        <w:pStyle w:val="Titolo2"/>
      </w:pPr>
      <w:bookmarkStart w:id="57" w:name="_Toc75860982"/>
      <w:r w:rsidRPr="00662E37">
        <w:t>7.2</w:t>
      </w:r>
      <w:r w:rsidR="00486336" w:rsidRPr="00662E37">
        <w:t xml:space="preserve"> </w:t>
      </w:r>
      <w:r w:rsidRPr="00662E37">
        <w:t>Esclusioni</w:t>
      </w:r>
      <w:bookmarkEnd w:id="57"/>
      <w:r w:rsidRPr="00662E37">
        <w:t xml:space="preserve"> </w:t>
      </w:r>
    </w:p>
    <w:p w14:paraId="3B8CB10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Non è possibile esercitare l’opzione per i redditi derivanti dalla locazione di immobili ad uso abitativo oggetto di proprietà condominiale, attesa la particolarità della fattispecie con riguardo alle regole che sovrintendono alla gestione delle parti comuni e alla circostanza che i contratti sono usualmente stipulati e registrati dall’amministratore utilizzando il codice fiscale del condominio.</w:t>
      </w:r>
    </w:p>
    <w:p w14:paraId="61717CC6" w14:textId="77777777" w:rsidR="002773C3" w:rsidRPr="00662E37" w:rsidRDefault="002773C3" w:rsidP="00486336">
      <w:pPr>
        <w:spacing w:after="200" w:line="360" w:lineRule="auto"/>
        <w:jc w:val="both"/>
        <w:rPr>
          <w:rFonts w:cs="Tahoma"/>
          <w:kern w:val="0"/>
          <w:szCs w:val="20"/>
        </w:rPr>
      </w:pPr>
    </w:p>
    <w:p w14:paraId="23CB02E0" w14:textId="4EFF4E72" w:rsidR="00486336" w:rsidRPr="00662E37" w:rsidRDefault="00D44DFD" w:rsidP="00486336">
      <w:pPr>
        <w:spacing w:after="200" w:line="360" w:lineRule="auto"/>
        <w:jc w:val="both"/>
        <w:rPr>
          <w:rFonts w:cs="Tahoma"/>
          <w:kern w:val="0"/>
          <w:szCs w:val="20"/>
        </w:rPr>
      </w:pPr>
      <w:r w:rsidRPr="00662E37">
        <w:rPr>
          <w:rFonts w:cs="Tahoma"/>
          <w:noProof/>
          <w:kern w:val="0"/>
          <w:szCs w:val="20"/>
        </w:rPr>
        <w:lastRenderedPageBreak/>
        <w:drawing>
          <wp:anchor distT="0" distB="0" distL="114300" distR="114300" simplePos="0" relativeHeight="251632128" behindDoc="1" locked="0" layoutInCell="1" allowOverlap="1" wp14:anchorId="5216EBCD" wp14:editId="7E4FD994">
            <wp:simplePos x="0" y="0"/>
            <wp:positionH relativeFrom="column">
              <wp:posOffset>278809</wp:posOffset>
            </wp:positionH>
            <wp:positionV relativeFrom="paragraph">
              <wp:posOffset>313586</wp:posOffset>
            </wp:positionV>
            <wp:extent cx="5486400" cy="3200400"/>
            <wp:effectExtent l="0" t="0" r="0" b="57150"/>
            <wp:wrapNone/>
            <wp:docPr id="38" name="Diagram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14:paraId="337152AB" w14:textId="1D7D2923" w:rsidR="002773C3" w:rsidRPr="00662E37" w:rsidRDefault="002773C3" w:rsidP="00486336">
      <w:pPr>
        <w:spacing w:after="200" w:line="360" w:lineRule="auto"/>
        <w:jc w:val="both"/>
        <w:rPr>
          <w:rFonts w:cs="Tahoma"/>
          <w:kern w:val="0"/>
          <w:szCs w:val="20"/>
        </w:rPr>
      </w:pPr>
    </w:p>
    <w:p w14:paraId="659FF456" w14:textId="77777777" w:rsidR="002773C3" w:rsidRPr="00662E37" w:rsidRDefault="002773C3" w:rsidP="00486336">
      <w:pPr>
        <w:spacing w:after="200" w:line="360" w:lineRule="auto"/>
        <w:jc w:val="both"/>
        <w:rPr>
          <w:rFonts w:cs="Tahoma"/>
          <w:kern w:val="0"/>
          <w:szCs w:val="20"/>
        </w:rPr>
      </w:pPr>
    </w:p>
    <w:p w14:paraId="3E3A1E79" w14:textId="77777777" w:rsidR="00486336" w:rsidRPr="00662E37" w:rsidRDefault="00486336" w:rsidP="00486336">
      <w:pPr>
        <w:spacing w:after="200" w:line="360" w:lineRule="auto"/>
        <w:jc w:val="both"/>
        <w:rPr>
          <w:rFonts w:cs="Tahoma"/>
          <w:kern w:val="0"/>
          <w:szCs w:val="20"/>
        </w:rPr>
      </w:pPr>
    </w:p>
    <w:p w14:paraId="56AFCC4A" w14:textId="373EC672" w:rsidR="00486336" w:rsidRPr="00662E37" w:rsidRDefault="00DA7937" w:rsidP="00486336">
      <w:pPr>
        <w:spacing w:after="200" w:line="360" w:lineRule="auto"/>
        <w:jc w:val="both"/>
        <w:rPr>
          <w:rFonts w:cs="Tahoma"/>
          <w:kern w:val="0"/>
          <w:szCs w:val="20"/>
        </w:rPr>
      </w:pPr>
      <w:r w:rsidRPr="00662E37">
        <w:rPr>
          <w:rFonts w:cs="Tahoma"/>
          <w:noProof/>
          <w:kern w:val="0"/>
          <w:szCs w:val="20"/>
        </w:rPr>
        <mc:AlternateContent>
          <mc:Choice Requires="wps">
            <w:drawing>
              <wp:anchor distT="0" distB="0" distL="114300" distR="114300" simplePos="0" relativeHeight="251656704" behindDoc="0" locked="0" layoutInCell="1" allowOverlap="1" wp14:anchorId="297A74AE" wp14:editId="71F8AC9E">
                <wp:simplePos x="0" y="0"/>
                <wp:positionH relativeFrom="column">
                  <wp:posOffset>2884459</wp:posOffset>
                </wp:positionH>
                <wp:positionV relativeFrom="paragraph">
                  <wp:posOffset>307340</wp:posOffset>
                </wp:positionV>
                <wp:extent cx="938356" cy="182231"/>
                <wp:effectExtent l="38100" t="0" r="14605" b="104140"/>
                <wp:wrapNone/>
                <wp:docPr id="61" name="AutoShap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38356" cy="182231"/>
                        </a:xfrm>
                        <a:prstGeom prst="bentConnector3">
                          <a:avLst>
                            <a:gd name="adj1" fmla="val 49972"/>
                          </a:avLst>
                        </a:prstGeom>
                        <a:noFill/>
                        <a:ln w="9525">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C0ADA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15" o:spid="_x0000_s1026" type="#_x0000_t34" style="position:absolute;margin-left:227.1pt;margin-top:24.2pt;width:73.9pt;height:14.35pt;rotation:18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" adj="10794" strokecolor="#0070c0">
                <v:stroke endarrow="block"/>
              </v:shape>
            </w:pict>
          </mc:Fallback>
        </mc:AlternateContent>
      </w:r>
    </w:p>
    <w:p w14:paraId="313D25E6" w14:textId="0818B75B" w:rsidR="00486336" w:rsidRPr="00662E37" w:rsidRDefault="00486336" w:rsidP="00486336">
      <w:pPr>
        <w:spacing w:after="200" w:line="360" w:lineRule="auto"/>
        <w:jc w:val="both"/>
        <w:rPr>
          <w:rFonts w:cs="Tahoma"/>
          <w:kern w:val="0"/>
          <w:szCs w:val="20"/>
        </w:rPr>
      </w:pPr>
    </w:p>
    <w:p w14:paraId="11E3BB6E" w14:textId="77777777" w:rsidR="00486336" w:rsidRPr="00662E37" w:rsidRDefault="00486336" w:rsidP="00486336">
      <w:pPr>
        <w:spacing w:after="200" w:line="360" w:lineRule="auto"/>
        <w:jc w:val="both"/>
        <w:rPr>
          <w:rFonts w:cs="Tahoma"/>
          <w:kern w:val="0"/>
          <w:szCs w:val="20"/>
        </w:rPr>
      </w:pPr>
    </w:p>
    <w:p w14:paraId="689A1A63" w14:textId="77777777" w:rsidR="00486336" w:rsidRPr="00662E37" w:rsidRDefault="00486336" w:rsidP="00486336">
      <w:pPr>
        <w:spacing w:after="200" w:line="360" w:lineRule="auto"/>
        <w:jc w:val="both"/>
        <w:rPr>
          <w:rFonts w:cs="Tahoma"/>
          <w:kern w:val="0"/>
          <w:szCs w:val="20"/>
        </w:rPr>
      </w:pPr>
    </w:p>
    <w:p w14:paraId="7AF34757" w14:textId="77777777" w:rsidR="00486336" w:rsidRPr="00662E37" w:rsidRDefault="00486336" w:rsidP="00486336">
      <w:pPr>
        <w:spacing w:after="200" w:line="360" w:lineRule="auto"/>
        <w:jc w:val="both"/>
        <w:rPr>
          <w:rFonts w:cs="Tahoma"/>
          <w:kern w:val="0"/>
          <w:szCs w:val="20"/>
        </w:rPr>
      </w:pPr>
    </w:p>
    <w:p w14:paraId="6204CCB7" w14:textId="7C5FE708" w:rsidR="00486336" w:rsidRPr="00662E37" w:rsidRDefault="00486336" w:rsidP="00486336">
      <w:pPr>
        <w:spacing w:after="200" w:line="360" w:lineRule="auto"/>
        <w:jc w:val="both"/>
        <w:rPr>
          <w:rFonts w:cs="Tahoma"/>
          <w:kern w:val="0"/>
          <w:szCs w:val="20"/>
        </w:rPr>
      </w:pPr>
    </w:p>
    <w:p w14:paraId="062F1FFC" w14:textId="391E2FC8" w:rsidR="00DA7937" w:rsidRPr="00662E37" w:rsidRDefault="00DA7937" w:rsidP="00486336">
      <w:pPr>
        <w:spacing w:after="200" w:line="360" w:lineRule="auto"/>
        <w:jc w:val="both"/>
        <w:rPr>
          <w:rFonts w:cs="Tahoma"/>
          <w:kern w:val="0"/>
          <w:szCs w:val="20"/>
        </w:rPr>
      </w:pPr>
    </w:p>
    <w:p w14:paraId="561BED96" w14:textId="77777777" w:rsidR="00DA7937" w:rsidRPr="00662E37" w:rsidRDefault="00DA7937" w:rsidP="00486336">
      <w:pPr>
        <w:spacing w:after="200" w:line="360" w:lineRule="auto"/>
        <w:jc w:val="both"/>
        <w:rPr>
          <w:rFonts w:cs="Tahoma"/>
          <w:kern w:val="0"/>
          <w:szCs w:val="20"/>
        </w:rPr>
      </w:pPr>
    </w:p>
    <w:p w14:paraId="6D2E68E9" w14:textId="77777777" w:rsidR="00486336" w:rsidRPr="00662E37" w:rsidRDefault="000765E5" w:rsidP="00486336">
      <w:pPr>
        <w:spacing w:after="200" w:line="360" w:lineRule="auto"/>
        <w:jc w:val="both"/>
        <w:rPr>
          <w:rFonts w:cs="Tahoma"/>
          <w:kern w:val="0"/>
          <w:szCs w:val="20"/>
        </w:rPr>
      </w:pPr>
      <w:r w:rsidRPr="00662E37">
        <w:rPr>
          <w:rFonts w:cs="Tahoma"/>
          <w:noProof/>
          <w:kern w:val="0"/>
          <w:szCs w:val="20"/>
        </w:rPr>
        <w:drawing>
          <wp:anchor distT="0" distB="0" distL="114300" distR="114300" simplePos="0" relativeHeight="251631104" behindDoc="1" locked="0" layoutInCell="1" allowOverlap="1" wp14:anchorId="59DAFFAA" wp14:editId="5048BAB1">
            <wp:simplePos x="0" y="0"/>
            <wp:positionH relativeFrom="column">
              <wp:posOffset>278159</wp:posOffset>
            </wp:positionH>
            <wp:positionV relativeFrom="paragraph">
              <wp:posOffset>122954</wp:posOffset>
            </wp:positionV>
            <wp:extent cx="5486400" cy="3200400"/>
            <wp:effectExtent l="0" t="0" r="0" b="19050"/>
            <wp:wrapNone/>
            <wp:docPr id="39" name="Diagram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p>
    <w:p w14:paraId="287BAA15" w14:textId="77777777" w:rsidR="00486336" w:rsidRPr="00662E37" w:rsidRDefault="00486336" w:rsidP="00486336">
      <w:pPr>
        <w:spacing w:after="200" w:line="360" w:lineRule="auto"/>
        <w:jc w:val="both"/>
        <w:rPr>
          <w:rFonts w:cs="Tahoma"/>
          <w:kern w:val="0"/>
          <w:szCs w:val="20"/>
        </w:rPr>
      </w:pPr>
    </w:p>
    <w:p w14:paraId="2B38AFC9" w14:textId="77777777" w:rsidR="00486336" w:rsidRPr="00662E37" w:rsidRDefault="00486336" w:rsidP="00486336">
      <w:pPr>
        <w:spacing w:after="200" w:line="360" w:lineRule="auto"/>
        <w:jc w:val="both"/>
        <w:rPr>
          <w:rFonts w:cs="Tahoma"/>
          <w:kern w:val="0"/>
          <w:szCs w:val="20"/>
        </w:rPr>
      </w:pPr>
    </w:p>
    <w:p w14:paraId="38BC88CA" w14:textId="77777777" w:rsidR="00486336" w:rsidRPr="00662E37" w:rsidRDefault="00486336" w:rsidP="00486336">
      <w:pPr>
        <w:spacing w:after="200" w:line="360" w:lineRule="auto"/>
        <w:jc w:val="both"/>
        <w:rPr>
          <w:rFonts w:cs="Tahoma"/>
          <w:kern w:val="0"/>
          <w:szCs w:val="20"/>
        </w:rPr>
      </w:pPr>
    </w:p>
    <w:p w14:paraId="33D86DE6" w14:textId="77777777" w:rsidR="00486336" w:rsidRPr="00662E37" w:rsidRDefault="00486336" w:rsidP="00486336">
      <w:pPr>
        <w:spacing w:after="200" w:line="360" w:lineRule="auto"/>
        <w:jc w:val="both"/>
        <w:rPr>
          <w:rFonts w:cs="Tahoma"/>
          <w:kern w:val="0"/>
          <w:szCs w:val="20"/>
        </w:rPr>
      </w:pPr>
    </w:p>
    <w:p w14:paraId="10FCD318" w14:textId="77777777" w:rsidR="00486336" w:rsidRPr="00662E37" w:rsidRDefault="00486336" w:rsidP="00486336">
      <w:pPr>
        <w:spacing w:after="200" w:line="360" w:lineRule="auto"/>
        <w:jc w:val="both"/>
        <w:rPr>
          <w:rFonts w:cs="Tahoma"/>
          <w:kern w:val="0"/>
          <w:szCs w:val="20"/>
        </w:rPr>
      </w:pPr>
    </w:p>
    <w:p w14:paraId="4E3AFE95" w14:textId="77777777" w:rsidR="00486336" w:rsidRPr="00662E37" w:rsidRDefault="00486336" w:rsidP="00486336">
      <w:pPr>
        <w:spacing w:after="200" w:line="360" w:lineRule="auto"/>
        <w:jc w:val="both"/>
        <w:rPr>
          <w:rFonts w:cs="Tahoma"/>
          <w:kern w:val="0"/>
          <w:szCs w:val="20"/>
        </w:rPr>
      </w:pPr>
    </w:p>
    <w:p w14:paraId="4845832E" w14:textId="77777777" w:rsidR="00486336" w:rsidRPr="00662E37" w:rsidRDefault="00486336" w:rsidP="00486336">
      <w:pPr>
        <w:spacing w:after="200" w:line="360" w:lineRule="auto"/>
        <w:jc w:val="both"/>
        <w:rPr>
          <w:rFonts w:cs="Tahoma"/>
          <w:kern w:val="0"/>
          <w:szCs w:val="20"/>
        </w:rPr>
      </w:pPr>
    </w:p>
    <w:p w14:paraId="2DC64884" w14:textId="77777777" w:rsidR="00486336" w:rsidRPr="00662E37" w:rsidRDefault="00486336" w:rsidP="00486336">
      <w:pPr>
        <w:spacing w:after="200" w:line="360" w:lineRule="auto"/>
        <w:jc w:val="both"/>
        <w:rPr>
          <w:rFonts w:cs="Tahoma"/>
          <w:kern w:val="0"/>
          <w:szCs w:val="20"/>
        </w:rPr>
      </w:pPr>
    </w:p>
    <w:p w14:paraId="2FBDB58A" w14:textId="77777777" w:rsidR="00482E5F" w:rsidRDefault="00482E5F" w:rsidP="00D44DFD">
      <w:pPr>
        <w:pStyle w:val="Titolo2"/>
      </w:pPr>
      <w:bookmarkStart w:id="58" w:name="_Toc75860983"/>
    </w:p>
    <w:p w14:paraId="038306B7" w14:textId="77777777" w:rsidR="00482E5F" w:rsidRDefault="00482E5F" w:rsidP="00D44DFD">
      <w:pPr>
        <w:pStyle w:val="Titolo2"/>
      </w:pPr>
    </w:p>
    <w:p w14:paraId="0F3B8C13" w14:textId="1BEA386A" w:rsidR="00486336" w:rsidRPr="00662E37" w:rsidRDefault="00D44DFD" w:rsidP="00D44DFD">
      <w:pPr>
        <w:pStyle w:val="Titolo2"/>
      </w:pPr>
      <w:r w:rsidRPr="00662E37">
        <w:t>7.3</w:t>
      </w:r>
      <w:r w:rsidR="00486336" w:rsidRPr="00662E37">
        <w:t xml:space="preserve"> </w:t>
      </w:r>
      <w:r w:rsidRPr="00662E37">
        <w:t>Ambito oggettivo</w:t>
      </w:r>
      <w:bookmarkEnd w:id="58"/>
    </w:p>
    <w:p w14:paraId="7A797F9A" w14:textId="3ED088FC" w:rsidR="00486336" w:rsidRPr="00662E37" w:rsidRDefault="00486336" w:rsidP="00486336">
      <w:pPr>
        <w:spacing w:after="200" w:line="360" w:lineRule="auto"/>
        <w:jc w:val="both"/>
        <w:rPr>
          <w:rFonts w:cs="Tahoma"/>
          <w:kern w:val="0"/>
          <w:szCs w:val="20"/>
        </w:rPr>
      </w:pPr>
      <w:r w:rsidRPr="00662E37">
        <w:rPr>
          <w:rFonts w:cs="Tahoma"/>
          <w:kern w:val="0"/>
          <w:szCs w:val="20"/>
        </w:rPr>
        <w:t>Il regime della cedolare secca può trovare applicazione in relazione ai contratti di locazione aventi ad oggetto immobili ad uso abitativo locati per finalità abitative e le relative pertinenze</w:t>
      </w:r>
      <w:r w:rsidR="002A0631" w:rsidRPr="00662E37">
        <w:rPr>
          <w:rFonts w:cs="Tahoma"/>
          <w:kern w:val="0"/>
          <w:szCs w:val="20"/>
        </w:rPr>
        <w:t xml:space="preserve"> e</w:t>
      </w:r>
      <w:r w:rsidR="002773C3" w:rsidRPr="00662E37">
        <w:rPr>
          <w:rFonts w:cs="Tahoma"/>
          <w:kern w:val="0"/>
          <w:szCs w:val="20"/>
        </w:rPr>
        <w:t xml:space="preserve"> per</w:t>
      </w:r>
      <w:r w:rsidR="002A0631" w:rsidRPr="00662E37">
        <w:rPr>
          <w:rFonts w:cs="Tahoma"/>
          <w:kern w:val="0"/>
          <w:szCs w:val="20"/>
        </w:rPr>
        <w:t xml:space="preserve"> i contratti di locazione di </w:t>
      </w:r>
      <w:r w:rsidR="002A0631" w:rsidRPr="00662E37">
        <w:rPr>
          <w:rFonts w:cs="Tahoma"/>
          <w:kern w:val="0"/>
          <w:szCs w:val="20"/>
        </w:rPr>
        <w:lastRenderedPageBreak/>
        <w:t>immobili strumentali di categoria C/1 con superficie fino a 600 metri quadrati escluse le pertinenze</w:t>
      </w:r>
      <w:r w:rsidR="002773C3" w:rsidRPr="00662E37">
        <w:rPr>
          <w:rFonts w:cs="Tahoma"/>
          <w:kern w:val="0"/>
          <w:szCs w:val="20"/>
        </w:rPr>
        <w:t xml:space="preserve"> stipulati nel 2019.</w:t>
      </w:r>
    </w:p>
    <w:p w14:paraId="22213AD2" w14:textId="10B06E23" w:rsidR="00486336" w:rsidRPr="00662E37" w:rsidRDefault="00486336" w:rsidP="00486336">
      <w:pPr>
        <w:spacing w:after="200" w:line="360" w:lineRule="auto"/>
        <w:jc w:val="both"/>
        <w:rPr>
          <w:rFonts w:cs="Tahoma"/>
          <w:kern w:val="0"/>
          <w:szCs w:val="20"/>
        </w:rPr>
      </w:pPr>
      <w:r w:rsidRPr="00662E37">
        <w:rPr>
          <w:rFonts w:cs="Tahoma"/>
          <w:kern w:val="0"/>
          <w:szCs w:val="20"/>
        </w:rPr>
        <w:t>L’opzione può essere esercitata anche per i contratti di locazione di durata inferiore a trenta giorni nell’anno,</w:t>
      </w:r>
      <w:r w:rsidR="00FD1240" w:rsidRPr="00662E37">
        <w:rPr>
          <w:rFonts w:cs="Tahoma"/>
          <w:kern w:val="0"/>
          <w:szCs w:val="20"/>
        </w:rPr>
        <w:t xml:space="preserve"> </w:t>
      </w:r>
      <w:r w:rsidR="0090593B" w:rsidRPr="00662E37">
        <w:rPr>
          <w:rFonts w:cs="Tahoma"/>
          <w:kern w:val="0"/>
          <w:szCs w:val="20"/>
        </w:rPr>
        <w:t xml:space="preserve">vale a dire per le locazioni brevi, </w:t>
      </w:r>
      <w:r w:rsidRPr="00662E37">
        <w:rPr>
          <w:rFonts w:cs="Tahoma"/>
          <w:kern w:val="0"/>
          <w:szCs w:val="20"/>
        </w:rPr>
        <w:t>per i quali non sussiste l’obbligo di registrazione in termine fisso.</w:t>
      </w:r>
      <w:r w:rsidR="0090593B" w:rsidRPr="00662E37">
        <w:rPr>
          <w:rFonts w:cs="Tahoma"/>
          <w:kern w:val="0"/>
          <w:szCs w:val="20"/>
        </w:rPr>
        <w:t xml:space="preserve"> L’aliquota è del 21% e tale possibilità è prevista solo se nell’anno si destinano a finalità abitative solo quattro appartamenti. Difatti, tale attività, oltre soglia, si considera svolta sotto forma d’impresa.</w:t>
      </w:r>
    </w:p>
    <w:p w14:paraId="6FDA582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unità immobiliari per i quali si può esercitare l'opzione sono quelli classificati al Catasto nelle categorie da A1 a A11, escludendo quelli A10-uffici o studi privati, affittati ad uso abitativo e le relative pertinenze locate unitamente all'abitazione.</w:t>
      </w:r>
    </w:p>
    <w:p w14:paraId="26742C5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Se il contratto è stipulato da più persone ognuno di essi deve manifestare l'opzione; difatti nell'ipotesi in cui vi siano dei locatori contitolari che non esercitano l'opzione sulla parte del canone di affitto loro corrispondente determinato sulla base della quota di possesso va applicata l'imposta di registro nonché l'imposta di bollo.</w:t>
      </w:r>
    </w:p>
    <w:p w14:paraId="51D6596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Se l'imposta di registro dovuta è inferiore all'importo minimo va in ogni caso versato tale importo nella misura di Euro 67. </w:t>
      </w:r>
    </w:p>
    <w:p w14:paraId="2731978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Ad analoga soluzione si perviene nel caso in cui il contratto di locazione concluso abbia ad oggetto un immobile abitativo ed un immobile strumentale per il quale non è possibile accedere al regime della cedolare secca. Il locatore potrà accedere al regime della cedolare secca solo in relazione alla quota di canone relativa alla locazione dell’immobile abitativo.</w:t>
      </w:r>
    </w:p>
    <w:p w14:paraId="348F8D6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Nell’ipotesi in cui sia previsto un canone unitario per entrambi gli immobili, la quota di canone riferibile all’immobile per il quale si intende applicare la cedolare secca deve essere determinata ripartendo il canone in misura proporzionale alla rendita catastale di ciascuna unità.</w:t>
      </w:r>
    </w:p>
    <w:p w14:paraId="022FB2E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L’opzione per il regime in commento può essere esercitata anche se il locatore abbia locato soltanto una o più porzioni dell’immobile abitativo. </w:t>
      </w:r>
    </w:p>
    <w:p w14:paraId="7AF0357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Al riguardo, si precisa che il reddito ritraibile dalla contemporanea locazione di porzioni di un’unità abitativa, cui è attribuita un’unica rendita catastale, deve essere assoggettato allo stesso regime impositivo. In altre parole, l’esercizio dell’opzione per il regime della cedolare secca per un contratto di locazione relativo a una porzione dell’unità abitativa vincola all’esercizio dell’opzione per il medesimo regime anche per il reddito derivante dalla contemporanea locazione di altre porzioni della stessa. Rimangono fermi modalità e termini di esercizio dell’opzione anche in caso di contemporanea sottoscrizione di più contratti di locazione di porzioni di unità abitativa.</w:t>
      </w:r>
    </w:p>
    <w:p w14:paraId="6C41053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Tenuto conto che la norma consente l’applicazione della cedolare secca solo per gli immobili abitativi locati con finalità abitative, escludendo quelle effettuate nell’esercizio di un’attività di impresa, o di arti e professioni, </w:t>
      </w:r>
      <w:r w:rsidRPr="00662E37">
        <w:rPr>
          <w:rFonts w:cs="Tahoma"/>
          <w:kern w:val="0"/>
          <w:szCs w:val="20"/>
        </w:rPr>
        <w:lastRenderedPageBreak/>
        <w:t>occorre porre rilievo, al fine di valutare i requisiti di accesso al regime, anche all’attività esercitata dal locatario ed all’utilizzo dell’immobile locato.</w:t>
      </w:r>
    </w:p>
    <w:p w14:paraId="15728CEA" w14:textId="77777777" w:rsidR="002A0631" w:rsidRPr="00662E37" w:rsidRDefault="00486336" w:rsidP="00486336">
      <w:pPr>
        <w:spacing w:after="200" w:line="360" w:lineRule="auto"/>
        <w:jc w:val="both"/>
        <w:rPr>
          <w:rFonts w:cs="Tahoma"/>
          <w:kern w:val="0"/>
          <w:szCs w:val="20"/>
        </w:rPr>
      </w:pPr>
      <w:r w:rsidRPr="00662E37">
        <w:rPr>
          <w:rFonts w:cs="Tahoma"/>
          <w:kern w:val="0"/>
          <w:szCs w:val="20"/>
        </w:rPr>
        <w:t xml:space="preserve">Esulano dal campo di applicazione della norma in commento, i contratti di locazione conclusi con conduttori che </w:t>
      </w:r>
      <w:r w:rsidR="002A0631" w:rsidRPr="00662E37">
        <w:rPr>
          <w:rFonts w:cs="Tahoma"/>
          <w:kern w:val="0"/>
          <w:szCs w:val="20"/>
        </w:rPr>
        <w:t>agiscono nell’esercizio di attività di impresa o di lavoro autonomo, indipendentemente dal successivo utilizzo dell’immobile per finalità abitative di collaboratori e dipendenti, ad eccezione di quanto previsto per i locali commerciali di categoria C/1.</w:t>
      </w:r>
    </w:p>
    <w:p w14:paraId="6694B6C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Sono altresì esclusi dall’applicazione della norma in commento anche i contratti di locazione di immobili accatastati come abitativi, ma locati per uso ufficio o promiscuo.</w:t>
      </w:r>
    </w:p>
    <w:p w14:paraId="7236202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locatore può, invece, esercitare l’opzione per il regime della cedolare secca in relazione ai contratti di locazione conclusi con soggetti che non agiscono nell’esercizio di imprese, arti o professioni. Sono quindi compresi anche i contratti conclusi con enti pubblici o privati non commerciali, purché risulti dal contratto di locazione la destinazione degli immobili ad uso abitativo in conformità alle proprie finalità. In tal caso, infatti, è soddisfatto il requisito della destinazione dell’immobile all’uso abitativo previsto dalla norma. </w:t>
      </w:r>
    </w:p>
    <w:p w14:paraId="217D5DA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presenza dei presupposti, non costituisce alcuna causa ostativa all’esercizio dell’opzione per la cedolare secca da parte del locatore l’intervento di un’agenzia che operi come mero intermediario tra locatore e conduttore.</w:t>
      </w:r>
    </w:p>
    <w:p w14:paraId="617E9A8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Esempio </w:t>
      </w:r>
    </w:p>
    <w:p w14:paraId="50FACBC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Sono stipulati più contratti di locazione di porzioni di un’unità abitativa con</w:t>
      </w:r>
    </w:p>
    <w:p w14:paraId="4067E3D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studenti universitari:</w:t>
      </w:r>
    </w:p>
    <w:p w14:paraId="6C9B7295" w14:textId="1DA7F80E" w:rsidR="00486336" w:rsidRPr="00662E37" w:rsidRDefault="00486336" w:rsidP="00FD1240">
      <w:pPr>
        <w:pStyle w:val="Paragrafoelenco"/>
        <w:numPr>
          <w:ilvl w:val="0"/>
          <w:numId w:val="30"/>
        </w:numPr>
        <w:spacing w:after="200" w:line="360" w:lineRule="auto"/>
        <w:ind w:left="709" w:hanging="357"/>
        <w:contextualSpacing/>
        <w:jc w:val="both"/>
        <w:rPr>
          <w:rFonts w:cs="Tahoma"/>
          <w:kern w:val="0"/>
          <w:szCs w:val="20"/>
        </w:rPr>
      </w:pPr>
      <w:r w:rsidRPr="00662E37">
        <w:rPr>
          <w:rFonts w:cs="Tahoma"/>
          <w:kern w:val="0"/>
          <w:szCs w:val="20"/>
        </w:rPr>
        <w:t>porzione A, contratto di durata 1° gennaio - 31 maggio 20</w:t>
      </w:r>
      <w:r w:rsidR="002773C3" w:rsidRPr="00662E37">
        <w:rPr>
          <w:rFonts w:cs="Tahoma"/>
          <w:kern w:val="0"/>
          <w:szCs w:val="20"/>
        </w:rPr>
        <w:t>21</w:t>
      </w:r>
      <w:r w:rsidRPr="00662E37">
        <w:rPr>
          <w:rFonts w:cs="Tahoma"/>
          <w:kern w:val="0"/>
          <w:szCs w:val="20"/>
        </w:rPr>
        <w:t>;</w:t>
      </w:r>
    </w:p>
    <w:p w14:paraId="2287BE09" w14:textId="1C75F4C4" w:rsidR="00486336" w:rsidRPr="00662E37" w:rsidRDefault="00486336" w:rsidP="00FD1240">
      <w:pPr>
        <w:pStyle w:val="Paragrafoelenco"/>
        <w:numPr>
          <w:ilvl w:val="0"/>
          <w:numId w:val="30"/>
        </w:numPr>
        <w:spacing w:after="200" w:line="360" w:lineRule="auto"/>
        <w:ind w:left="709" w:hanging="357"/>
        <w:contextualSpacing/>
        <w:jc w:val="both"/>
        <w:rPr>
          <w:rFonts w:cs="Tahoma"/>
          <w:kern w:val="0"/>
          <w:szCs w:val="20"/>
        </w:rPr>
      </w:pPr>
      <w:r w:rsidRPr="00662E37">
        <w:rPr>
          <w:rFonts w:cs="Tahoma"/>
          <w:kern w:val="0"/>
          <w:szCs w:val="20"/>
        </w:rPr>
        <w:t>porzione B, contratto di durata 1° febbraio - 30 giugno 20</w:t>
      </w:r>
      <w:r w:rsidR="002773C3" w:rsidRPr="00662E37">
        <w:rPr>
          <w:rFonts w:cs="Tahoma"/>
          <w:kern w:val="0"/>
          <w:szCs w:val="20"/>
        </w:rPr>
        <w:t>21</w:t>
      </w:r>
      <w:r w:rsidRPr="00662E37">
        <w:rPr>
          <w:rFonts w:cs="Tahoma"/>
          <w:kern w:val="0"/>
          <w:szCs w:val="20"/>
        </w:rPr>
        <w:t>;</w:t>
      </w:r>
    </w:p>
    <w:p w14:paraId="4C921524" w14:textId="2F279466" w:rsidR="00486336" w:rsidRPr="00662E37" w:rsidRDefault="00486336" w:rsidP="00FD1240">
      <w:pPr>
        <w:pStyle w:val="Paragrafoelenco"/>
        <w:numPr>
          <w:ilvl w:val="0"/>
          <w:numId w:val="30"/>
        </w:numPr>
        <w:spacing w:after="200" w:line="360" w:lineRule="auto"/>
        <w:ind w:left="709"/>
        <w:jc w:val="both"/>
        <w:rPr>
          <w:rFonts w:cs="Tahoma"/>
          <w:kern w:val="0"/>
          <w:szCs w:val="20"/>
        </w:rPr>
      </w:pPr>
      <w:r w:rsidRPr="00662E37">
        <w:rPr>
          <w:rFonts w:cs="Tahoma"/>
          <w:kern w:val="0"/>
          <w:szCs w:val="20"/>
        </w:rPr>
        <w:t>porzione A, nuovo contratto di durata 1° settembre - 30 novembre 20</w:t>
      </w:r>
      <w:r w:rsidR="002773C3" w:rsidRPr="00662E37">
        <w:rPr>
          <w:rFonts w:cs="Tahoma"/>
          <w:kern w:val="0"/>
          <w:szCs w:val="20"/>
        </w:rPr>
        <w:t>21</w:t>
      </w:r>
      <w:r w:rsidRPr="00662E37">
        <w:rPr>
          <w:rFonts w:cs="Tahoma"/>
          <w:kern w:val="0"/>
          <w:szCs w:val="20"/>
        </w:rPr>
        <w:t>.</w:t>
      </w:r>
    </w:p>
    <w:p w14:paraId="1B41F6E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L’esercizio dell’opzione per la cedolare secca per la locazione della porzione A vincola all’esercizio dell’opzione anche per la porzione B. Successivamente, in sede di registrazione del nuovo contratto per la porzione A è possibile scegliere se esercitare o meno l’opzione per la cedolare secca.</w:t>
      </w:r>
    </w:p>
    <w:p w14:paraId="4CAA845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regime di tassazione sostitutiva in commento trova applicazione anche per le pertinenze locate congiuntamente all’immobile abitativo ovvero locate con contratto separato e successivo rispetto a quello relativo all’immobile abitativo, a condizione che il rapporto di locazione intercorra tra le medesime parti contrattuali, nel contratto di locazione della pertinenza si faccia riferimento al contratto di locazione dell’immobile abitativo e sia evidenziata la sussistenza del vincolo pertinenziale con l’unità abitativa già locata. Dalla disposizione in commento non emergono limitazioni in ordine al numero di pertinenze per le quali è possibile optare per il regime della cedolare secca. Pertanto, il nuovo regime opzionale può essere applicato </w:t>
      </w:r>
      <w:r w:rsidRPr="00662E37">
        <w:rPr>
          <w:rFonts w:cs="Tahoma"/>
          <w:kern w:val="0"/>
          <w:szCs w:val="20"/>
        </w:rPr>
        <w:lastRenderedPageBreak/>
        <w:t>anche in relazione a più pertinenze, sempreché sussista un effettivo rapporto di pertinenzialità con l’immobile abitativo locato e tale rapporto sia evidenziato nel contratto di locazione.</w:t>
      </w:r>
    </w:p>
    <w:p w14:paraId="44A3D7D2" w14:textId="04D03A43" w:rsidR="00486336" w:rsidRPr="00662E37" w:rsidRDefault="00486336" w:rsidP="00486336">
      <w:pPr>
        <w:spacing w:after="200" w:line="360" w:lineRule="auto"/>
        <w:jc w:val="both"/>
        <w:rPr>
          <w:rFonts w:cs="Tahoma"/>
          <w:kern w:val="0"/>
          <w:szCs w:val="20"/>
        </w:rPr>
      </w:pPr>
      <w:r w:rsidRPr="00662E37">
        <w:rPr>
          <w:rFonts w:cs="Tahoma"/>
          <w:kern w:val="0"/>
          <w:szCs w:val="20"/>
        </w:rPr>
        <w:t>Va però detto che</w:t>
      </w:r>
      <w:r w:rsidR="00AC6DDA" w:rsidRPr="00662E37">
        <w:rPr>
          <w:rFonts w:cs="Tahoma"/>
          <w:kern w:val="0"/>
          <w:szCs w:val="20"/>
        </w:rPr>
        <w:t xml:space="preserve"> </w:t>
      </w:r>
      <w:r w:rsidRPr="00662E37">
        <w:rPr>
          <w:rFonts w:cs="Tahoma"/>
          <w:kern w:val="0"/>
          <w:szCs w:val="20"/>
        </w:rPr>
        <w:t xml:space="preserve">il nuovo sistema di tassazione non trova applicazione con riferimento ai contratti di sublocazione di immobili, </w:t>
      </w:r>
      <w:r w:rsidR="0090593B" w:rsidRPr="00662E37">
        <w:rPr>
          <w:rFonts w:cs="Tahoma"/>
          <w:kern w:val="0"/>
          <w:szCs w:val="20"/>
        </w:rPr>
        <w:t xml:space="preserve">salvo in caso in cui si tratti di locazioni brevi, </w:t>
      </w:r>
      <w:r w:rsidRPr="00662E37">
        <w:rPr>
          <w:rFonts w:cs="Tahoma"/>
          <w:kern w:val="0"/>
          <w:szCs w:val="20"/>
        </w:rPr>
        <w:t>in quanto i relativi redditi rientrano nella categoria dei redditi diversi di cui all’art. 67, comma 1, lett. h) del TUIR e non tra i redditi di natura fondiaria.</w:t>
      </w:r>
    </w:p>
    <w:p w14:paraId="5C9B617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Non sono in ogni caso interessati dal nuovo regime di tassazione i contratti di locazione di immobili situati all’estero, in quanto i relativi redditi rientrano nella categoria dei redditi diversi di cui all’art. 67, comma 1, lett. f) del TUIR e non dei redditi fondiari.</w:t>
      </w:r>
    </w:p>
    <w:p w14:paraId="4FF5F0D6" w14:textId="77777777" w:rsidR="00D44DFD" w:rsidRPr="00662E37" w:rsidRDefault="00D44DFD" w:rsidP="00486336">
      <w:pPr>
        <w:spacing w:after="200" w:line="360" w:lineRule="auto"/>
        <w:jc w:val="both"/>
        <w:rPr>
          <w:rFonts w:cs="Tahoma"/>
          <w:kern w:val="0"/>
          <w:szCs w:val="20"/>
        </w:rPr>
      </w:pPr>
    </w:p>
    <w:p w14:paraId="292511D8" w14:textId="77777777" w:rsidR="00486336" w:rsidRPr="00662E37" w:rsidRDefault="00D44DFD" w:rsidP="00D44DFD">
      <w:pPr>
        <w:pStyle w:val="Titolo2"/>
      </w:pPr>
      <w:bookmarkStart w:id="59" w:name="_Toc75860984"/>
      <w:r w:rsidRPr="00662E37">
        <w:t>7.4</w:t>
      </w:r>
      <w:r w:rsidR="00486336" w:rsidRPr="00662E37">
        <w:t xml:space="preserve"> </w:t>
      </w:r>
      <w:r w:rsidRPr="00662E37">
        <w:t>Opzione</w:t>
      </w:r>
      <w:bookmarkEnd w:id="59"/>
    </w:p>
    <w:p w14:paraId="0E2A459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Preliminarmente, va chiarito che essendo la cedolare secca un regime di tassazione facoltativo, per poterla applicare deve essere esercitata l'opzione da parte del locatore.</w:t>
      </w:r>
    </w:p>
    <w:p w14:paraId="06BD701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Tale opzione, se esercitata in sede di registrazione del contratto di locazione esplica effetti per l’intera durata del contratto, salvo revoca; se invece è esercitata per le annualità successive alla prima, la sua efficacia si estende al periodo residuo del contratto.</w:t>
      </w:r>
    </w:p>
    <w:p w14:paraId="2C81732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locatore può in ogni caso revocare l'opzione per ciascun anno successivo a quello in cui è stata esercitata.</w:t>
      </w:r>
    </w:p>
    <w:p w14:paraId="7D2B685F" w14:textId="77777777" w:rsidR="00D44DFD" w:rsidRPr="00662E37" w:rsidRDefault="00486336" w:rsidP="00486336">
      <w:pPr>
        <w:spacing w:after="200" w:line="360" w:lineRule="auto"/>
        <w:jc w:val="both"/>
        <w:rPr>
          <w:rFonts w:cs="Tahoma"/>
          <w:kern w:val="0"/>
          <w:szCs w:val="20"/>
        </w:rPr>
      </w:pPr>
      <w:r w:rsidRPr="00662E37">
        <w:rPr>
          <w:rFonts w:cs="Tahoma"/>
          <w:kern w:val="0"/>
          <w:szCs w:val="20"/>
        </w:rPr>
        <w:t>La revoca va effettuata entro trenta giorni dalla scadenza dell'annualità precedente, versando l'imposta di registro eventualmente dovuta.</w:t>
      </w:r>
    </w:p>
    <w:p w14:paraId="054FF01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Tuttavia, anche in caso di revoca può nuovamente esercitare l'opzione per la cedolare secca, per gli anni successivi alla revoca.</w:t>
      </w:r>
    </w:p>
    <w:p w14:paraId="66BB35B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Al fine di rendere più chiara l'esposizione del tema si precisa che</w:t>
      </w:r>
      <w:r w:rsidR="00AC6DDA" w:rsidRPr="00662E37">
        <w:rPr>
          <w:rFonts w:cs="Tahoma"/>
          <w:kern w:val="0"/>
          <w:szCs w:val="20"/>
        </w:rPr>
        <w:t xml:space="preserve"> </w:t>
      </w:r>
      <w:r w:rsidRPr="00662E37">
        <w:rPr>
          <w:rFonts w:cs="Tahoma"/>
          <w:kern w:val="0"/>
          <w:szCs w:val="20"/>
        </w:rPr>
        <w:t>secondo quanto previsto dal D. P.R. 131/86</w:t>
      </w:r>
      <w:r w:rsidR="00AC6DDA" w:rsidRPr="00662E37">
        <w:rPr>
          <w:rFonts w:cs="Tahoma"/>
          <w:kern w:val="0"/>
          <w:szCs w:val="20"/>
        </w:rPr>
        <w:t xml:space="preserve"> </w:t>
      </w:r>
      <w:r w:rsidRPr="00662E37">
        <w:rPr>
          <w:rFonts w:cs="Tahoma"/>
          <w:kern w:val="0"/>
          <w:szCs w:val="20"/>
        </w:rPr>
        <w:t>i contratti di locazione di immobili esistenti sul territorio dello Stato devono essere registrati obbligatoriamente entro il termine fisso dei trenta giorni che decorre:</w:t>
      </w:r>
    </w:p>
    <w:p w14:paraId="37089BA0" w14:textId="77777777" w:rsidR="00486336" w:rsidRPr="00662E37" w:rsidRDefault="00486336" w:rsidP="00486336">
      <w:pPr>
        <w:spacing w:after="200" w:line="360" w:lineRule="auto"/>
        <w:jc w:val="both"/>
        <w:rPr>
          <w:rFonts w:cs="Tahoma"/>
          <w:kern w:val="0"/>
          <w:szCs w:val="20"/>
        </w:rPr>
      </w:pPr>
    </w:p>
    <w:p w14:paraId="60472369" w14:textId="77777777" w:rsidR="00486336" w:rsidRPr="00662E37" w:rsidRDefault="00D44DFD" w:rsidP="00486336">
      <w:pPr>
        <w:spacing w:after="200" w:line="360" w:lineRule="auto"/>
        <w:jc w:val="both"/>
        <w:rPr>
          <w:rFonts w:cs="Tahoma"/>
          <w:kern w:val="0"/>
          <w:szCs w:val="20"/>
        </w:rPr>
      </w:pPr>
      <w:r w:rsidRPr="00662E37">
        <w:rPr>
          <w:rFonts w:cs="Tahoma"/>
          <w:noProof/>
          <w:kern w:val="0"/>
          <w:szCs w:val="20"/>
        </w:rPr>
        <w:lastRenderedPageBreak/>
        <w:drawing>
          <wp:inline distT="0" distB="0" distL="0" distR="0" wp14:anchorId="284E9273" wp14:editId="112F04F3">
            <wp:extent cx="6230354" cy="4869711"/>
            <wp:effectExtent l="0" t="0" r="0" b="26670"/>
            <wp:docPr id="40" name="Diagram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4266EA1" w14:textId="77777777" w:rsidR="00486336" w:rsidRPr="00662E37" w:rsidRDefault="00486336" w:rsidP="00486336">
      <w:pPr>
        <w:spacing w:after="200" w:line="360" w:lineRule="auto"/>
        <w:jc w:val="both"/>
        <w:rPr>
          <w:rFonts w:cs="Tahoma"/>
          <w:kern w:val="0"/>
          <w:szCs w:val="20"/>
        </w:rPr>
      </w:pPr>
    </w:p>
    <w:p w14:paraId="716ED726" w14:textId="77777777" w:rsidR="00486336" w:rsidRPr="00662E37" w:rsidRDefault="00D44DFD" w:rsidP="00D44DFD">
      <w:pPr>
        <w:pStyle w:val="Titolo2"/>
        <w:numPr>
          <w:ilvl w:val="0"/>
          <w:numId w:val="0"/>
        </w:numPr>
      </w:pPr>
      <w:bookmarkStart w:id="60" w:name="_Toc75860985"/>
      <w:r w:rsidRPr="00662E37">
        <w:t>7.5 Come si esercita l'opzione</w:t>
      </w:r>
      <w:bookmarkEnd w:id="60"/>
    </w:p>
    <w:p w14:paraId="4440C3A4" w14:textId="424C9B36" w:rsidR="00486336" w:rsidRPr="00662E37" w:rsidRDefault="00486336" w:rsidP="00486336">
      <w:pPr>
        <w:spacing w:after="200" w:line="360" w:lineRule="auto"/>
        <w:jc w:val="both"/>
        <w:rPr>
          <w:rFonts w:cs="Tahoma"/>
          <w:kern w:val="0"/>
          <w:szCs w:val="20"/>
        </w:rPr>
      </w:pPr>
      <w:r w:rsidRPr="00662E37">
        <w:rPr>
          <w:rFonts w:cs="Tahoma"/>
          <w:kern w:val="0"/>
          <w:szCs w:val="20"/>
        </w:rPr>
        <w:t>Il locatore può scegliere di optare per il regime della cedolare secca sia al momento della registrazione del contratto sia nelle annualità successive.</w:t>
      </w:r>
    </w:p>
    <w:p w14:paraId="0FEB513E" w14:textId="0EBB32B4" w:rsidR="00131900" w:rsidRPr="00662E37" w:rsidRDefault="0090593B" w:rsidP="00486336">
      <w:pPr>
        <w:spacing w:after="200" w:line="360" w:lineRule="auto"/>
        <w:jc w:val="both"/>
        <w:rPr>
          <w:rFonts w:cs="Tahoma"/>
          <w:kern w:val="0"/>
          <w:szCs w:val="20"/>
        </w:rPr>
      </w:pPr>
      <w:r w:rsidRPr="00662E37">
        <w:rPr>
          <w:rFonts w:cs="Tahoma"/>
          <w:kern w:val="0"/>
          <w:szCs w:val="20"/>
        </w:rPr>
        <w:t>Relativamente alle sole locazioni brevi, il locatore può applicare la cedolare secca direttamente in dichiarazione dei redditi, oppure in sede di registrazione in caso d’uso o di registrazione volontaria del contratto.</w:t>
      </w:r>
    </w:p>
    <w:p w14:paraId="039E47B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Analizziamo quali sono gli adempimenti operativi connessi</w:t>
      </w:r>
      <w:r w:rsidR="00AC6DDA" w:rsidRPr="00662E37">
        <w:rPr>
          <w:rFonts w:cs="Tahoma"/>
          <w:kern w:val="0"/>
          <w:szCs w:val="20"/>
        </w:rPr>
        <w:t xml:space="preserve"> </w:t>
      </w:r>
      <w:r w:rsidRPr="00662E37">
        <w:rPr>
          <w:rFonts w:cs="Tahoma"/>
          <w:kern w:val="0"/>
          <w:szCs w:val="20"/>
        </w:rPr>
        <w:t>all'esercizio dell'opzione in entrambe le fattispecie sopra indicate.</w:t>
      </w:r>
    </w:p>
    <w:p w14:paraId="6A3208D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Nel momento in cui si registra il contratto</w:t>
      </w:r>
      <w:r w:rsidRPr="00662E37">
        <w:rPr>
          <w:rFonts w:cs="Tahoma"/>
          <w:b/>
          <w:kern w:val="0"/>
          <w:szCs w:val="20"/>
        </w:rPr>
        <w:t>, il locatore compila il modello</w:t>
      </w:r>
      <w:r w:rsidRPr="00662E37">
        <w:rPr>
          <w:rFonts w:cs="Tahoma"/>
          <w:kern w:val="0"/>
          <w:szCs w:val="20"/>
        </w:rPr>
        <w:t xml:space="preserve"> barrando la casella " Opzione".</w:t>
      </w:r>
      <w:r w:rsidR="002A0631" w:rsidRPr="00662E37">
        <w:rPr>
          <w:rFonts w:cs="Tahoma"/>
          <w:kern w:val="0"/>
          <w:szCs w:val="20"/>
        </w:rPr>
        <w:t xml:space="preserve"> Con Provvedimento del Direttore dell’Agenzia delle Entrate del 19.03.2019 è stato approvato il nuovo modello RLI. Il modello RLI si è arricchito introducendo anche la possibilità di inserire i dati per effettuare l’opzione per la cedolare secca per i nuovi contratti di affitto 2019 di immobili commerciali di categoria C/1 che rispettino i limiti previsti dalla normativa.</w:t>
      </w:r>
    </w:p>
    <w:p w14:paraId="1C8A7714"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lastRenderedPageBreak/>
        <w:t xml:space="preserve">Sotto il profilo operativo il soggetto può effettuare la registrazione del contratto con l'opzione per la cedolare secca o avvalendosi del servizio telematico, mediante il modello RLI web, o recandosi direttamente presso l'ufficio o incaricando un intermediario abilitato. </w:t>
      </w:r>
    </w:p>
    <w:p w14:paraId="0706F29E" w14:textId="77777777" w:rsidR="00486336" w:rsidRPr="00662E37" w:rsidRDefault="008359A2" w:rsidP="00486336">
      <w:pPr>
        <w:spacing w:after="200" w:line="360" w:lineRule="auto"/>
        <w:jc w:val="both"/>
        <w:rPr>
          <w:rFonts w:cs="Tahoma"/>
          <w:b/>
          <w:kern w:val="0"/>
          <w:szCs w:val="20"/>
        </w:rPr>
      </w:pPr>
      <w:r w:rsidRPr="00662E37">
        <w:rPr>
          <w:rFonts w:cs="Tahoma"/>
          <w:b/>
          <w:kern w:val="0"/>
          <w:szCs w:val="20"/>
        </w:rPr>
        <w:t>È</w:t>
      </w:r>
      <w:r w:rsidR="00486336" w:rsidRPr="00662E37">
        <w:rPr>
          <w:rFonts w:cs="Tahoma"/>
          <w:b/>
          <w:kern w:val="0"/>
          <w:szCs w:val="20"/>
        </w:rPr>
        <w:t xml:space="preserve"> necessario precisare che per accedere direttamente al servizio RLI web il soggetto deve essere in possesso delle credenziali FISCONLINE; in alternativa può conferire una delega ad un intermediario abilitato al servizio Entratel, quale ad esempio un commercialista. </w:t>
      </w:r>
    </w:p>
    <w:p w14:paraId="30963B4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Diversamente, l'opzione nelle annualità successive deve essere esercitata entro il termine di trenta giorni dalla scadenza dell'annualità precedente utilizzando sempre lo stesso modello RLI e secondo i canali indicati.</w:t>
      </w:r>
    </w:p>
    <w:p w14:paraId="0E6D5FF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può anche scegliere il regime della cedolare secca in caso di proroga,</w:t>
      </w:r>
      <w:r w:rsidR="00AC6DDA" w:rsidRPr="00662E37">
        <w:rPr>
          <w:rFonts w:cs="Tahoma"/>
          <w:kern w:val="0"/>
          <w:szCs w:val="20"/>
        </w:rPr>
        <w:t xml:space="preserve"> </w:t>
      </w:r>
      <w:r w:rsidRPr="00662E37">
        <w:rPr>
          <w:rFonts w:cs="Tahoma"/>
          <w:kern w:val="0"/>
          <w:szCs w:val="20"/>
        </w:rPr>
        <w:t>anche tacita; in tal caso l'opzione va espressa entro 30 giorni dal momento della proroga.</w:t>
      </w:r>
    </w:p>
    <w:p w14:paraId="1506AD7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caso di proroga, anche tacita, del contratto di locazione, l’opzione per il regime della cedolare secca deve essere esercitata entro il termine di versamento dell’imposta di registro, vale a dire entro 30 giorni dal momento della proroga (art. 17 del TUR), tramite la presentazione del modello per la richiesta di registrazione degli atti e per gli adempimenti successivi (modello RLI).</w:t>
      </w:r>
    </w:p>
    <w:p w14:paraId="3C3A87C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Qualora non sia stata esercitata l’opzione in sede di registrazione del contratto ovvero di proroga, è possibile accedere al regime della cedolare secca per le annualità successive, esercitando l’opzione entro il termine previsto per il versamento dell’imposta di registro dovuta annualmente sull’ammontare del canone relativo a ciascun anno, vale a dire entro 30 giorni dalla scadenza di ciascuna annualità (articolo 17 del TUR).</w:t>
      </w:r>
    </w:p>
    <w:p w14:paraId="2C7892D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Tale modalità deve essere osservata anche nel caso in cui il contribuente abbia corrisposto l’imposta dovuta per la registrazione del contratto in unica soluzione al momento della registrazione. </w:t>
      </w:r>
    </w:p>
    <w:p w14:paraId="28A569D7" w14:textId="22D37055" w:rsidR="00486336" w:rsidRPr="00662E37" w:rsidRDefault="00DA7937" w:rsidP="00486336">
      <w:pPr>
        <w:spacing w:after="200" w:line="360" w:lineRule="auto"/>
        <w:jc w:val="both"/>
        <w:rPr>
          <w:rFonts w:cs="Tahoma"/>
          <w:kern w:val="0"/>
          <w:szCs w:val="20"/>
        </w:rPr>
      </w:pPr>
      <w:r w:rsidRPr="00662E37">
        <w:rPr>
          <w:rFonts w:cs="Tahoma"/>
          <w:noProof/>
          <w:kern w:val="0"/>
          <w:szCs w:val="20"/>
        </w:rPr>
        <w:drawing>
          <wp:anchor distT="0" distB="0" distL="114300" distR="114300" simplePos="0" relativeHeight="251636224" behindDoc="1" locked="0" layoutInCell="1" allowOverlap="1" wp14:anchorId="7E6647B3" wp14:editId="40AFFAEC">
            <wp:simplePos x="0" y="0"/>
            <wp:positionH relativeFrom="column">
              <wp:posOffset>223520</wp:posOffset>
            </wp:positionH>
            <wp:positionV relativeFrom="paragraph">
              <wp:posOffset>979170</wp:posOffset>
            </wp:positionV>
            <wp:extent cx="5486400" cy="2179320"/>
            <wp:effectExtent l="0" t="0" r="38100" b="0"/>
            <wp:wrapNone/>
            <wp:docPr id="42" name="Diagram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r w:rsidR="00486336" w:rsidRPr="00662E37">
        <w:rPr>
          <w:rFonts w:cs="Tahoma"/>
          <w:kern w:val="0"/>
          <w:szCs w:val="20"/>
        </w:rPr>
        <w:t>L’opzione per la cedolare secca, esercitata entro il termine di versamento dell’imposta di registro dovuta per le annualità successive, esclude l’applicazione dell’IRPEF e delle relative addizionali sul reddito fondiario, mentre le imposte di registro e bollo già versate non possono comunque essere oggetto di rimborso (articolo 3, comma 4, del decreto legislativo).</w:t>
      </w:r>
    </w:p>
    <w:p w14:paraId="3C5D08AC" w14:textId="0AEC35AA" w:rsidR="002B0574" w:rsidRPr="00662E37" w:rsidRDefault="002B0574" w:rsidP="00486336">
      <w:pPr>
        <w:spacing w:after="200" w:line="360" w:lineRule="auto"/>
        <w:jc w:val="both"/>
        <w:rPr>
          <w:rFonts w:cs="Tahoma"/>
          <w:kern w:val="0"/>
          <w:szCs w:val="20"/>
        </w:rPr>
      </w:pPr>
    </w:p>
    <w:p w14:paraId="3D004A6A" w14:textId="3CA4361D" w:rsidR="002B0574" w:rsidRPr="00662E37" w:rsidRDefault="002B0574" w:rsidP="00486336">
      <w:pPr>
        <w:spacing w:after="200" w:line="360" w:lineRule="auto"/>
        <w:jc w:val="both"/>
        <w:rPr>
          <w:rFonts w:cs="Tahoma"/>
          <w:kern w:val="0"/>
          <w:szCs w:val="20"/>
        </w:rPr>
      </w:pPr>
    </w:p>
    <w:p w14:paraId="0AA4CA21" w14:textId="77777777" w:rsidR="002B0574" w:rsidRPr="00662E37" w:rsidRDefault="002B0574" w:rsidP="00486336">
      <w:pPr>
        <w:spacing w:after="200" w:line="360" w:lineRule="auto"/>
        <w:jc w:val="both"/>
        <w:rPr>
          <w:rFonts w:cs="Tahoma"/>
          <w:kern w:val="0"/>
          <w:szCs w:val="20"/>
        </w:rPr>
      </w:pPr>
    </w:p>
    <w:p w14:paraId="6CDA37FE" w14:textId="77777777" w:rsidR="00486336" w:rsidRPr="00662E37" w:rsidRDefault="00486336" w:rsidP="00486336">
      <w:pPr>
        <w:spacing w:after="200" w:line="360" w:lineRule="auto"/>
        <w:jc w:val="both"/>
        <w:rPr>
          <w:rFonts w:cs="Tahoma"/>
          <w:kern w:val="0"/>
          <w:szCs w:val="20"/>
        </w:rPr>
      </w:pPr>
    </w:p>
    <w:p w14:paraId="0AA2F1C7" w14:textId="77777777" w:rsidR="00486336" w:rsidRPr="00662E37" w:rsidRDefault="00486336" w:rsidP="00486336">
      <w:pPr>
        <w:spacing w:after="200" w:line="360" w:lineRule="auto"/>
        <w:jc w:val="both"/>
        <w:rPr>
          <w:rFonts w:cs="Tahoma"/>
          <w:kern w:val="0"/>
          <w:szCs w:val="20"/>
        </w:rPr>
      </w:pPr>
    </w:p>
    <w:p w14:paraId="2822255A" w14:textId="77777777" w:rsidR="00486336" w:rsidRPr="00662E37" w:rsidRDefault="000D569A" w:rsidP="00843DAE">
      <w:pPr>
        <w:spacing w:after="200" w:line="360" w:lineRule="auto"/>
        <w:jc w:val="center"/>
        <w:rPr>
          <w:rFonts w:cs="Tahoma"/>
          <w:kern w:val="0"/>
          <w:szCs w:val="20"/>
        </w:rPr>
      </w:pPr>
      <w:r w:rsidRPr="00662E37">
        <w:rPr>
          <w:rFonts w:cs="Tahoma"/>
          <w:noProof/>
          <w:kern w:val="0"/>
          <w:szCs w:val="20"/>
        </w:rPr>
        <w:lastRenderedPageBreak/>
        <w:drawing>
          <wp:anchor distT="0" distB="0" distL="114300" distR="114300" simplePos="0" relativeHeight="251635200" behindDoc="1" locked="0" layoutInCell="1" allowOverlap="1" wp14:anchorId="1D051ED5" wp14:editId="2F93C807">
            <wp:simplePos x="0" y="0"/>
            <wp:positionH relativeFrom="column">
              <wp:posOffset>262313</wp:posOffset>
            </wp:positionH>
            <wp:positionV relativeFrom="paragraph">
              <wp:posOffset>2096770</wp:posOffset>
            </wp:positionV>
            <wp:extent cx="5486400" cy="2179675"/>
            <wp:effectExtent l="0" t="0" r="38100" b="0"/>
            <wp:wrapNone/>
            <wp:docPr id="41" name="Diagram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r w:rsidR="00ED00DD" w:rsidRPr="00662E37">
        <w:rPr>
          <w:rFonts w:cs="Tahoma"/>
          <w:noProof/>
          <w:kern w:val="0"/>
          <w:szCs w:val="20"/>
        </w:rPr>
        <w:drawing>
          <wp:inline distT="0" distB="0" distL="0" distR="0" wp14:anchorId="1015084A" wp14:editId="58C2B932">
            <wp:extent cx="5486400" cy="2179675"/>
            <wp:effectExtent l="0" t="0" r="38100" b="0"/>
            <wp:docPr id="43" name="Diagram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40FFC12A" w14:textId="77777777" w:rsidR="00486336" w:rsidRPr="00662E37" w:rsidRDefault="00486336" w:rsidP="00486336">
      <w:pPr>
        <w:spacing w:after="200" w:line="360" w:lineRule="auto"/>
        <w:jc w:val="both"/>
        <w:rPr>
          <w:rFonts w:cs="Tahoma"/>
          <w:kern w:val="0"/>
          <w:szCs w:val="20"/>
        </w:rPr>
      </w:pPr>
    </w:p>
    <w:p w14:paraId="2EA24F6F" w14:textId="77777777" w:rsidR="000D569A" w:rsidRPr="00662E37" w:rsidRDefault="000D569A" w:rsidP="00486336">
      <w:pPr>
        <w:spacing w:after="200" w:line="360" w:lineRule="auto"/>
        <w:jc w:val="both"/>
        <w:rPr>
          <w:rFonts w:cs="Tahoma"/>
          <w:kern w:val="0"/>
          <w:szCs w:val="20"/>
        </w:rPr>
      </w:pPr>
    </w:p>
    <w:p w14:paraId="23CE33BC" w14:textId="77777777" w:rsidR="000D569A" w:rsidRPr="00662E37" w:rsidRDefault="000D569A" w:rsidP="00486336">
      <w:pPr>
        <w:spacing w:after="200" w:line="360" w:lineRule="auto"/>
        <w:jc w:val="both"/>
        <w:rPr>
          <w:rFonts w:cs="Tahoma"/>
          <w:kern w:val="0"/>
          <w:szCs w:val="20"/>
        </w:rPr>
      </w:pPr>
    </w:p>
    <w:p w14:paraId="38A3880B" w14:textId="77777777" w:rsidR="000D569A" w:rsidRPr="00662E37" w:rsidRDefault="000D569A" w:rsidP="00486336">
      <w:pPr>
        <w:spacing w:after="200" w:line="360" w:lineRule="auto"/>
        <w:jc w:val="both"/>
        <w:rPr>
          <w:rFonts w:cs="Tahoma"/>
          <w:kern w:val="0"/>
          <w:szCs w:val="20"/>
        </w:rPr>
      </w:pPr>
    </w:p>
    <w:p w14:paraId="74A6D22E" w14:textId="77777777" w:rsidR="000D569A" w:rsidRPr="00662E37" w:rsidRDefault="000D569A" w:rsidP="00486336">
      <w:pPr>
        <w:spacing w:after="200" w:line="360" w:lineRule="auto"/>
        <w:jc w:val="both"/>
        <w:rPr>
          <w:rFonts w:cs="Tahoma"/>
          <w:kern w:val="0"/>
          <w:szCs w:val="20"/>
        </w:rPr>
      </w:pPr>
    </w:p>
    <w:p w14:paraId="3EDA13CA" w14:textId="77777777" w:rsidR="000D569A" w:rsidRPr="00662E37" w:rsidRDefault="000D569A" w:rsidP="00ED00DD">
      <w:pPr>
        <w:pStyle w:val="Titolo2"/>
      </w:pPr>
    </w:p>
    <w:p w14:paraId="4F360792" w14:textId="77777777" w:rsidR="000D569A" w:rsidRPr="00662E37" w:rsidRDefault="000D569A" w:rsidP="00ED00DD">
      <w:pPr>
        <w:pStyle w:val="Titolo2"/>
      </w:pPr>
    </w:p>
    <w:p w14:paraId="66CD480D" w14:textId="77777777" w:rsidR="00486336" w:rsidRPr="00662E37" w:rsidRDefault="00ED00DD" w:rsidP="00ED00DD">
      <w:pPr>
        <w:pStyle w:val="Titolo2"/>
      </w:pPr>
      <w:bookmarkStart w:id="61" w:name="_Toc75860986"/>
      <w:r w:rsidRPr="00662E37">
        <w:t>7.6</w:t>
      </w:r>
      <w:r w:rsidR="00486336" w:rsidRPr="00662E37">
        <w:t xml:space="preserve"> </w:t>
      </w:r>
      <w:r w:rsidRPr="00662E37">
        <w:t>Contratti non soggetti a registrazione</w:t>
      </w:r>
      <w:bookmarkEnd w:id="61"/>
    </w:p>
    <w:p w14:paraId="6C51F6A8" w14:textId="77777777" w:rsidR="00486336" w:rsidRPr="00662E37" w:rsidRDefault="00486336" w:rsidP="00486336">
      <w:pPr>
        <w:spacing w:after="200" w:line="360" w:lineRule="auto"/>
        <w:jc w:val="both"/>
        <w:rPr>
          <w:rFonts w:cs="Tahoma"/>
          <w:kern w:val="0"/>
          <w:szCs w:val="20"/>
        </w:rPr>
      </w:pPr>
      <w:proofErr w:type="spellStart"/>
      <w:r w:rsidRPr="00662E37">
        <w:rPr>
          <w:rFonts w:cs="Tahoma"/>
          <w:kern w:val="0"/>
          <w:szCs w:val="20"/>
        </w:rPr>
        <w:t>ll</w:t>
      </w:r>
      <w:proofErr w:type="spellEnd"/>
      <w:r w:rsidRPr="00662E37">
        <w:rPr>
          <w:rFonts w:cs="Tahoma"/>
          <w:kern w:val="0"/>
          <w:szCs w:val="20"/>
        </w:rPr>
        <w:t xml:space="preserve"> comma 2 dell’articolo 3 del decreto legislativo stabilisce che “… La cedolare secca può essere applicata anche ai contratti di locazione per i quali non sussiste l’obbligo di registrazione”.</w:t>
      </w:r>
    </w:p>
    <w:p w14:paraId="1F70865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tratta dei contratti di locazione di immobili, non formati per atto pubblico o scrittura privata autenticata, di durata non superiore a trenta giorni complessivi nell’anno, chiamati come locazione breve. Rientrano i contratti di locazione di immobili aventi una durata non superiore ai 30 giorni, i contratti di sublocazione</w:t>
      </w:r>
      <w:r w:rsidR="00AC6DDA" w:rsidRPr="00662E37">
        <w:rPr>
          <w:rFonts w:cs="Tahoma"/>
          <w:kern w:val="0"/>
          <w:szCs w:val="20"/>
        </w:rPr>
        <w:t xml:space="preserve"> </w:t>
      </w:r>
      <w:r w:rsidRPr="00662E37">
        <w:rPr>
          <w:rFonts w:cs="Tahoma"/>
          <w:kern w:val="0"/>
          <w:szCs w:val="20"/>
        </w:rPr>
        <w:t>e di comodato, gli affitti con servizi accessori non superiori ai 30 giorni. Con riferimento al comodato si precisa che rientrano nella locazione breve i contratti aventi ad oggetto immobili ottenuti</w:t>
      </w:r>
      <w:r w:rsidR="00AC6DDA" w:rsidRPr="00662E37">
        <w:rPr>
          <w:rFonts w:cs="Tahoma"/>
          <w:kern w:val="0"/>
          <w:szCs w:val="20"/>
        </w:rPr>
        <w:t xml:space="preserve"> </w:t>
      </w:r>
      <w:r w:rsidR="007E24EF" w:rsidRPr="00662E37">
        <w:rPr>
          <w:rFonts w:cs="Tahoma"/>
          <w:kern w:val="0"/>
          <w:szCs w:val="20"/>
        </w:rPr>
        <w:t xml:space="preserve">in </w:t>
      </w:r>
      <w:r w:rsidRPr="00662E37">
        <w:rPr>
          <w:rFonts w:cs="Tahoma"/>
          <w:kern w:val="0"/>
          <w:szCs w:val="20"/>
        </w:rPr>
        <w:t xml:space="preserve">comodato che vengono a loro volta concessi in affitto a terzi dal comodatario. </w:t>
      </w:r>
    </w:p>
    <w:p w14:paraId="3ADF770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Giova precisare che la durata del contratto deve essere determinata computando tutti i rapporti di locazione anche di durata inferiore a trenta giorni intercorsi nell’anno con il medesimo locatario (cfr. circolare n. 12 del 16 gennaio 1998). Se la durata del contratto in tal modo determinata è inferiore a 30 giorni nell’anno è previsto l’obbligo della registrazione solo in caso d’uso, ai sensi del combinato disposto dell’articolo 5 del TUR e dell’articolo 2-bis della tariffa, parte seconda, allegata al TUR.</w:t>
      </w:r>
    </w:p>
    <w:p w14:paraId="29E607D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 xml:space="preserve">In base al punto 1.3.3 del Provvedimento, </w:t>
      </w:r>
      <w:r w:rsidRPr="00662E37">
        <w:rPr>
          <w:rFonts w:cs="Tahoma"/>
          <w:b/>
          <w:kern w:val="0"/>
          <w:szCs w:val="20"/>
        </w:rPr>
        <w:t>per i contratti per i quali non sussiste l’obbligo di registrazione in termine fisso, vale a dire per i contratti di locazione aventi una durata complessiva nell'anno non superiore a 30 giorni, il locatore può applicare la cedolare secca in sede di dichiarazione dei redditi relativa al periodo di imposta nel quale è prodotto il reddito</w:t>
      </w:r>
      <w:r w:rsidRPr="00662E37">
        <w:rPr>
          <w:rFonts w:cs="Tahoma"/>
          <w:kern w:val="0"/>
          <w:szCs w:val="20"/>
        </w:rPr>
        <w:t>. L’opzione esercitata in sede di dichiarazione dei redditi, in tal caso, esplica effetti anche ai fini dell’imposta di registro nell’ipotesi in cui la registrazione volontaria o in caso d’uso del contratto sia successiva alla dichiarazione.</w:t>
      </w:r>
    </w:p>
    <w:p w14:paraId="78C74A5F" w14:textId="0752DC36" w:rsidR="002A0631" w:rsidRPr="00662E37" w:rsidRDefault="002A0631" w:rsidP="00486336">
      <w:pPr>
        <w:spacing w:after="200" w:line="360" w:lineRule="auto"/>
        <w:jc w:val="both"/>
        <w:rPr>
          <w:rFonts w:cs="Tahoma"/>
          <w:kern w:val="0"/>
          <w:szCs w:val="20"/>
        </w:rPr>
      </w:pPr>
      <w:r w:rsidRPr="00662E37">
        <w:rPr>
          <w:rFonts w:cs="Tahoma"/>
          <w:kern w:val="0"/>
          <w:szCs w:val="20"/>
        </w:rPr>
        <w:t>Sotto il profilo operativo, il</w:t>
      </w:r>
      <w:r w:rsidR="00FD1240" w:rsidRPr="00662E37">
        <w:rPr>
          <w:rFonts w:cs="Tahoma"/>
          <w:kern w:val="0"/>
          <w:szCs w:val="20"/>
        </w:rPr>
        <w:t xml:space="preserve"> </w:t>
      </w:r>
      <w:r w:rsidRPr="00662E37">
        <w:rPr>
          <w:rFonts w:cs="Tahoma"/>
          <w:kern w:val="0"/>
          <w:szCs w:val="20"/>
        </w:rPr>
        <w:t xml:space="preserve">proprietario compilerà rispettivamente la sezione del quadro B o RB del modello 730 o del modello UNICO indicando il reddito fondiario mentre il sublocatore o il comodatario compilerà il quadro RL-rigo RL10 del modello UNICO o quadro D – rigo D4 del modello 730/2019. Per tali soggetti il reddito della locazione costituisce un reddito diverso. L’importo della ritenuta dell’imposta sostitutiva operata dall’intermediario </w:t>
      </w:r>
      <w:proofErr w:type="gramStart"/>
      <w:r w:rsidRPr="00662E37">
        <w:rPr>
          <w:rFonts w:cs="Tahoma"/>
          <w:kern w:val="0"/>
          <w:szCs w:val="20"/>
        </w:rPr>
        <w:t>sarà indicata</w:t>
      </w:r>
      <w:proofErr w:type="gramEnd"/>
      <w:r w:rsidRPr="00662E37">
        <w:rPr>
          <w:rFonts w:cs="Tahoma"/>
          <w:kern w:val="0"/>
          <w:szCs w:val="20"/>
        </w:rPr>
        <w:t xml:space="preserve"> nel rigo F8 del modello 730/2019 o nel quadro LC del modello UNICO/2019.</w:t>
      </w:r>
    </w:p>
    <w:p w14:paraId="107D101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Qualora, tuttavia, il contribuente provveda alla registrazione volontaria o in caso d’uso del contratto in data antecedente alla presentazione della dichiarazione dei redditi, l’opzione per la cedolare secca deve essere esercitata in sede di registrazione del contratto; in tal caso riporterà nella sezione B del modello 730 o RB del modello Unic</w:t>
      </w:r>
      <w:r w:rsidR="00ED00DD" w:rsidRPr="00662E37">
        <w:rPr>
          <w:rFonts w:cs="Tahoma"/>
          <w:kern w:val="0"/>
          <w:szCs w:val="20"/>
        </w:rPr>
        <w:t>o gli estremi di registrazione.</w:t>
      </w:r>
    </w:p>
    <w:p w14:paraId="28DF9D5F"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Due esemplificazioni chiariranno meglio il concetto.</w:t>
      </w:r>
    </w:p>
    <w:p w14:paraId="25A51CE1"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Esempio n. 1</w:t>
      </w:r>
    </w:p>
    <w:p w14:paraId="4A51B5A2" w14:textId="0A0FC4ED" w:rsidR="00486336" w:rsidRPr="00662E37" w:rsidRDefault="00486336" w:rsidP="00486336">
      <w:pPr>
        <w:spacing w:after="200" w:line="360" w:lineRule="auto"/>
        <w:jc w:val="both"/>
        <w:rPr>
          <w:rFonts w:cs="Tahoma"/>
          <w:kern w:val="0"/>
          <w:szCs w:val="20"/>
        </w:rPr>
      </w:pPr>
      <w:r w:rsidRPr="00662E37">
        <w:rPr>
          <w:rFonts w:cs="Tahoma"/>
          <w:kern w:val="0"/>
          <w:szCs w:val="20"/>
        </w:rPr>
        <w:t>Supponiamo che il soggetto dia in locazione un immobile per il periodo dal 1° Agosto 20</w:t>
      </w:r>
      <w:r w:rsidR="00D27DF0" w:rsidRPr="00662E37">
        <w:rPr>
          <w:rFonts w:cs="Tahoma"/>
          <w:kern w:val="0"/>
          <w:szCs w:val="20"/>
        </w:rPr>
        <w:t>21</w:t>
      </w:r>
      <w:r w:rsidRPr="00662E37">
        <w:rPr>
          <w:rFonts w:cs="Tahoma"/>
          <w:kern w:val="0"/>
          <w:szCs w:val="20"/>
        </w:rPr>
        <w:t xml:space="preserve"> a 28 Agosto 20</w:t>
      </w:r>
      <w:r w:rsidR="00D27DF0" w:rsidRPr="00662E37">
        <w:rPr>
          <w:rFonts w:cs="Tahoma"/>
          <w:kern w:val="0"/>
          <w:szCs w:val="20"/>
        </w:rPr>
        <w:t>21</w:t>
      </w:r>
      <w:r w:rsidRPr="00662E37">
        <w:rPr>
          <w:rFonts w:cs="Tahoma"/>
          <w:kern w:val="0"/>
          <w:szCs w:val="20"/>
        </w:rPr>
        <w:t xml:space="preserve">. </w:t>
      </w:r>
    </w:p>
    <w:p w14:paraId="3BB1F626" w14:textId="7496EF4D"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 In questo caso la cedolare secca sarà applicata in sede di dichiarazione dei redditi 20</w:t>
      </w:r>
      <w:r w:rsidR="00D27DF0" w:rsidRPr="00662E37">
        <w:rPr>
          <w:rFonts w:cs="Tahoma"/>
          <w:kern w:val="0"/>
          <w:szCs w:val="20"/>
        </w:rPr>
        <w:t>20</w:t>
      </w:r>
      <w:r w:rsidRPr="00662E37">
        <w:rPr>
          <w:rFonts w:cs="Tahoma"/>
          <w:kern w:val="0"/>
          <w:szCs w:val="20"/>
        </w:rPr>
        <w:t xml:space="preserve"> per i redditi 20</w:t>
      </w:r>
      <w:r w:rsidR="00D27DF0" w:rsidRPr="00662E37">
        <w:rPr>
          <w:rFonts w:cs="Tahoma"/>
          <w:kern w:val="0"/>
          <w:szCs w:val="20"/>
        </w:rPr>
        <w:t>20</w:t>
      </w:r>
      <w:r w:rsidRPr="00662E37">
        <w:rPr>
          <w:rFonts w:cs="Tahoma"/>
          <w:kern w:val="0"/>
          <w:szCs w:val="20"/>
        </w:rPr>
        <w:t>.</w:t>
      </w:r>
    </w:p>
    <w:p w14:paraId="353CD1AB"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Esempio n. 2</w:t>
      </w:r>
    </w:p>
    <w:p w14:paraId="794459F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Supponiamo, invece che lo stesso contratto pur se il soggetto non è obbligato sia</w:t>
      </w:r>
      <w:r w:rsidR="00AC6DDA" w:rsidRPr="00662E37">
        <w:rPr>
          <w:rFonts w:cs="Tahoma"/>
          <w:kern w:val="0"/>
          <w:szCs w:val="20"/>
        </w:rPr>
        <w:t xml:space="preserve"> </w:t>
      </w:r>
      <w:r w:rsidRPr="00662E37">
        <w:rPr>
          <w:rFonts w:cs="Tahoma"/>
          <w:kern w:val="0"/>
          <w:szCs w:val="20"/>
        </w:rPr>
        <w:t>registrato volontariamente. In tal caso l’opzione deve essere esercitata in sede di registrazione del contratto.</w:t>
      </w:r>
    </w:p>
    <w:p w14:paraId="4E3D736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 i contratti di locazione, in esame il contribuente, sia che intenda esercitare l’opzione in sede di dichiarazione dei redditi relativa al periodo di imposta nel quale è prodotto il reddito, sia che intenda esercitarla in sede di registrazione, è, comunque tenuto al versamento dell’acconto della cedolare secca, ove dovuto.</w:t>
      </w:r>
    </w:p>
    <w:p w14:paraId="26817304" w14:textId="77777777" w:rsidR="00ED00DD" w:rsidRPr="00662E37" w:rsidRDefault="00ED00DD" w:rsidP="00486336">
      <w:pPr>
        <w:spacing w:after="200" w:line="360" w:lineRule="auto"/>
        <w:jc w:val="both"/>
        <w:rPr>
          <w:rFonts w:cs="Tahoma"/>
          <w:kern w:val="0"/>
          <w:szCs w:val="20"/>
        </w:rPr>
      </w:pPr>
    </w:p>
    <w:p w14:paraId="4F261B32" w14:textId="77777777" w:rsidR="00486336" w:rsidRPr="00662E37" w:rsidRDefault="00ED00DD" w:rsidP="00ED00DD">
      <w:pPr>
        <w:pStyle w:val="Titolo3"/>
      </w:pPr>
      <w:bookmarkStart w:id="62" w:name="_Toc75860987"/>
      <w:r w:rsidRPr="00662E37">
        <w:t>7.6.1</w:t>
      </w:r>
      <w:r w:rsidR="00486336" w:rsidRPr="00662E37">
        <w:t xml:space="preserve"> G</w:t>
      </w:r>
      <w:r w:rsidRPr="00662E37">
        <w:t>li obblighi di comunicazione dei contratti stipulati dal 1° giugno 2017</w:t>
      </w:r>
      <w:bookmarkEnd w:id="62"/>
    </w:p>
    <w:p w14:paraId="03EE3698" w14:textId="77777777" w:rsidR="002A0631" w:rsidRPr="00662E37" w:rsidRDefault="00486336" w:rsidP="00486336">
      <w:pPr>
        <w:spacing w:after="200" w:line="360" w:lineRule="auto"/>
        <w:jc w:val="both"/>
        <w:rPr>
          <w:rFonts w:cs="Tahoma"/>
          <w:kern w:val="0"/>
          <w:szCs w:val="20"/>
        </w:rPr>
      </w:pPr>
      <w:r w:rsidRPr="00662E37">
        <w:rPr>
          <w:rFonts w:cs="Tahoma"/>
          <w:kern w:val="0"/>
          <w:szCs w:val="20"/>
        </w:rPr>
        <w:t xml:space="preserve">Nell’ambito della disciplina sulla locazione breve il legislatore è intervenuto mediante il decreto legge n. 50 del 2017 (c.d. manovrina) introducendo la comunicazione telematica dei contratti stipulati dal 1 ° giugno 2017. Tale comunicazione deve essere inoltrata entro il termine del 30 giugno dell’anno successivo a quello di conclusione del contratto. </w:t>
      </w:r>
    </w:p>
    <w:p w14:paraId="64B1082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Sono obbligati a tramettere i dati relativi ai contratti di locazione breve stipulati a partire dal 1° giugno 2017:</w:t>
      </w:r>
    </w:p>
    <w:p w14:paraId="7691F2EA" w14:textId="77777777" w:rsidR="00486336" w:rsidRPr="00662E37" w:rsidRDefault="00486336" w:rsidP="00843DAE">
      <w:pPr>
        <w:pStyle w:val="Paragrafoelenco"/>
        <w:numPr>
          <w:ilvl w:val="0"/>
          <w:numId w:val="16"/>
        </w:numPr>
        <w:spacing w:after="200" w:line="360" w:lineRule="auto"/>
        <w:ind w:left="714" w:hanging="357"/>
        <w:contextualSpacing/>
        <w:jc w:val="both"/>
        <w:rPr>
          <w:rFonts w:cs="Tahoma"/>
          <w:kern w:val="0"/>
          <w:szCs w:val="20"/>
        </w:rPr>
      </w:pPr>
      <w:r w:rsidRPr="00662E37">
        <w:rPr>
          <w:rFonts w:cs="Tahoma"/>
          <w:kern w:val="0"/>
          <w:szCs w:val="20"/>
        </w:rPr>
        <w:t>coloro che esercitano attività di intermediazione immobiliare</w:t>
      </w:r>
    </w:p>
    <w:p w14:paraId="5820F0CB" w14:textId="77777777" w:rsidR="00486336" w:rsidRPr="00662E37" w:rsidRDefault="00486336" w:rsidP="007E24EF">
      <w:pPr>
        <w:pStyle w:val="Paragrafoelenco"/>
        <w:numPr>
          <w:ilvl w:val="0"/>
          <w:numId w:val="16"/>
        </w:numPr>
        <w:spacing w:after="200" w:line="360" w:lineRule="auto"/>
        <w:jc w:val="both"/>
        <w:rPr>
          <w:rFonts w:cs="Tahoma"/>
          <w:kern w:val="0"/>
          <w:szCs w:val="20"/>
        </w:rPr>
      </w:pPr>
      <w:r w:rsidRPr="00662E37">
        <w:rPr>
          <w:rFonts w:cs="Tahoma"/>
          <w:kern w:val="0"/>
          <w:szCs w:val="20"/>
        </w:rPr>
        <w:t>coloro che gestiscono portali telematici, mettendo in contatto persone in cerca di un immobile con persone che dispongono di unità immobiliari da affittare.</w:t>
      </w:r>
    </w:p>
    <w:p w14:paraId="02C28A4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 soggetti interessati, che pagano o riscuotono i canoni relativi ai contratti di locazione breve, devono effettuare una ritenuta del 21 per cento sull’ammontare complessivo dei canoni ed effettuare i versamenti delle ritenute con il modello F24 entro il giorno 16 del mese successivo a quello in cui l’hanno effettuata.</w:t>
      </w:r>
    </w:p>
    <w:p w14:paraId="7C3F2977" w14:textId="536D7535" w:rsidR="00486336" w:rsidRPr="00662E37" w:rsidRDefault="00486336" w:rsidP="00486336">
      <w:pPr>
        <w:spacing w:after="200" w:line="360" w:lineRule="auto"/>
        <w:jc w:val="both"/>
        <w:rPr>
          <w:rFonts w:cs="Tahoma"/>
          <w:kern w:val="0"/>
          <w:szCs w:val="20"/>
        </w:rPr>
      </w:pPr>
      <w:r w:rsidRPr="00662E37">
        <w:rPr>
          <w:rFonts w:cs="Tahoma"/>
          <w:kern w:val="0"/>
          <w:szCs w:val="20"/>
        </w:rPr>
        <w:t>Il codice tributo da utilizzare è il 1919. Tale codice va riportato nella sezione “Erario” del modello F24, in corrispondenza della colonna “importi a debito versati” con l’indicazione nei campi “Rateazione/regione/</w:t>
      </w:r>
      <w:proofErr w:type="spellStart"/>
      <w:r w:rsidRPr="00662E37">
        <w:rPr>
          <w:rFonts w:cs="Tahoma"/>
          <w:kern w:val="0"/>
          <w:szCs w:val="20"/>
        </w:rPr>
        <w:t>prov</w:t>
      </w:r>
      <w:proofErr w:type="spellEnd"/>
      <w:r w:rsidRPr="00662E37">
        <w:rPr>
          <w:rFonts w:cs="Tahoma"/>
          <w:kern w:val="0"/>
          <w:szCs w:val="20"/>
        </w:rPr>
        <w:t xml:space="preserve">/mese </w:t>
      </w:r>
      <w:proofErr w:type="spellStart"/>
      <w:r w:rsidRPr="00662E37">
        <w:rPr>
          <w:rFonts w:cs="Tahoma"/>
          <w:kern w:val="0"/>
          <w:szCs w:val="20"/>
        </w:rPr>
        <w:t>rif.</w:t>
      </w:r>
      <w:proofErr w:type="spellEnd"/>
      <w:r w:rsidRPr="00662E37">
        <w:rPr>
          <w:rFonts w:cs="Tahoma"/>
          <w:kern w:val="0"/>
          <w:szCs w:val="20"/>
        </w:rPr>
        <w:t>” e “Anno di riferimento” del mese e dell’anno cui la ritenuta si riferisce, rispettivamente nei formati “00MM” e “AAAA”</w:t>
      </w:r>
    </w:p>
    <w:p w14:paraId="1E26C77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Nel caso in cui il beneficiario non eserciti in sede di dichiarazione dei redditi l’opzione per l’applicazione del regime della cedolare secca, la ritenuta si considera operata a titolo di acconto, altrimenti è a titolo d’imposta. L’intermediario è tenuto a rilasciare la Certificazione Unica.</w:t>
      </w:r>
    </w:p>
    <w:p w14:paraId="50BF467F" w14:textId="50963522" w:rsidR="002A0631" w:rsidRPr="00662E37" w:rsidRDefault="002A0631" w:rsidP="00486336">
      <w:pPr>
        <w:spacing w:after="200" w:line="360" w:lineRule="auto"/>
        <w:jc w:val="both"/>
        <w:rPr>
          <w:rFonts w:cs="Tahoma"/>
          <w:kern w:val="0"/>
          <w:szCs w:val="20"/>
        </w:rPr>
      </w:pPr>
      <w:r w:rsidRPr="00662E37">
        <w:rPr>
          <w:rFonts w:cs="Tahoma"/>
          <w:kern w:val="0"/>
          <w:szCs w:val="20"/>
        </w:rPr>
        <w:t>Con riferimento alle modalità di trasmissione si precisa che i</w:t>
      </w:r>
      <w:r w:rsidR="00FD1240" w:rsidRPr="00662E37">
        <w:rPr>
          <w:rFonts w:cs="Tahoma"/>
          <w:kern w:val="0"/>
          <w:szCs w:val="20"/>
        </w:rPr>
        <w:t xml:space="preserve"> </w:t>
      </w:r>
      <w:r w:rsidRPr="00662E37">
        <w:rPr>
          <w:rFonts w:cs="Tahoma"/>
          <w:kern w:val="0"/>
          <w:szCs w:val="20"/>
        </w:rPr>
        <w:t>soggetti residenti nel territorio dello Stato trasmettono i dati utilizzando il canale Entratel/Fisconline direttamente o tramite gli intermediari mentre i soggetti non residenti, se in possesso di una stabile organizzazione in Italia, trasmettono i dati per il tramite della stabile organizzazione utilizzando il canale Entratel/Fisconline; se non in possesso di una stabile organizzazione, devono avvalersi di un rappresentante fiscale, il quale</w:t>
      </w:r>
      <w:r w:rsidR="00FD1240" w:rsidRPr="00662E37">
        <w:rPr>
          <w:rFonts w:cs="Tahoma"/>
          <w:kern w:val="0"/>
          <w:szCs w:val="20"/>
        </w:rPr>
        <w:t xml:space="preserve"> </w:t>
      </w:r>
      <w:r w:rsidRPr="00662E37">
        <w:rPr>
          <w:rFonts w:cs="Tahoma"/>
          <w:kern w:val="0"/>
          <w:szCs w:val="20"/>
        </w:rPr>
        <w:t>provvede anche alla richiesta di attribuzione del codice fiscale dei soggetti rappresentati qualora non ne siano in possesso.</w:t>
      </w:r>
    </w:p>
    <w:p w14:paraId="5500524C" w14:textId="77777777" w:rsidR="00486336" w:rsidRPr="00662E37" w:rsidRDefault="00486336" w:rsidP="00486336">
      <w:pPr>
        <w:spacing w:after="200" w:line="360" w:lineRule="auto"/>
        <w:jc w:val="both"/>
        <w:rPr>
          <w:rFonts w:cs="Tahoma"/>
          <w:kern w:val="0"/>
          <w:szCs w:val="20"/>
        </w:rPr>
      </w:pPr>
    </w:p>
    <w:p w14:paraId="0862177D" w14:textId="77777777" w:rsidR="00486336" w:rsidRPr="00662E37" w:rsidRDefault="00ED00DD" w:rsidP="00ED00DD">
      <w:pPr>
        <w:pStyle w:val="Titolo2"/>
      </w:pPr>
      <w:bookmarkStart w:id="63" w:name="_Toc75860988"/>
      <w:r w:rsidRPr="00662E37">
        <w:t>7.7</w:t>
      </w:r>
      <w:r w:rsidR="00486336" w:rsidRPr="00662E37">
        <w:t xml:space="preserve"> C</w:t>
      </w:r>
      <w:r w:rsidRPr="00662E37">
        <w:t>osa deve fare il locatore</w:t>
      </w:r>
      <w:bookmarkEnd w:id="63"/>
    </w:p>
    <w:p w14:paraId="362BBCC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esaminano gli adempimenti operativi del locatore che voglia aderire al regime della cedolare secca.</w:t>
      </w:r>
    </w:p>
    <w:p w14:paraId="46F5D1C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comma 11 dell’articolo 3 del decreto legislativo n. 23/2011 stabilisce che laddove “il locatore opti per l’applicazione della cedolare secca è sospesa, per un periodo corrispondente alla durata dell’opzione, la facoltà di chiedere l’aggiornamento del canone, anche se prevista nel contratto a qualsiasi titolo, inclusa la variazione accertata dall’ISTAT verificatasi nell’anno precedente”(indice nazionale dei prezzi al consumo per le famiglie di operai e impiegati con riferimento all’anno precedente). In applicazione del comma 11, pertanto, il locatore che intende accedere al regime alternativo della cedolare secca è tenuto a rinunciare per il periodo corrispondente alla durata dell’opzione alle variazioni del canone che derivino dall’applicazione di indici di aggiornamento, inclusa la variazione dell’indice nazionale dei prezzi al consumo per le famiglie di operai e impiegati (F.O.I).</w:t>
      </w:r>
    </w:p>
    <w:p w14:paraId="5F7D443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Ai sensi del medesimo comma 11, “L'opzione non ha effetto se di essa il locatore non ha dato preventiva comunicazione al conduttore con lettera raccomandata, con la quale rinuncia ad esercitare la facoltà di chiedere l'aggiornamento del canone a qualsiasi titolo. Le disposizioni di cui al presente comma sono inderogabili.”.</w:t>
      </w:r>
    </w:p>
    <w:p w14:paraId="63AFB18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locatore, per beneficiare del regime della cedolare secca, deve, quindi, comunicare preventivamente al conduttore, tramite lettera raccomandata, la scelta per il regime alternativo di tassazione e la conseguente rinuncia, per il corrispondente periodo di durata dell’opzione, “ad esercitare la facoltà di chiedere l’aggiornamento del canone a qualsiasi titolo”. È esclusa la validità ai fini in esame della raccomandata consegnata a mano, anche con ricevuta sottoscritta dal conduttore. </w:t>
      </w:r>
    </w:p>
    <w:p w14:paraId="663B3C7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caso di più conduttori, l’opzione va comunicata a ciascuno di essi.</w:t>
      </w:r>
    </w:p>
    <w:p w14:paraId="098AD38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locatore che adotta il regime della cedolare secca per l’intera durata del contratto non potrà, quindi, richiedere gli aggiornamenti del canone per l’intero periodo cui si riferisce l’opzione. Qualora in sede di proroga il contribuente confermi l’opzione per la cedolare secca, dovrà rinunciare agli aggiornamenti del canone anche per il periodo di durata della proroga.</w:t>
      </w:r>
    </w:p>
    <w:p w14:paraId="2DE1D46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 comunicazione deve essere inviata al conduttore prima di esercitare l’opzione per la cedolare secca, e, pertanto, in linea generale, prima di procedere alla registrazione del contratto ovvero prima del termine di versamento dell’imposta di registro per le annualità successive.</w:t>
      </w:r>
    </w:p>
    <w:p w14:paraId="4B9D947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conduttore che riceve tale comunicazione è così posto in condizione di sapere che, per il periodo di durata dell’opzione, non è tenuto al pagamento dell’imposta di registro.</w:t>
      </w:r>
    </w:p>
    <w:p w14:paraId="77562D9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legislatore stabilisce, altresì, con lo stesso comma 11 in esame che le disposizioni concernenti la sospensione della facoltà di chiedere gli aggiornamenti del canone e la relativa comunicazione non sono suscettibili di modifiche in via convenzionale tra le parti.</w:t>
      </w:r>
    </w:p>
    <w:p w14:paraId="401EE952" w14:textId="77777777" w:rsidR="00ED00DD" w:rsidRPr="00662E37" w:rsidRDefault="00486336" w:rsidP="00486336">
      <w:pPr>
        <w:spacing w:after="200" w:line="360" w:lineRule="auto"/>
        <w:jc w:val="both"/>
        <w:rPr>
          <w:rFonts w:cs="Tahoma"/>
          <w:kern w:val="0"/>
          <w:szCs w:val="20"/>
        </w:rPr>
      </w:pPr>
      <w:r w:rsidRPr="00662E37">
        <w:rPr>
          <w:rFonts w:cs="Tahoma"/>
          <w:kern w:val="0"/>
          <w:szCs w:val="20"/>
        </w:rPr>
        <w:t>Nel caso in cui l’opzione esercitata in sede di registrazione del contratto e, quindi all’inizio della prima annualità, sia revocata a valere dalla seconda annualità, resta comunque valida la rinuncia del locatore agli aggiornamenti del canone per un periodo corrispondente a quello della prima annualità per il quale il locatore si è avvalso di tale regime. Pertanto, il locatore non può richiedere gli aggiornamenti del canone relativi alla seconda annualità.</w:t>
      </w:r>
    </w:p>
    <w:p w14:paraId="7CE9B9F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precisa che per gli immobili posseduti in comproprietà, l’opzione esercitata da parte di un solo locatore, comporta la rinuncia agli aggiornamenti del canone a qualsiasi titolo, anche da parte dei comproprietari che non hanno optato per il regime della cedolare secca. Tenuto conto che il canone è pattuito contrattualmente in maniera unitaria, non appare, infatti, possibile differenziarne l’ammontare in ragione delle quote di possesso di ciascun comproprietario.</w:t>
      </w:r>
    </w:p>
    <w:p w14:paraId="2D8F338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Relativamente ai contratti di locazione aventi una durata complessiva nell'anno inferiore ai trenta giorni e per i quali non vi è alcun obbligo di registrazione e per quelli nei quali è indicato espressamente di rinunciare all'aggiornamento del canone, non occorre inviare alcuna raccomandata al conduttore.</w:t>
      </w:r>
    </w:p>
    <w:p w14:paraId="69B7DDD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Tabella</w:t>
      </w:r>
    </w:p>
    <w:p w14:paraId="4DC746BE" w14:textId="31503611" w:rsidR="00ED00DD" w:rsidRPr="00662E37" w:rsidRDefault="0082337E" w:rsidP="00ED00DD">
      <w:pPr>
        <w:spacing w:line="340" w:lineRule="exact"/>
        <w:rPr>
          <w:rFonts w:ascii="Century Gothic" w:hAnsi="Century Gothic"/>
          <w:iCs/>
          <w:szCs w:val="20"/>
        </w:rPr>
      </w:pPr>
      <w:r w:rsidRPr="00662E37">
        <w:rPr>
          <w:rFonts w:ascii="Century Gothic" w:hAnsi="Century Gothic"/>
          <w:b/>
          <w:bCs/>
          <w:noProof/>
          <w:color w:val="31849B"/>
          <w:szCs w:val="20"/>
        </w:rPr>
        <mc:AlternateContent>
          <mc:Choice Requires="wps">
            <w:drawing>
              <wp:anchor distT="0" distB="0" distL="114300" distR="114300" simplePos="0" relativeHeight="251657728" behindDoc="0" locked="0" layoutInCell="1" allowOverlap="1" wp14:anchorId="1A1DA57C" wp14:editId="15C49336">
                <wp:simplePos x="0" y="0"/>
                <wp:positionH relativeFrom="column">
                  <wp:posOffset>1631950</wp:posOffset>
                </wp:positionH>
                <wp:positionV relativeFrom="paragraph">
                  <wp:posOffset>86995</wp:posOffset>
                </wp:positionV>
                <wp:extent cx="381635" cy="1701800"/>
                <wp:effectExtent l="0" t="0" r="0" b="0"/>
                <wp:wrapNone/>
                <wp:docPr id="51" name="AutoShape 2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1701800"/>
                        </a:xfrm>
                        <a:prstGeom prst="leftBrace">
                          <a:avLst>
                            <a:gd name="adj1" fmla="val 37160"/>
                            <a:gd name="adj2" fmla="val 50000"/>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7636E" id="AutoShape 2880" o:spid="_x0000_s1026" type="#_x0000_t87" style="position:absolute;margin-left:128.5pt;margin-top:6.85pt;width:30.05pt;height:1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" filled="t" strokecolor="#4f81bd" strokeweight="1pt">
                <v:stroke dashstyle="dash"/>
                <v:shadow color="#868686"/>
              </v:shape>
            </w:pict>
          </mc:Fallback>
        </mc:AlternateContent>
      </w:r>
    </w:p>
    <w:tbl>
      <w:tblPr>
        <w:tblW w:w="0" w:type="auto"/>
        <w:tblLook w:val="04A0" w:firstRow="1" w:lastRow="0" w:firstColumn="1" w:lastColumn="0" w:noHBand="0" w:noVBand="1"/>
      </w:tblPr>
      <w:tblGrid>
        <w:gridCol w:w="2772"/>
        <w:gridCol w:w="6866"/>
      </w:tblGrid>
      <w:tr w:rsidR="00ED00DD" w:rsidRPr="00662E37" w14:paraId="189A72AE" w14:textId="77777777" w:rsidTr="00C93F80">
        <w:trPr>
          <w:trHeight w:val="2514"/>
        </w:trPr>
        <w:tc>
          <w:tcPr>
            <w:tcW w:w="2802" w:type="dxa"/>
          </w:tcPr>
          <w:p w14:paraId="70F1D098" w14:textId="77777777" w:rsidR="00ED00DD" w:rsidRPr="00662E37" w:rsidRDefault="00ED00DD" w:rsidP="00C93F80">
            <w:pPr>
              <w:spacing w:line="240" w:lineRule="atLeast"/>
              <w:jc w:val="both"/>
              <w:rPr>
                <w:rFonts w:cs="Tahoma"/>
                <w:b/>
                <w:bCs/>
                <w:color w:val="31849B"/>
                <w:szCs w:val="20"/>
              </w:rPr>
            </w:pPr>
          </w:p>
          <w:p w14:paraId="07DC54CD" w14:textId="77777777" w:rsidR="00ED00DD" w:rsidRPr="00662E37" w:rsidRDefault="00ED00DD" w:rsidP="00C93F80">
            <w:pPr>
              <w:spacing w:line="240" w:lineRule="atLeast"/>
              <w:jc w:val="both"/>
              <w:rPr>
                <w:rFonts w:cs="Tahoma"/>
                <w:b/>
                <w:bCs/>
                <w:color w:val="31849B"/>
                <w:szCs w:val="20"/>
              </w:rPr>
            </w:pPr>
          </w:p>
          <w:p w14:paraId="2AAE006F" w14:textId="77777777" w:rsidR="00ED00DD" w:rsidRPr="00662E37" w:rsidRDefault="00ED00DD" w:rsidP="00C93F80">
            <w:pPr>
              <w:spacing w:line="240" w:lineRule="atLeast"/>
              <w:jc w:val="both"/>
              <w:rPr>
                <w:rFonts w:cs="Tahoma"/>
                <w:b/>
                <w:bCs/>
                <w:color w:val="31849B"/>
                <w:szCs w:val="20"/>
              </w:rPr>
            </w:pPr>
          </w:p>
          <w:p w14:paraId="7053727F" w14:textId="77777777" w:rsidR="00ED00DD" w:rsidRPr="00662E37" w:rsidRDefault="00ED00DD" w:rsidP="00C93F80">
            <w:pPr>
              <w:spacing w:line="240" w:lineRule="atLeast"/>
              <w:jc w:val="both"/>
              <w:rPr>
                <w:rFonts w:cs="Tahoma"/>
                <w:b/>
                <w:bCs/>
                <w:color w:val="31849B"/>
                <w:szCs w:val="20"/>
              </w:rPr>
            </w:pPr>
          </w:p>
          <w:p w14:paraId="4C5C599D" w14:textId="77777777" w:rsidR="00ED00DD" w:rsidRPr="00662E37" w:rsidRDefault="00ED00DD" w:rsidP="00C93F80">
            <w:pPr>
              <w:spacing w:line="240" w:lineRule="atLeast"/>
              <w:jc w:val="center"/>
              <w:rPr>
                <w:rFonts w:cs="Tahoma"/>
                <w:b/>
                <w:bCs/>
                <w:szCs w:val="20"/>
              </w:rPr>
            </w:pPr>
            <w:r w:rsidRPr="00662E37">
              <w:rPr>
                <w:rFonts w:cs="Tahoma"/>
                <w:b/>
                <w:bCs/>
                <w:szCs w:val="20"/>
              </w:rPr>
              <w:t>Adempimenti del locatore</w:t>
            </w:r>
          </w:p>
        </w:tc>
        <w:tc>
          <w:tcPr>
            <w:tcW w:w="6976" w:type="dxa"/>
          </w:tcPr>
          <w:p w14:paraId="0DE6B008" w14:textId="77777777" w:rsidR="00ED00DD" w:rsidRPr="00662E37" w:rsidRDefault="00ED00DD" w:rsidP="00C93F80">
            <w:pPr>
              <w:pStyle w:val="Paragrafoelenco"/>
              <w:spacing w:line="240" w:lineRule="atLeast"/>
              <w:ind w:left="459"/>
              <w:contextualSpacing/>
              <w:jc w:val="both"/>
              <w:rPr>
                <w:rFonts w:cs="Tahoma"/>
                <w:b/>
                <w:bCs/>
                <w:szCs w:val="20"/>
              </w:rPr>
            </w:pPr>
          </w:p>
          <w:p w14:paraId="65FBEE22" w14:textId="77777777" w:rsidR="00ED00DD" w:rsidRPr="00662E37" w:rsidRDefault="00ED00DD" w:rsidP="00C93F80">
            <w:pPr>
              <w:pStyle w:val="Paragrafoelenco"/>
              <w:spacing w:line="240" w:lineRule="atLeast"/>
              <w:ind w:left="459"/>
              <w:contextualSpacing/>
              <w:jc w:val="both"/>
              <w:rPr>
                <w:rFonts w:cs="Tahoma"/>
                <w:b/>
                <w:bCs/>
                <w:szCs w:val="20"/>
              </w:rPr>
            </w:pPr>
            <w:r w:rsidRPr="00662E37">
              <w:rPr>
                <w:rFonts w:cs="Tahoma"/>
                <w:b/>
                <w:bCs/>
                <w:szCs w:val="20"/>
              </w:rPr>
              <w:t>Comunicare preventivamente al conduttore, mediante l'invio di una raccomandata la volontà di scegliere il regime della cedolare secca;</w:t>
            </w:r>
          </w:p>
          <w:p w14:paraId="0CEB7648" w14:textId="77777777" w:rsidR="00ED00DD" w:rsidRPr="00662E37" w:rsidRDefault="00ED00DD" w:rsidP="00C93F80">
            <w:pPr>
              <w:pStyle w:val="Paragrafoelenco"/>
              <w:spacing w:line="240" w:lineRule="atLeast"/>
              <w:ind w:left="317"/>
              <w:contextualSpacing/>
              <w:jc w:val="both"/>
              <w:rPr>
                <w:rFonts w:cs="Tahoma"/>
                <w:b/>
                <w:bCs/>
                <w:szCs w:val="20"/>
              </w:rPr>
            </w:pPr>
          </w:p>
          <w:p w14:paraId="40255929" w14:textId="77777777" w:rsidR="00ED00DD" w:rsidRPr="00662E37" w:rsidRDefault="00ED00DD" w:rsidP="00C93F80">
            <w:pPr>
              <w:pStyle w:val="Paragrafoelenco"/>
              <w:spacing w:line="240" w:lineRule="atLeast"/>
              <w:ind w:left="317"/>
              <w:contextualSpacing/>
              <w:jc w:val="both"/>
              <w:rPr>
                <w:rFonts w:cs="Tahoma"/>
                <w:b/>
                <w:bCs/>
                <w:szCs w:val="20"/>
              </w:rPr>
            </w:pPr>
          </w:p>
          <w:p w14:paraId="73DA4BCA" w14:textId="77777777" w:rsidR="00ED00DD" w:rsidRPr="00662E37" w:rsidRDefault="00ED00DD" w:rsidP="00C93F80">
            <w:pPr>
              <w:pStyle w:val="Paragrafoelenco"/>
              <w:spacing w:line="240" w:lineRule="atLeast"/>
              <w:ind w:left="317" w:firstLine="142"/>
              <w:contextualSpacing/>
              <w:jc w:val="both"/>
              <w:rPr>
                <w:rFonts w:cs="Tahoma"/>
                <w:b/>
                <w:bCs/>
                <w:color w:val="31849B"/>
                <w:szCs w:val="20"/>
              </w:rPr>
            </w:pPr>
            <w:r w:rsidRPr="00662E37">
              <w:rPr>
                <w:rFonts w:cs="Tahoma"/>
                <w:b/>
                <w:bCs/>
                <w:szCs w:val="20"/>
              </w:rPr>
              <w:t xml:space="preserve">Compilare il modello RLI per esercitare l'opzione. </w:t>
            </w:r>
          </w:p>
        </w:tc>
      </w:tr>
    </w:tbl>
    <w:p w14:paraId="782E3F12" w14:textId="77777777" w:rsidR="005E1F09" w:rsidRPr="00662E37" w:rsidRDefault="005E1F09" w:rsidP="000765E5">
      <w:pPr>
        <w:pStyle w:val="Titolo2"/>
        <w:numPr>
          <w:ilvl w:val="0"/>
          <w:numId w:val="0"/>
        </w:numPr>
      </w:pPr>
    </w:p>
    <w:p w14:paraId="213688C8" w14:textId="77777777" w:rsidR="00486336" w:rsidRPr="00662E37" w:rsidRDefault="00ED00DD" w:rsidP="000765E5">
      <w:pPr>
        <w:pStyle w:val="Titolo2"/>
        <w:numPr>
          <w:ilvl w:val="0"/>
          <w:numId w:val="0"/>
        </w:numPr>
      </w:pPr>
      <w:bookmarkStart w:id="64" w:name="_Toc75860989"/>
      <w:r w:rsidRPr="00662E37">
        <w:t>7.8 Pagamento</w:t>
      </w:r>
      <w:bookmarkEnd w:id="64"/>
    </w:p>
    <w:p w14:paraId="442A223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 Esaminiamo adesso come deve essere effettuato il pagamento. Va detto, al riguardo, che chi opta per la cedolare secca, alla registrazione del contratto non vanno versate l’imposta di registro e l’imposta di bollo.</w:t>
      </w:r>
    </w:p>
    <w:p w14:paraId="1F6F95B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 il versamento</w:t>
      </w:r>
      <w:r w:rsidR="00AC6DDA" w:rsidRPr="00662E37">
        <w:rPr>
          <w:rFonts w:cs="Tahoma"/>
          <w:kern w:val="0"/>
          <w:szCs w:val="20"/>
        </w:rPr>
        <w:t xml:space="preserve"> </w:t>
      </w:r>
      <w:r w:rsidRPr="00662E37">
        <w:rPr>
          <w:rFonts w:cs="Tahoma"/>
          <w:kern w:val="0"/>
          <w:szCs w:val="20"/>
        </w:rPr>
        <w:t>dell’imposta sostitutiva, devono essere osservate le scadenze e le modalità, sia in acconto che a saldo già valevoli per Irpef.</w:t>
      </w:r>
    </w:p>
    <w:p w14:paraId="16CF390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L'unico elemento che cambia è la misura dell'acconto, che è pari al 95% dell’imposta dovuta per l’anno precedente.</w:t>
      </w:r>
    </w:p>
    <w:p w14:paraId="26CB166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generale, l’acconto non è dovuto nel primo anno di esercizio dell’opzione per la cedolare secca, poiché manca la base imponibile di riferimento, cioè l’imposta sostitutiva dovuta per il periodo precedente.</w:t>
      </w:r>
    </w:p>
    <w:p w14:paraId="582695D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Il pagamento dell’acconto che è dovuto se la cedolare per l’anno precedente supera i 51,65 euro deve essere effettuato:</w:t>
      </w:r>
      <w:r w:rsidR="000D569A" w:rsidRPr="00662E37">
        <w:rPr>
          <w:rFonts w:cs="Tahoma"/>
          <w:noProof/>
          <w:kern w:val="0"/>
          <w:szCs w:val="20"/>
        </w:rPr>
        <w:t xml:space="preserve"> </w:t>
      </w:r>
      <w:r w:rsidR="000D569A" w:rsidRPr="00662E37">
        <w:rPr>
          <w:rFonts w:cs="Tahoma"/>
          <w:noProof/>
          <w:kern w:val="0"/>
          <w:szCs w:val="20"/>
        </w:rPr>
        <w:drawing>
          <wp:inline distT="0" distB="0" distL="0" distR="0" wp14:anchorId="7E62456F" wp14:editId="4147A3C8">
            <wp:extent cx="5752214" cy="3540642"/>
            <wp:effectExtent l="0" t="0" r="0" b="22225"/>
            <wp:docPr id="44" name="Diagram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5B4EB2E4" w14:textId="77777777" w:rsidR="00486336" w:rsidRPr="00662E37" w:rsidRDefault="00486336" w:rsidP="00486336">
      <w:pPr>
        <w:spacing w:after="200" w:line="360" w:lineRule="auto"/>
        <w:jc w:val="both"/>
        <w:rPr>
          <w:rFonts w:cs="Tahoma"/>
          <w:kern w:val="0"/>
          <w:szCs w:val="20"/>
        </w:rPr>
      </w:pPr>
    </w:p>
    <w:p w14:paraId="7531BC9A" w14:textId="42A69453" w:rsidR="00486336" w:rsidRPr="00662E37" w:rsidRDefault="00FD1240" w:rsidP="00486336">
      <w:pPr>
        <w:spacing w:after="200" w:line="360" w:lineRule="auto"/>
        <w:jc w:val="both"/>
        <w:rPr>
          <w:rFonts w:cs="Tahoma"/>
          <w:kern w:val="0"/>
          <w:szCs w:val="20"/>
        </w:rPr>
      </w:pPr>
      <w:r w:rsidRPr="00662E37">
        <w:rPr>
          <w:rFonts w:cs="Tahoma"/>
          <w:kern w:val="0"/>
          <w:szCs w:val="20"/>
        </w:rPr>
        <w:t xml:space="preserve">       </w:t>
      </w:r>
      <w:r w:rsidR="000765E5" w:rsidRPr="00662E37">
        <w:rPr>
          <w:rFonts w:cs="Tahoma"/>
          <w:kern w:val="0"/>
          <w:szCs w:val="20"/>
        </w:rPr>
        <w:t xml:space="preserve"> </w:t>
      </w:r>
      <w:r w:rsidR="00E35BAA" w:rsidRPr="00662E37">
        <w:rPr>
          <w:rFonts w:cs="Tahoma"/>
          <w:noProof/>
          <w:kern w:val="0"/>
          <w:szCs w:val="20"/>
        </w:rPr>
        <w:drawing>
          <wp:inline distT="0" distB="0" distL="0" distR="0" wp14:anchorId="1C2169C7" wp14:editId="746309B8">
            <wp:extent cx="4944139" cy="2562447"/>
            <wp:effectExtent l="0" t="0" r="0" b="28575"/>
            <wp:docPr id="45" name="Diagram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101D4FBE" w14:textId="77777777" w:rsidR="00486336" w:rsidRPr="00662E37" w:rsidRDefault="00486336" w:rsidP="00486336">
      <w:pPr>
        <w:spacing w:after="200" w:line="360" w:lineRule="auto"/>
        <w:jc w:val="both"/>
        <w:rPr>
          <w:rFonts w:cs="Tahoma"/>
          <w:kern w:val="0"/>
          <w:szCs w:val="20"/>
        </w:rPr>
      </w:pPr>
    </w:p>
    <w:p w14:paraId="3784E4F8" w14:textId="77777777" w:rsidR="00843DAE" w:rsidRPr="00662E37" w:rsidRDefault="00843DAE">
      <w:pPr>
        <w:rPr>
          <w:rFonts w:cs="Tahoma"/>
          <w:kern w:val="0"/>
          <w:szCs w:val="20"/>
        </w:rPr>
      </w:pPr>
      <w:r w:rsidRPr="00662E37">
        <w:rPr>
          <w:rFonts w:cs="Tahoma"/>
          <w:kern w:val="0"/>
          <w:szCs w:val="20"/>
        </w:rPr>
        <w:br w:type="page"/>
      </w:r>
    </w:p>
    <w:p w14:paraId="4F88DFCC" w14:textId="2060AACB"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Il soggetto versa la cedolare secca mediante il modello F24 e indicando i seguenti codici:</w:t>
      </w:r>
    </w:p>
    <w:p w14:paraId="50FE82A7" w14:textId="2FAFD480" w:rsidR="00486336" w:rsidRPr="00662E37" w:rsidRDefault="00FD1240" w:rsidP="00486336">
      <w:pPr>
        <w:spacing w:after="200" w:line="360" w:lineRule="auto"/>
        <w:jc w:val="both"/>
        <w:rPr>
          <w:rFonts w:cs="Tahoma"/>
          <w:kern w:val="0"/>
          <w:szCs w:val="20"/>
        </w:rPr>
      </w:pPr>
      <w:r w:rsidRPr="00662E37">
        <w:rPr>
          <w:rFonts w:cs="Tahoma"/>
          <w:kern w:val="0"/>
          <w:szCs w:val="20"/>
        </w:rPr>
        <w:t xml:space="preserve">        </w:t>
      </w:r>
      <w:r w:rsidR="000765E5" w:rsidRPr="00662E37">
        <w:rPr>
          <w:rFonts w:cs="Tahoma"/>
          <w:noProof/>
          <w:kern w:val="0"/>
          <w:szCs w:val="20"/>
        </w:rPr>
        <w:drawing>
          <wp:inline distT="0" distB="0" distL="0" distR="0" wp14:anchorId="63965CA8" wp14:editId="37B82629">
            <wp:extent cx="4369981" cy="1212111"/>
            <wp:effectExtent l="0" t="0" r="12065" b="0"/>
            <wp:docPr id="46" name="Diagram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4EE72FF0" w14:textId="70F6A755" w:rsidR="00486336" w:rsidRPr="00662E37" w:rsidRDefault="00FD1240" w:rsidP="00486336">
      <w:pPr>
        <w:spacing w:after="200" w:line="360" w:lineRule="auto"/>
        <w:jc w:val="both"/>
        <w:rPr>
          <w:rFonts w:cs="Tahoma"/>
          <w:kern w:val="0"/>
          <w:szCs w:val="20"/>
        </w:rPr>
      </w:pPr>
      <w:r w:rsidRPr="00662E37">
        <w:rPr>
          <w:rFonts w:cs="Tahoma"/>
          <w:kern w:val="0"/>
          <w:szCs w:val="20"/>
        </w:rPr>
        <w:t xml:space="preserve">        </w:t>
      </w:r>
      <w:r w:rsidR="000765E5" w:rsidRPr="00662E37">
        <w:rPr>
          <w:rFonts w:cs="Tahoma"/>
          <w:kern w:val="0"/>
          <w:szCs w:val="20"/>
        </w:rPr>
        <w:t xml:space="preserve"> </w:t>
      </w:r>
      <w:r w:rsidR="00E35BAA" w:rsidRPr="00662E37">
        <w:rPr>
          <w:rFonts w:cs="Tahoma"/>
          <w:noProof/>
          <w:kern w:val="0"/>
          <w:szCs w:val="20"/>
        </w:rPr>
        <w:drawing>
          <wp:inline distT="0" distB="0" distL="0" distR="0" wp14:anchorId="7549B642" wp14:editId="312E0256">
            <wp:extent cx="4369981" cy="1212111"/>
            <wp:effectExtent l="0" t="0" r="12065" b="0"/>
            <wp:docPr id="47" name="Diagram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1626D9EA" w14:textId="4F0C4483" w:rsidR="000D569A" w:rsidRPr="00662E37" w:rsidRDefault="00FD1240" w:rsidP="00486336">
      <w:pPr>
        <w:spacing w:after="200" w:line="360" w:lineRule="auto"/>
        <w:jc w:val="both"/>
        <w:rPr>
          <w:rFonts w:cs="Tahoma"/>
          <w:kern w:val="0"/>
          <w:szCs w:val="20"/>
        </w:rPr>
      </w:pPr>
      <w:r w:rsidRPr="00662E37">
        <w:rPr>
          <w:rFonts w:cs="Tahoma"/>
          <w:kern w:val="0"/>
          <w:szCs w:val="20"/>
        </w:rPr>
        <w:t xml:space="preserve">        </w:t>
      </w:r>
      <w:r w:rsidR="000765E5" w:rsidRPr="00662E37">
        <w:rPr>
          <w:rFonts w:cs="Tahoma"/>
          <w:kern w:val="0"/>
          <w:szCs w:val="20"/>
        </w:rPr>
        <w:t xml:space="preserve"> </w:t>
      </w:r>
      <w:r w:rsidR="00E35BAA" w:rsidRPr="00662E37">
        <w:rPr>
          <w:rFonts w:cs="Tahoma"/>
          <w:noProof/>
          <w:kern w:val="0"/>
          <w:szCs w:val="20"/>
        </w:rPr>
        <w:drawing>
          <wp:inline distT="0" distB="0" distL="0" distR="0" wp14:anchorId="20B77BB6" wp14:editId="4D1C738F">
            <wp:extent cx="4369981" cy="1212111"/>
            <wp:effectExtent l="0" t="0" r="12065" b="0"/>
            <wp:docPr id="48" name="Diagram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6B82A3A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La cedolare secca è “compensabile” con le regole ordinarie. Difatti se il contribuente ha dei crediti ad esempio a titolo di IRPEF, derivanti dal modello UNICO può utilizzarli per compensare l'importo dell'imposta sostitutiva. </w:t>
      </w:r>
    </w:p>
    <w:p w14:paraId="0DCDEA22" w14:textId="77777777" w:rsidR="002A0631" w:rsidRPr="00662E37" w:rsidRDefault="002A0631" w:rsidP="00486336">
      <w:pPr>
        <w:spacing w:after="200" w:line="360" w:lineRule="auto"/>
        <w:jc w:val="both"/>
        <w:rPr>
          <w:rFonts w:cs="Tahoma"/>
          <w:kern w:val="0"/>
          <w:szCs w:val="20"/>
        </w:rPr>
      </w:pPr>
    </w:p>
    <w:p w14:paraId="2F9BDC84" w14:textId="77777777" w:rsidR="002A0631" w:rsidRPr="00662E37" w:rsidRDefault="002A0631" w:rsidP="002A0631">
      <w:pPr>
        <w:pStyle w:val="Titolo2"/>
      </w:pPr>
      <w:bookmarkStart w:id="65" w:name="_Toc75860990"/>
      <w:r w:rsidRPr="00662E37">
        <w:t>7.9 La cedolare secca per le locazioni commerciali</w:t>
      </w:r>
      <w:bookmarkEnd w:id="65"/>
      <w:r w:rsidRPr="00662E37">
        <w:t xml:space="preserve"> </w:t>
      </w:r>
    </w:p>
    <w:p w14:paraId="09677658" w14:textId="77777777" w:rsidR="002A0631" w:rsidRPr="00662E37" w:rsidRDefault="002A0631" w:rsidP="002A0631">
      <w:pPr>
        <w:spacing w:after="200" w:line="360" w:lineRule="auto"/>
        <w:jc w:val="both"/>
        <w:rPr>
          <w:rFonts w:cs="Tahoma"/>
          <w:kern w:val="0"/>
          <w:szCs w:val="20"/>
        </w:rPr>
      </w:pPr>
      <w:r w:rsidRPr="00662E37">
        <w:rPr>
          <w:rFonts w:cs="Tahoma"/>
          <w:kern w:val="0"/>
          <w:szCs w:val="20"/>
        </w:rPr>
        <w:t>L’articolo 1 comma 59 della legge di bilancio 30.12.2018 n. 145 ha introdotto la possibilità di optare per la cedolare secca per i contratti di immobili strumentali appartenenti alle categorie C/1 aventi una superficie fino a 600 metri quadrati, tenendo escluse da questa le pertinenze anche se sono locate unitamente agli stessi.</w:t>
      </w:r>
    </w:p>
    <w:p w14:paraId="6133BEE5" w14:textId="77777777" w:rsidR="002A0631" w:rsidRPr="00662E37" w:rsidRDefault="002A0631" w:rsidP="002A0631">
      <w:pPr>
        <w:spacing w:after="200" w:line="360" w:lineRule="auto"/>
        <w:jc w:val="both"/>
        <w:rPr>
          <w:rFonts w:cs="Tahoma"/>
          <w:kern w:val="0"/>
          <w:szCs w:val="20"/>
        </w:rPr>
      </w:pPr>
      <w:r w:rsidRPr="00662E37">
        <w:rPr>
          <w:rFonts w:cs="Tahoma"/>
          <w:kern w:val="0"/>
          <w:szCs w:val="20"/>
        </w:rPr>
        <w:t>Pertanto si tratta di negozi e botteghe affittati da persone fisiche non imprenditori.</w:t>
      </w:r>
    </w:p>
    <w:p w14:paraId="192F487C" w14:textId="77777777" w:rsidR="002A0631" w:rsidRPr="00662E37" w:rsidRDefault="002A0631" w:rsidP="002A0631">
      <w:pPr>
        <w:spacing w:after="200" w:line="360" w:lineRule="auto"/>
        <w:jc w:val="both"/>
        <w:rPr>
          <w:rFonts w:cs="Tahoma"/>
          <w:kern w:val="0"/>
          <w:szCs w:val="20"/>
        </w:rPr>
      </w:pPr>
      <w:r w:rsidRPr="00662E37">
        <w:rPr>
          <w:rFonts w:cs="Tahoma"/>
          <w:kern w:val="0"/>
          <w:szCs w:val="20"/>
        </w:rPr>
        <w:t>La norma pone un divieto nei confronti di quei contratti vigenti al 15 ottobre 2018 e che sono stati rescissi prima della scadenza ordinaria prevista dal contratto originario.</w:t>
      </w:r>
    </w:p>
    <w:p w14:paraId="45FC8919" w14:textId="77777777" w:rsidR="002A0631" w:rsidRPr="00662E37" w:rsidRDefault="002A0631" w:rsidP="002A0631">
      <w:pPr>
        <w:spacing w:after="200" w:line="360" w:lineRule="auto"/>
        <w:jc w:val="both"/>
        <w:rPr>
          <w:rFonts w:cs="Tahoma"/>
          <w:kern w:val="0"/>
          <w:szCs w:val="20"/>
        </w:rPr>
      </w:pPr>
      <w:r w:rsidRPr="00662E37">
        <w:rPr>
          <w:rFonts w:cs="Tahoma"/>
          <w:kern w:val="0"/>
          <w:szCs w:val="20"/>
        </w:rPr>
        <w:t>Coloro che optano per la cedolare secca applicheranno l’aliquota dell’imposta sostitutiva nella misura del 21%.</w:t>
      </w:r>
    </w:p>
    <w:p w14:paraId="04246BF0" w14:textId="77777777" w:rsidR="002A0631" w:rsidRPr="00662E37" w:rsidRDefault="002A0631" w:rsidP="002A0631">
      <w:pPr>
        <w:spacing w:after="200" w:line="360" w:lineRule="auto"/>
        <w:jc w:val="both"/>
        <w:rPr>
          <w:rFonts w:cs="Tahoma"/>
          <w:kern w:val="0"/>
          <w:szCs w:val="20"/>
        </w:rPr>
      </w:pPr>
      <w:r w:rsidRPr="00662E37">
        <w:rPr>
          <w:rFonts w:cs="Tahoma"/>
          <w:kern w:val="0"/>
          <w:szCs w:val="20"/>
        </w:rPr>
        <w:t>Si precisa che la cedolare secca sostituisce non solo l’IRPEF ma anche le addizionali regionali e comunali IRPEF nonché l’imposta di registro e di bollo.</w:t>
      </w:r>
    </w:p>
    <w:p w14:paraId="044D803A" w14:textId="77777777" w:rsidR="002A0631" w:rsidRPr="00662E37" w:rsidRDefault="002A0631" w:rsidP="002A0631">
      <w:pPr>
        <w:spacing w:after="200" w:line="360" w:lineRule="auto"/>
        <w:jc w:val="both"/>
        <w:rPr>
          <w:rFonts w:cs="Tahoma"/>
          <w:kern w:val="0"/>
          <w:szCs w:val="20"/>
        </w:rPr>
      </w:pPr>
      <w:r w:rsidRPr="00662E37">
        <w:rPr>
          <w:rFonts w:cs="Tahoma"/>
          <w:kern w:val="0"/>
          <w:szCs w:val="20"/>
        </w:rPr>
        <w:lastRenderedPageBreak/>
        <w:t>Certamente questa norma è molto interessante per il proprietario che può escludere dal reddito ordinario quello derivante dalla locazione commerciale e applicare solo la cedolare senza subire la progressività dell’IRPEF.</w:t>
      </w:r>
    </w:p>
    <w:p w14:paraId="2C3CE0BA" w14:textId="77777777" w:rsidR="002A0631" w:rsidRPr="00662E37" w:rsidRDefault="002A0631" w:rsidP="002A0631">
      <w:pPr>
        <w:spacing w:after="200" w:line="360" w:lineRule="auto"/>
        <w:jc w:val="both"/>
        <w:rPr>
          <w:rFonts w:cs="Tahoma"/>
          <w:kern w:val="0"/>
          <w:szCs w:val="20"/>
        </w:rPr>
      </w:pPr>
    </w:p>
    <w:p w14:paraId="36860721" w14:textId="77777777" w:rsidR="002A0631" w:rsidRPr="00662E37" w:rsidRDefault="002A0631" w:rsidP="002A0631">
      <w:pPr>
        <w:pStyle w:val="Titolo2"/>
      </w:pPr>
      <w:bookmarkStart w:id="66" w:name="_Toc75860991"/>
      <w:r w:rsidRPr="00662E37">
        <w:t>7.10 Il nuovo modello RLI</w:t>
      </w:r>
      <w:bookmarkEnd w:id="66"/>
      <w:r w:rsidRPr="00662E37">
        <w:t xml:space="preserve"> </w:t>
      </w:r>
    </w:p>
    <w:p w14:paraId="4ECC425F" w14:textId="77777777" w:rsidR="002A0631" w:rsidRPr="00662E37" w:rsidRDefault="002A0631" w:rsidP="002A0631">
      <w:pPr>
        <w:spacing w:after="200" w:line="360" w:lineRule="auto"/>
        <w:jc w:val="both"/>
        <w:rPr>
          <w:rFonts w:cs="Tahoma"/>
          <w:kern w:val="0"/>
          <w:szCs w:val="20"/>
        </w:rPr>
      </w:pPr>
      <w:r w:rsidRPr="00662E37">
        <w:rPr>
          <w:rFonts w:cs="Tahoma"/>
          <w:kern w:val="0"/>
          <w:szCs w:val="20"/>
        </w:rPr>
        <w:t>Con Provvedimento del Direttore dell’Agenzia delle Entrate 19.03.2019, anche al fine di reperire le previsioni contenute nella legge di bilancio 2019 relative alla cedolare secca per i negozi è stato aggiornato il modello RLI.</w:t>
      </w:r>
    </w:p>
    <w:p w14:paraId="0D1B17FF" w14:textId="77777777" w:rsidR="002A0631" w:rsidRPr="00662E37" w:rsidRDefault="002A0631" w:rsidP="002A0631">
      <w:pPr>
        <w:spacing w:after="200" w:line="360" w:lineRule="auto"/>
        <w:jc w:val="both"/>
        <w:rPr>
          <w:rFonts w:cs="Tahoma"/>
          <w:kern w:val="0"/>
          <w:szCs w:val="20"/>
        </w:rPr>
      </w:pPr>
      <w:r w:rsidRPr="00662E37">
        <w:rPr>
          <w:rFonts w:cs="Tahoma"/>
          <w:kern w:val="0"/>
          <w:szCs w:val="20"/>
        </w:rPr>
        <w:t>Il modello RLI è utilizzato per richiedere la registrazione dei contratti di locazione e affitto di beni immobili ed eventuali proroghe, cessioni, subentri e risoluzioni con il calcolo delle relative imposte e di eventuali interessi e sanzioni, nonché per l’esercizio dell’opzione o della revoca della cedolare secca.</w:t>
      </w:r>
    </w:p>
    <w:p w14:paraId="6374512D" w14:textId="21E1ED91" w:rsidR="002A0631" w:rsidRPr="00662E37" w:rsidRDefault="002A0631" w:rsidP="002A0631">
      <w:pPr>
        <w:spacing w:after="200" w:line="360" w:lineRule="auto"/>
        <w:jc w:val="both"/>
        <w:rPr>
          <w:rFonts w:cs="Tahoma"/>
          <w:kern w:val="0"/>
          <w:szCs w:val="20"/>
        </w:rPr>
      </w:pPr>
      <w:r w:rsidRPr="00662E37">
        <w:rPr>
          <w:rFonts w:cs="Tahoma"/>
          <w:kern w:val="0"/>
          <w:szCs w:val="20"/>
        </w:rPr>
        <w:t xml:space="preserve"> Il modello “RLI” è inoltre</w:t>
      </w:r>
      <w:r w:rsidR="00FD1240" w:rsidRPr="00662E37">
        <w:rPr>
          <w:rFonts w:cs="Tahoma"/>
          <w:kern w:val="0"/>
          <w:szCs w:val="20"/>
        </w:rPr>
        <w:t xml:space="preserve"> </w:t>
      </w:r>
      <w:r w:rsidRPr="00662E37">
        <w:rPr>
          <w:rFonts w:cs="Tahoma"/>
          <w:kern w:val="0"/>
          <w:szCs w:val="20"/>
        </w:rPr>
        <w:t>utilizzato per effettuare i seguenti adempimenti:</w:t>
      </w:r>
    </w:p>
    <w:p w14:paraId="005B0664" w14:textId="77777777" w:rsidR="002A0631" w:rsidRPr="00662E37" w:rsidRDefault="002A0631" w:rsidP="00843DAE">
      <w:pPr>
        <w:pStyle w:val="Paragrafoelenco"/>
        <w:numPr>
          <w:ilvl w:val="0"/>
          <w:numId w:val="32"/>
        </w:numPr>
        <w:spacing w:after="200" w:line="360" w:lineRule="auto"/>
        <w:ind w:left="709" w:hanging="357"/>
        <w:contextualSpacing/>
        <w:jc w:val="both"/>
        <w:rPr>
          <w:rFonts w:cs="Tahoma"/>
          <w:kern w:val="0"/>
          <w:szCs w:val="20"/>
        </w:rPr>
      </w:pPr>
      <w:r w:rsidRPr="00662E37">
        <w:rPr>
          <w:rFonts w:cs="Tahoma"/>
          <w:kern w:val="0"/>
          <w:szCs w:val="20"/>
        </w:rPr>
        <w:t>comunicazione dei dati catastali;</w:t>
      </w:r>
    </w:p>
    <w:p w14:paraId="3F10D20A" w14:textId="77777777" w:rsidR="002A0631" w:rsidRPr="00662E37" w:rsidRDefault="002A0631" w:rsidP="00843DAE">
      <w:pPr>
        <w:pStyle w:val="Paragrafoelenco"/>
        <w:numPr>
          <w:ilvl w:val="0"/>
          <w:numId w:val="32"/>
        </w:numPr>
        <w:spacing w:after="200" w:line="360" w:lineRule="auto"/>
        <w:ind w:left="709" w:hanging="357"/>
        <w:contextualSpacing/>
        <w:jc w:val="both"/>
        <w:rPr>
          <w:rFonts w:cs="Tahoma"/>
          <w:kern w:val="0"/>
          <w:szCs w:val="20"/>
        </w:rPr>
      </w:pPr>
      <w:r w:rsidRPr="00662E37">
        <w:rPr>
          <w:rFonts w:cs="Tahoma"/>
          <w:kern w:val="0"/>
          <w:szCs w:val="20"/>
        </w:rPr>
        <w:t xml:space="preserve">opzione per il regime della cedolare secca anche per i contratti aventi ad oggetto unità immobiliari commerciali di categoria catastale C/1 e relative pertinenze </w:t>
      </w:r>
    </w:p>
    <w:p w14:paraId="0356ADD1" w14:textId="77777777" w:rsidR="002A0631" w:rsidRPr="00662E37" w:rsidRDefault="002A0631" w:rsidP="00843DAE">
      <w:pPr>
        <w:pStyle w:val="Paragrafoelenco"/>
        <w:numPr>
          <w:ilvl w:val="0"/>
          <w:numId w:val="32"/>
        </w:numPr>
        <w:spacing w:after="200" w:line="360" w:lineRule="auto"/>
        <w:ind w:left="709" w:hanging="357"/>
        <w:contextualSpacing/>
        <w:jc w:val="both"/>
        <w:rPr>
          <w:rFonts w:cs="Tahoma"/>
          <w:kern w:val="0"/>
          <w:szCs w:val="20"/>
        </w:rPr>
      </w:pPr>
      <w:r w:rsidRPr="00662E37">
        <w:rPr>
          <w:rFonts w:cs="Tahoma"/>
          <w:kern w:val="0"/>
          <w:szCs w:val="20"/>
        </w:rPr>
        <w:t>contestuale registrazione dei contratti di affitto dei terreni e degli annessi “titoli PAC”;</w:t>
      </w:r>
    </w:p>
    <w:p w14:paraId="2F56E72B" w14:textId="77777777" w:rsidR="002A0631" w:rsidRPr="00662E37" w:rsidRDefault="002A0631" w:rsidP="00843DAE">
      <w:pPr>
        <w:pStyle w:val="Paragrafoelenco"/>
        <w:numPr>
          <w:ilvl w:val="0"/>
          <w:numId w:val="32"/>
        </w:numPr>
        <w:spacing w:after="200" w:line="360" w:lineRule="auto"/>
        <w:ind w:left="709" w:hanging="357"/>
        <w:contextualSpacing/>
        <w:jc w:val="both"/>
        <w:rPr>
          <w:rFonts w:cs="Tahoma"/>
          <w:kern w:val="0"/>
          <w:szCs w:val="20"/>
        </w:rPr>
      </w:pPr>
      <w:r w:rsidRPr="00662E37">
        <w:rPr>
          <w:rFonts w:cs="Tahoma"/>
          <w:kern w:val="0"/>
          <w:szCs w:val="20"/>
        </w:rPr>
        <w:t xml:space="preserve">registrazione dei contratti di locazione con previsione di canoni differenti per le diverse annualità; </w:t>
      </w:r>
    </w:p>
    <w:p w14:paraId="33EF37F6" w14:textId="77777777" w:rsidR="002A0631" w:rsidRPr="00662E37" w:rsidRDefault="002A0631" w:rsidP="00843DAE">
      <w:pPr>
        <w:pStyle w:val="Paragrafoelenco"/>
        <w:numPr>
          <w:ilvl w:val="0"/>
          <w:numId w:val="32"/>
        </w:numPr>
        <w:spacing w:after="200" w:line="360" w:lineRule="auto"/>
        <w:ind w:left="709" w:hanging="357"/>
        <w:contextualSpacing/>
        <w:jc w:val="both"/>
        <w:rPr>
          <w:rFonts w:cs="Tahoma"/>
          <w:kern w:val="0"/>
          <w:szCs w:val="20"/>
        </w:rPr>
      </w:pPr>
      <w:r w:rsidRPr="00662E37">
        <w:rPr>
          <w:rFonts w:cs="Tahoma"/>
          <w:kern w:val="0"/>
          <w:szCs w:val="20"/>
        </w:rPr>
        <w:t xml:space="preserve">registrazione dei contratti di locazione a tempo indeterminato; </w:t>
      </w:r>
    </w:p>
    <w:p w14:paraId="7B429BF3" w14:textId="77777777" w:rsidR="002A0631" w:rsidRPr="00662E37" w:rsidRDefault="002A0631" w:rsidP="00843DAE">
      <w:pPr>
        <w:pStyle w:val="Paragrafoelenco"/>
        <w:numPr>
          <w:ilvl w:val="0"/>
          <w:numId w:val="32"/>
        </w:numPr>
        <w:spacing w:after="200" w:line="360" w:lineRule="auto"/>
        <w:ind w:left="709" w:hanging="357"/>
        <w:contextualSpacing/>
        <w:jc w:val="both"/>
        <w:rPr>
          <w:rFonts w:cs="Tahoma"/>
          <w:kern w:val="0"/>
          <w:szCs w:val="20"/>
        </w:rPr>
      </w:pPr>
      <w:r w:rsidRPr="00662E37">
        <w:rPr>
          <w:rFonts w:cs="Tahoma"/>
          <w:kern w:val="0"/>
          <w:szCs w:val="20"/>
        </w:rPr>
        <w:t xml:space="preserve">ravvedimento operoso; </w:t>
      </w:r>
    </w:p>
    <w:p w14:paraId="4565B356" w14:textId="77777777" w:rsidR="002A0631" w:rsidRPr="00662E37" w:rsidRDefault="002A0631" w:rsidP="00843DAE">
      <w:pPr>
        <w:pStyle w:val="Paragrafoelenco"/>
        <w:numPr>
          <w:ilvl w:val="0"/>
          <w:numId w:val="32"/>
        </w:numPr>
        <w:spacing w:after="200" w:line="360" w:lineRule="auto"/>
        <w:ind w:left="709" w:hanging="357"/>
        <w:contextualSpacing/>
        <w:jc w:val="both"/>
        <w:rPr>
          <w:rFonts w:cs="Tahoma"/>
          <w:kern w:val="0"/>
          <w:szCs w:val="20"/>
        </w:rPr>
      </w:pPr>
      <w:r w:rsidRPr="00662E37">
        <w:rPr>
          <w:rFonts w:cs="Tahoma"/>
          <w:kern w:val="0"/>
          <w:szCs w:val="20"/>
        </w:rPr>
        <w:t xml:space="preserve">comunicazione della risoluzione o proroga tardiva in caso di cedolare secca; </w:t>
      </w:r>
    </w:p>
    <w:p w14:paraId="63DCF248" w14:textId="0351D718" w:rsidR="002A0631" w:rsidRPr="00662E37" w:rsidRDefault="002A0631" w:rsidP="00843DAE">
      <w:pPr>
        <w:pStyle w:val="Paragrafoelenco"/>
        <w:numPr>
          <w:ilvl w:val="0"/>
          <w:numId w:val="32"/>
        </w:numPr>
        <w:spacing w:after="200" w:line="360" w:lineRule="auto"/>
        <w:ind w:left="709"/>
        <w:jc w:val="both"/>
        <w:rPr>
          <w:rFonts w:cs="Tahoma"/>
          <w:kern w:val="0"/>
          <w:szCs w:val="20"/>
        </w:rPr>
      </w:pPr>
      <w:r w:rsidRPr="00662E37">
        <w:rPr>
          <w:rFonts w:cs="Tahoma"/>
          <w:kern w:val="0"/>
          <w:szCs w:val="20"/>
        </w:rPr>
        <w:t>registrazione dei contratti di locazione di pertinenze concesse con atto separato rispetto all’immobile principale.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2A0631" w:rsidRPr="00662E37" w14:paraId="106B03DD" w14:textId="77777777" w:rsidTr="005E1F09">
        <w:trPr>
          <w:trHeight w:val="3347"/>
        </w:trPr>
        <w:tc>
          <w:tcPr>
            <w:tcW w:w="4752" w:type="dxa"/>
          </w:tcPr>
          <w:bookmarkStart w:id="67" w:name="_Toc517951143"/>
          <w:p w14:paraId="2E47AC45" w14:textId="3C901FD3" w:rsidR="002A0631" w:rsidRPr="00662E37" w:rsidRDefault="0082337E" w:rsidP="005E1F09">
            <w:pPr>
              <w:autoSpaceDE w:val="0"/>
              <w:autoSpaceDN w:val="0"/>
              <w:adjustRightInd w:val="0"/>
              <w:jc w:val="both"/>
              <w:rPr>
                <w:bCs/>
              </w:rPr>
            </w:pPr>
            <w:r w:rsidRPr="00662E37">
              <w:rPr>
                <w:noProof/>
              </w:rPr>
              <mc:AlternateContent>
                <mc:Choice Requires="wps">
                  <w:drawing>
                    <wp:anchor distT="0" distB="0" distL="114300" distR="114300" simplePos="0" relativeHeight="251690496" behindDoc="0" locked="0" layoutInCell="1" allowOverlap="1" wp14:anchorId="52584292" wp14:editId="0187DA71">
                      <wp:simplePos x="0" y="0"/>
                      <wp:positionH relativeFrom="column">
                        <wp:posOffset>2638598</wp:posOffset>
                      </wp:positionH>
                      <wp:positionV relativeFrom="paragraph">
                        <wp:posOffset>55822</wp:posOffset>
                      </wp:positionV>
                      <wp:extent cx="306705" cy="2031423"/>
                      <wp:effectExtent l="19050" t="19050" r="0" b="26035"/>
                      <wp:wrapNone/>
                      <wp:docPr id="35" name="Parentesi graffa aperta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031423"/>
                              </a:xfrm>
                              <a:prstGeom prst="leftBrace">
                                <a:avLst>
                                  <a:gd name="adj1" fmla="val 30556"/>
                                  <a:gd name="adj2" fmla="val 50000"/>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F9789" id="Parentesi graffa aperta 35" o:spid="_x0000_s1026" type="#_x0000_t87" style="position:absolute;margin-left:207.75pt;margin-top:4.4pt;width:24.15pt;height:159.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" adj="996" filled="t" fillcolor="white [3201]" strokecolor="#ed7d31 [3205]" strokeweight="2.5pt">
                      <v:shadow color="#868686"/>
                    </v:shape>
                  </w:pict>
                </mc:Fallback>
              </mc:AlternateContent>
            </w:r>
          </w:p>
          <w:p w14:paraId="0EA88D10" w14:textId="77777777" w:rsidR="002A0631" w:rsidRPr="00662E37" w:rsidRDefault="002A0631" w:rsidP="005E1F09">
            <w:pPr>
              <w:autoSpaceDE w:val="0"/>
              <w:autoSpaceDN w:val="0"/>
              <w:adjustRightInd w:val="0"/>
              <w:jc w:val="both"/>
              <w:rPr>
                <w:bCs/>
              </w:rPr>
            </w:pPr>
          </w:p>
          <w:p w14:paraId="733868EA" w14:textId="77777777" w:rsidR="002A0631" w:rsidRPr="00662E37" w:rsidRDefault="002A0631" w:rsidP="005E1F09">
            <w:pPr>
              <w:autoSpaceDE w:val="0"/>
              <w:autoSpaceDN w:val="0"/>
              <w:adjustRightInd w:val="0"/>
              <w:jc w:val="both"/>
              <w:rPr>
                <w:bCs/>
              </w:rPr>
            </w:pPr>
          </w:p>
          <w:p w14:paraId="561DCB7F" w14:textId="77777777" w:rsidR="002A0631" w:rsidRPr="00662E37" w:rsidRDefault="002A0631" w:rsidP="005E1F09">
            <w:pPr>
              <w:autoSpaceDE w:val="0"/>
              <w:autoSpaceDN w:val="0"/>
              <w:adjustRightInd w:val="0"/>
              <w:jc w:val="both"/>
              <w:rPr>
                <w:bCs/>
                <w:sz w:val="40"/>
              </w:rPr>
            </w:pPr>
          </w:p>
          <w:p w14:paraId="5014B5F4" w14:textId="23D00933" w:rsidR="002A0631" w:rsidRPr="00662E37" w:rsidRDefault="0082337E" w:rsidP="005E1F09">
            <w:pPr>
              <w:autoSpaceDE w:val="0"/>
              <w:autoSpaceDN w:val="0"/>
              <w:adjustRightInd w:val="0"/>
              <w:jc w:val="center"/>
              <w:rPr>
                <w:bCs/>
              </w:rPr>
            </w:pPr>
            <w:r w:rsidRPr="00662E37">
              <w:rPr>
                <w:noProof/>
              </w:rPr>
              <mc:AlternateContent>
                <mc:Choice Requires="wps">
                  <w:drawing>
                    <wp:anchor distT="0" distB="0" distL="114300" distR="114300" simplePos="0" relativeHeight="251691520" behindDoc="0" locked="0" layoutInCell="1" allowOverlap="1" wp14:anchorId="1EFEC3A4" wp14:editId="7CC73C68">
                      <wp:simplePos x="0" y="0"/>
                      <wp:positionH relativeFrom="margin">
                        <wp:posOffset>823307</wp:posOffset>
                      </wp:positionH>
                      <wp:positionV relativeFrom="paragraph">
                        <wp:posOffset>59229</wp:posOffset>
                      </wp:positionV>
                      <wp:extent cx="1709420" cy="500380"/>
                      <wp:effectExtent l="0" t="0" r="5080" b="0"/>
                      <wp:wrapNone/>
                      <wp:docPr id="126" name="Rettangolo arrotonda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9420" cy="500380"/>
                              </a:xfrm>
                              <a:prstGeom prst="roundRect">
                                <a:avLst>
                                  <a:gd name="adj" fmla="val 16667"/>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3FD83DB0" w14:textId="77777777" w:rsidR="00276201" w:rsidRPr="002A0631" w:rsidRDefault="00276201" w:rsidP="002A0631">
                                  <w:pPr>
                                    <w:jc w:val="center"/>
                                    <w:rPr>
                                      <w:smallCaps/>
                                      <w:szCs w:val="20"/>
                                    </w:rPr>
                                  </w:pPr>
                                  <w:r w:rsidRPr="002A0631">
                                    <w:rPr>
                                      <w:smallCaps/>
                                      <w:szCs w:val="20"/>
                                    </w:rPr>
                                    <w:t>Casistica</w:t>
                                  </w:r>
                                </w:p>
                                <w:p w14:paraId="65C36639" w14:textId="6BB1AAB9" w:rsidR="00276201" w:rsidRPr="002A0631" w:rsidRDefault="00276201" w:rsidP="002A0631">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EC3A4" id="Rettangolo arrotondato 4" o:spid="_x0000_s1055" style="position:absolute;left:0;text-align:left;margin-left:64.85pt;margin-top:4.65pt;width:134.6pt;height:39.4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" fillcolor="#5b9bd5 [3208]" strokecolor="#1f4d78 [1608]" strokeweight="1pt">
                      <v:stroke joinstyle="miter"/>
                      <v:textbox>
                        <w:txbxContent>
                          <w:p w14:paraId="3FD83DB0" w14:textId="77777777" w:rsidR="00276201" w:rsidRPr="002A0631" w:rsidRDefault="00276201" w:rsidP="002A0631">
                            <w:pPr>
                              <w:jc w:val="center"/>
                              <w:rPr>
                                <w:smallCaps/>
                                <w:szCs w:val="20"/>
                              </w:rPr>
                            </w:pPr>
                            <w:r w:rsidRPr="002A0631">
                              <w:rPr>
                                <w:smallCaps/>
                                <w:szCs w:val="20"/>
                              </w:rPr>
                              <w:t>Casistica</w:t>
                            </w:r>
                          </w:p>
                          <w:p w14:paraId="65C36639" w14:textId="6BB1AAB9" w:rsidR="00276201" w:rsidRPr="002A0631" w:rsidRDefault="00276201" w:rsidP="002A0631">
                            <w:pPr>
                              <w:jc w:val="center"/>
                              <w:rPr>
                                <w:szCs w:val="20"/>
                              </w:rPr>
                            </w:pPr>
                          </w:p>
                        </w:txbxContent>
                      </v:textbox>
                      <w10:wrap anchorx="margin"/>
                    </v:roundrect>
                  </w:pict>
                </mc:Fallback>
              </mc:AlternateContent>
            </w:r>
            <w:r w:rsidR="00FD1240" w:rsidRPr="00662E37">
              <w:rPr>
                <w:bCs/>
              </w:rPr>
              <w:t xml:space="preserve">                </w:t>
            </w:r>
          </w:p>
        </w:tc>
        <w:tc>
          <w:tcPr>
            <w:tcW w:w="4752" w:type="dxa"/>
          </w:tcPr>
          <w:p w14:paraId="45954448" w14:textId="77777777" w:rsidR="002A0631" w:rsidRPr="00662E37" w:rsidRDefault="002A0631" w:rsidP="002A0631">
            <w:pPr>
              <w:numPr>
                <w:ilvl w:val="0"/>
                <w:numId w:val="18"/>
              </w:numPr>
              <w:spacing w:before="100" w:beforeAutospacing="1" w:after="100" w:afterAutospacing="1"/>
            </w:pPr>
            <w:r w:rsidRPr="00662E37">
              <w:t>comunicazione dati catastali;</w:t>
            </w:r>
          </w:p>
          <w:p w14:paraId="0A69548D" w14:textId="77777777" w:rsidR="002A0631" w:rsidRPr="00662E37" w:rsidRDefault="002A0631" w:rsidP="002A0631">
            <w:pPr>
              <w:numPr>
                <w:ilvl w:val="0"/>
                <w:numId w:val="18"/>
              </w:numPr>
              <w:spacing w:before="100" w:beforeAutospacing="1" w:after="100" w:afterAutospacing="1"/>
            </w:pPr>
            <w:r w:rsidRPr="00662E37">
              <w:t>opzione per il regime della cedolare secca anche per i contratti aventi immobili commerciali di categoria catastale C/1 e relative pertinenze;</w:t>
            </w:r>
          </w:p>
          <w:p w14:paraId="05DD6943" w14:textId="77777777" w:rsidR="002A0631" w:rsidRPr="00662E37" w:rsidRDefault="002A0631" w:rsidP="002A0631">
            <w:pPr>
              <w:numPr>
                <w:ilvl w:val="0"/>
                <w:numId w:val="18"/>
              </w:numPr>
              <w:spacing w:before="100" w:beforeAutospacing="1" w:after="100" w:afterAutospacing="1"/>
            </w:pPr>
            <w:r w:rsidRPr="00662E37">
              <w:t>ravvedimento operoso;</w:t>
            </w:r>
          </w:p>
          <w:p w14:paraId="1A1BE01F" w14:textId="77777777" w:rsidR="002A0631" w:rsidRPr="00662E37" w:rsidRDefault="002A0631" w:rsidP="002A0631">
            <w:pPr>
              <w:numPr>
                <w:ilvl w:val="0"/>
                <w:numId w:val="18"/>
              </w:numPr>
              <w:spacing w:before="100" w:beforeAutospacing="1" w:after="100" w:afterAutospacing="1"/>
            </w:pPr>
            <w:r w:rsidRPr="00662E37">
              <w:t>contratti di affitto terreni e relativi titoli PAC;</w:t>
            </w:r>
          </w:p>
          <w:p w14:paraId="3A71C241" w14:textId="77777777" w:rsidR="002A0631" w:rsidRPr="00662E37" w:rsidRDefault="002A0631" w:rsidP="002A0631">
            <w:pPr>
              <w:numPr>
                <w:ilvl w:val="0"/>
                <w:numId w:val="18"/>
              </w:numPr>
              <w:spacing w:before="100" w:beforeAutospacing="1" w:after="100" w:afterAutospacing="1"/>
            </w:pPr>
            <w:r w:rsidRPr="00662E37">
              <w:t>contratti di locazione con canoni diversi per le annualità;</w:t>
            </w:r>
          </w:p>
          <w:p w14:paraId="39360BE9" w14:textId="77777777" w:rsidR="002A0631" w:rsidRPr="00662E37" w:rsidRDefault="002A0631" w:rsidP="002A0631">
            <w:pPr>
              <w:numPr>
                <w:ilvl w:val="0"/>
                <w:numId w:val="18"/>
              </w:numPr>
              <w:spacing w:before="100" w:beforeAutospacing="1" w:after="100" w:afterAutospacing="1"/>
            </w:pPr>
            <w:r w:rsidRPr="00662E37">
              <w:t>contratti a tempo indeterminato;</w:t>
            </w:r>
          </w:p>
          <w:p w14:paraId="6973AA61" w14:textId="77777777" w:rsidR="002A0631" w:rsidRPr="00662E37" w:rsidRDefault="002A0631" w:rsidP="002A0631">
            <w:pPr>
              <w:numPr>
                <w:ilvl w:val="0"/>
                <w:numId w:val="18"/>
              </w:numPr>
              <w:spacing w:before="100" w:beforeAutospacing="1" w:after="100" w:afterAutospacing="1"/>
            </w:pPr>
            <w:r w:rsidRPr="00662E37">
              <w:t xml:space="preserve">proroghe, risoluzioni tardive per la cedolare secca; </w:t>
            </w:r>
          </w:p>
          <w:p w14:paraId="155C490C" w14:textId="77777777" w:rsidR="002A0631" w:rsidRPr="00662E37" w:rsidRDefault="002A0631" w:rsidP="002A0631">
            <w:pPr>
              <w:numPr>
                <w:ilvl w:val="0"/>
                <w:numId w:val="18"/>
              </w:numPr>
              <w:spacing w:before="100" w:beforeAutospacing="1" w:after="100" w:afterAutospacing="1"/>
            </w:pPr>
            <w:r w:rsidRPr="00662E37">
              <w:t>contratti di affitto di pertinenze.</w:t>
            </w:r>
          </w:p>
        </w:tc>
      </w:tr>
    </w:tbl>
    <w:p w14:paraId="701AA040" w14:textId="77777777" w:rsidR="0094003F" w:rsidRPr="00662E37" w:rsidRDefault="0094003F">
      <w:pPr>
        <w:rPr>
          <w:kern w:val="0"/>
        </w:rPr>
      </w:pPr>
    </w:p>
    <w:p w14:paraId="59E44D8A" w14:textId="77777777" w:rsidR="0094003F" w:rsidRPr="00662E37" w:rsidRDefault="0094003F">
      <w:pPr>
        <w:rPr>
          <w:kern w:val="0"/>
        </w:rPr>
      </w:pPr>
    </w:p>
    <w:p w14:paraId="5B3D790F" w14:textId="3025A47F" w:rsidR="0094003F" w:rsidRPr="00662E37" w:rsidRDefault="0094003F" w:rsidP="0094003F">
      <w:pPr>
        <w:spacing w:after="200" w:line="360" w:lineRule="auto"/>
        <w:jc w:val="both"/>
        <w:rPr>
          <w:rFonts w:cs="Tahoma"/>
          <w:kern w:val="0"/>
          <w:szCs w:val="20"/>
        </w:rPr>
      </w:pPr>
      <w:r w:rsidRPr="00662E37">
        <w:rPr>
          <w:rFonts w:cs="Tahoma"/>
          <w:kern w:val="0"/>
          <w:szCs w:val="20"/>
        </w:rPr>
        <w:t>La registrazione del contratto di locazione può essere fatta direttamente da soggetto interessato o tramite un intermediario abilitato o gli uffici dell’Agenzia delle entrate i quali poi lo inviano via web.</w:t>
      </w:r>
    </w:p>
    <w:p w14:paraId="04DEF12B" w14:textId="32EDE0FC" w:rsidR="0094003F" w:rsidRPr="00662E37" w:rsidRDefault="0094003F" w:rsidP="0094003F">
      <w:pPr>
        <w:spacing w:after="200" w:line="360" w:lineRule="auto"/>
        <w:jc w:val="both"/>
        <w:rPr>
          <w:rFonts w:cs="Tahoma"/>
          <w:kern w:val="0"/>
          <w:szCs w:val="20"/>
        </w:rPr>
      </w:pPr>
      <w:r w:rsidRPr="00662E37">
        <w:rPr>
          <w:rFonts w:cs="Tahoma"/>
          <w:kern w:val="0"/>
          <w:szCs w:val="20"/>
        </w:rPr>
        <w:lastRenderedPageBreak/>
        <w:t>Non è più obbligatorio allegare una copia del contratto qualora si verifichino le seguenti condizioni:</w:t>
      </w:r>
    </w:p>
    <w:p w14:paraId="6ADCF9B6" w14:textId="675B9A89" w:rsidR="0094003F" w:rsidRPr="00662E37" w:rsidRDefault="0094003F" w:rsidP="00FD1240">
      <w:pPr>
        <w:pStyle w:val="Paragrafoelenco"/>
        <w:numPr>
          <w:ilvl w:val="0"/>
          <w:numId w:val="19"/>
        </w:numPr>
        <w:spacing w:after="200" w:line="360" w:lineRule="auto"/>
        <w:ind w:left="714" w:hanging="357"/>
        <w:contextualSpacing/>
        <w:jc w:val="both"/>
        <w:rPr>
          <w:rFonts w:cs="Tahoma"/>
          <w:kern w:val="0"/>
          <w:szCs w:val="20"/>
        </w:rPr>
      </w:pPr>
      <w:r w:rsidRPr="00662E37">
        <w:rPr>
          <w:rFonts w:cs="Tahoma"/>
          <w:kern w:val="0"/>
          <w:szCs w:val="20"/>
        </w:rPr>
        <w:t>il proprietario dell’immobile e l’affittuario siano non più di tre;</w:t>
      </w:r>
    </w:p>
    <w:p w14:paraId="4044606C" w14:textId="08D1A043" w:rsidR="0094003F" w:rsidRPr="00662E37" w:rsidRDefault="0094003F" w:rsidP="00FD1240">
      <w:pPr>
        <w:pStyle w:val="Paragrafoelenco"/>
        <w:numPr>
          <w:ilvl w:val="0"/>
          <w:numId w:val="19"/>
        </w:numPr>
        <w:spacing w:after="200" w:line="360" w:lineRule="auto"/>
        <w:ind w:left="714" w:hanging="357"/>
        <w:contextualSpacing/>
        <w:jc w:val="both"/>
        <w:rPr>
          <w:rFonts w:cs="Tahoma"/>
          <w:kern w:val="0"/>
          <w:szCs w:val="20"/>
        </w:rPr>
      </w:pPr>
      <w:r w:rsidRPr="00662E37">
        <w:rPr>
          <w:rFonts w:cs="Tahoma"/>
          <w:kern w:val="0"/>
          <w:szCs w:val="20"/>
        </w:rPr>
        <w:t>il contratto di affitto riguardi un solo appartamento e fino a tre pertinenze;</w:t>
      </w:r>
    </w:p>
    <w:p w14:paraId="6CFDE921" w14:textId="40D8455C" w:rsidR="0094003F" w:rsidRPr="00662E37" w:rsidRDefault="0094003F" w:rsidP="00FD1240">
      <w:pPr>
        <w:pStyle w:val="Paragrafoelenco"/>
        <w:numPr>
          <w:ilvl w:val="0"/>
          <w:numId w:val="19"/>
        </w:numPr>
        <w:spacing w:after="200" w:line="360" w:lineRule="auto"/>
        <w:ind w:left="714" w:hanging="357"/>
        <w:contextualSpacing/>
        <w:jc w:val="both"/>
        <w:rPr>
          <w:rFonts w:cs="Tahoma"/>
          <w:kern w:val="0"/>
          <w:szCs w:val="20"/>
        </w:rPr>
      </w:pPr>
      <w:r w:rsidRPr="00662E37">
        <w:rPr>
          <w:rFonts w:cs="Tahoma"/>
          <w:kern w:val="0"/>
          <w:szCs w:val="20"/>
        </w:rPr>
        <w:t>l’immobile è iscritto al catasto e sia stata attribuita la rendita catastale;</w:t>
      </w:r>
    </w:p>
    <w:p w14:paraId="43E9B66F" w14:textId="1EBDFBA7" w:rsidR="0094003F" w:rsidRPr="00662E37" w:rsidRDefault="0094003F" w:rsidP="00FD1240">
      <w:pPr>
        <w:pStyle w:val="Paragrafoelenco"/>
        <w:numPr>
          <w:ilvl w:val="0"/>
          <w:numId w:val="19"/>
        </w:numPr>
        <w:spacing w:after="200" w:line="360" w:lineRule="auto"/>
        <w:ind w:left="714" w:hanging="357"/>
        <w:contextualSpacing/>
        <w:jc w:val="both"/>
        <w:rPr>
          <w:rFonts w:cs="Tahoma"/>
          <w:kern w:val="0"/>
          <w:szCs w:val="20"/>
        </w:rPr>
      </w:pPr>
      <w:r w:rsidRPr="00662E37">
        <w:rPr>
          <w:rFonts w:cs="Tahoma"/>
          <w:kern w:val="0"/>
          <w:szCs w:val="20"/>
        </w:rPr>
        <w:t>il contratto preveda solo il rapporto di locazione e non altre pattuizioni;</w:t>
      </w:r>
    </w:p>
    <w:p w14:paraId="796BF5A7" w14:textId="755B4526" w:rsidR="00C62FDB" w:rsidRPr="00662E37" w:rsidRDefault="00C62FDB" w:rsidP="0094003F">
      <w:pPr>
        <w:pStyle w:val="Paragrafoelenco"/>
        <w:numPr>
          <w:ilvl w:val="0"/>
          <w:numId w:val="19"/>
        </w:numPr>
        <w:spacing w:after="200" w:line="360" w:lineRule="auto"/>
        <w:jc w:val="both"/>
        <w:rPr>
          <w:rFonts w:cs="Tahoma"/>
          <w:kern w:val="0"/>
          <w:szCs w:val="20"/>
        </w:rPr>
      </w:pPr>
      <w:r w:rsidRPr="00662E37">
        <w:rPr>
          <w:rFonts w:cs="Tahoma"/>
          <w:kern w:val="0"/>
          <w:szCs w:val="20"/>
        </w:rPr>
        <w:t>il soggetto firmatario del contratto di locazione sia solo una persona fisica che non svolge attività d’impresa, arte o professione.</w:t>
      </w:r>
    </w:p>
    <w:p w14:paraId="4978B2BF" w14:textId="6EBB5E65" w:rsidR="00C62FDB" w:rsidRPr="00662E37" w:rsidRDefault="00C62FDB" w:rsidP="00C62FDB">
      <w:pPr>
        <w:spacing w:after="200" w:line="360" w:lineRule="auto"/>
        <w:jc w:val="both"/>
        <w:rPr>
          <w:rFonts w:cs="Tahoma"/>
          <w:kern w:val="0"/>
          <w:szCs w:val="20"/>
        </w:rPr>
      </w:pPr>
      <w:r w:rsidRPr="00662E37">
        <w:rPr>
          <w:rFonts w:cs="Tahoma"/>
          <w:kern w:val="0"/>
          <w:szCs w:val="20"/>
        </w:rPr>
        <w:t>Diversamente nell’ipotesi in cui sia necessario allegare la copia del contratto, quest’ultima deve essere in formato PDF/A, TIF o TFF.</w:t>
      </w:r>
    </w:p>
    <w:p w14:paraId="6016FDF2" w14:textId="77777777" w:rsidR="00FD1240" w:rsidRPr="00662E37" w:rsidRDefault="00FD1240" w:rsidP="0094003F">
      <w:pPr>
        <w:spacing w:after="200" w:line="360" w:lineRule="auto"/>
        <w:jc w:val="both"/>
        <w:rPr>
          <w:rFonts w:cs="Tahoma"/>
          <w:kern w:val="0"/>
          <w:szCs w:val="20"/>
        </w:rPr>
        <w:sectPr w:rsidR="00FD1240" w:rsidRPr="00662E37" w:rsidSect="00DA7937">
          <w:pgSz w:w="11906" w:h="16838"/>
          <w:pgMar w:top="1134" w:right="1134" w:bottom="1693" w:left="1134" w:header="510" w:footer="680" w:gutter="0"/>
          <w:cols w:space="720"/>
          <w:titlePg/>
          <w:docGrid w:linePitch="600" w:charSpace="32768"/>
        </w:sectPr>
      </w:pPr>
    </w:p>
    <w:bookmarkStart w:id="68" w:name="_Toc5706048"/>
    <w:bookmarkStart w:id="69" w:name="_Toc75860992"/>
    <w:p w14:paraId="1D8D7125" w14:textId="237EA7F1" w:rsidR="000765E5" w:rsidRPr="00662E37" w:rsidRDefault="007C36AC" w:rsidP="007C36AC">
      <w:pPr>
        <w:pStyle w:val="Titolo"/>
        <w:rPr>
          <w:kern w:val="0"/>
        </w:rPr>
      </w:pPr>
      <w:r w:rsidRPr="00662E37">
        <w:rPr>
          <w:noProof/>
          <w:kern w:val="0"/>
        </w:rPr>
        <w:lastRenderedPageBreak/>
        <mc:AlternateContent>
          <mc:Choice Requires="wps">
            <w:drawing>
              <wp:anchor distT="4294967295" distB="4294967295" distL="114300" distR="114300" simplePos="0" relativeHeight="251683328" behindDoc="0" locked="0" layoutInCell="1" allowOverlap="1" wp14:anchorId="2EA433EF" wp14:editId="4CFD816C">
                <wp:simplePos x="0" y="0"/>
                <wp:positionH relativeFrom="margin">
                  <wp:align>center</wp:align>
                </wp:positionH>
                <wp:positionV relativeFrom="paragraph">
                  <wp:posOffset>304165</wp:posOffset>
                </wp:positionV>
                <wp:extent cx="2438400" cy="0"/>
                <wp:effectExtent l="0" t="0" r="0" b="0"/>
                <wp:wrapNone/>
                <wp:docPr id="3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E33DB" id="AutoShape 120" o:spid="_x0000_s1026" type="#_x0000_t32" style="position:absolute;margin-left:0;margin-top:23.95pt;width:192pt;height:0;z-index:2516833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" strokecolor="#404040" strokeweight="1.5pt">
                <w10:wrap anchorx="margin"/>
              </v:shape>
            </w:pict>
          </mc:Fallback>
        </mc:AlternateContent>
      </w:r>
      <w:r w:rsidR="000765E5" w:rsidRPr="00662E37">
        <w:rPr>
          <w:kern w:val="0"/>
        </w:rPr>
        <w:t>8.</w:t>
      </w:r>
      <w:bookmarkEnd w:id="67"/>
      <w:bookmarkEnd w:id="68"/>
      <w:bookmarkEnd w:id="69"/>
      <w:r w:rsidR="000765E5" w:rsidRPr="00662E37">
        <w:rPr>
          <w:kern w:val="0"/>
        </w:rPr>
        <w:t xml:space="preserve"> </w:t>
      </w:r>
    </w:p>
    <w:p w14:paraId="563A6BB0" w14:textId="519CDA35" w:rsidR="000765E5" w:rsidRPr="00662E37" w:rsidRDefault="000765E5" w:rsidP="000765E5">
      <w:pPr>
        <w:pStyle w:val="Titolo"/>
      </w:pPr>
      <w:bookmarkStart w:id="70" w:name="_Toc75860993"/>
      <w:r w:rsidRPr="00662E37">
        <w:t>Tassazione ai fini delle imposte dirette</w:t>
      </w:r>
      <w:bookmarkEnd w:id="70"/>
    </w:p>
    <w:p w14:paraId="1A421136" w14:textId="77777777" w:rsidR="000765E5" w:rsidRPr="00662E37" w:rsidRDefault="000765E5" w:rsidP="00486336">
      <w:pPr>
        <w:spacing w:after="200" w:line="360" w:lineRule="auto"/>
        <w:jc w:val="both"/>
        <w:rPr>
          <w:rFonts w:cs="Tahoma"/>
          <w:kern w:val="0"/>
          <w:szCs w:val="20"/>
        </w:rPr>
      </w:pPr>
    </w:p>
    <w:p w14:paraId="739B0906" w14:textId="75E5579B" w:rsidR="000765E5" w:rsidRPr="00662E37" w:rsidRDefault="000765E5" w:rsidP="00486336">
      <w:pPr>
        <w:spacing w:after="200" w:line="360" w:lineRule="auto"/>
        <w:jc w:val="both"/>
        <w:rPr>
          <w:rFonts w:cs="Tahoma"/>
          <w:kern w:val="0"/>
          <w:szCs w:val="20"/>
        </w:rPr>
      </w:pPr>
    </w:p>
    <w:p w14:paraId="7A5EDE80" w14:textId="69DDA140" w:rsidR="00FD1240" w:rsidRPr="00662E37" w:rsidRDefault="00FD1240" w:rsidP="00486336">
      <w:pPr>
        <w:spacing w:after="200" w:line="360" w:lineRule="auto"/>
        <w:jc w:val="both"/>
        <w:rPr>
          <w:rFonts w:cs="Tahoma"/>
          <w:kern w:val="0"/>
          <w:szCs w:val="20"/>
        </w:rPr>
      </w:pPr>
    </w:p>
    <w:p w14:paraId="7680022B" w14:textId="27E0175F" w:rsidR="00FD1240" w:rsidRPr="00662E37" w:rsidRDefault="00FD1240" w:rsidP="00486336">
      <w:pPr>
        <w:spacing w:after="200" w:line="360" w:lineRule="auto"/>
        <w:jc w:val="both"/>
        <w:rPr>
          <w:rFonts w:cs="Tahoma"/>
          <w:kern w:val="0"/>
          <w:szCs w:val="20"/>
        </w:rPr>
      </w:pPr>
    </w:p>
    <w:p w14:paraId="5AED52C7" w14:textId="5D8D9021" w:rsidR="00FD1240" w:rsidRPr="00662E37" w:rsidRDefault="00FD1240" w:rsidP="00486336">
      <w:pPr>
        <w:spacing w:after="200" w:line="360" w:lineRule="auto"/>
        <w:jc w:val="both"/>
        <w:rPr>
          <w:rFonts w:cs="Tahoma"/>
          <w:kern w:val="0"/>
          <w:szCs w:val="20"/>
        </w:rPr>
      </w:pPr>
    </w:p>
    <w:p w14:paraId="1ADF3B26" w14:textId="00ECEFA2" w:rsidR="00FD1240" w:rsidRPr="00662E37" w:rsidRDefault="00FD1240" w:rsidP="00486336">
      <w:pPr>
        <w:spacing w:after="200" w:line="360" w:lineRule="auto"/>
        <w:jc w:val="both"/>
        <w:rPr>
          <w:rFonts w:cs="Tahoma"/>
          <w:kern w:val="0"/>
          <w:szCs w:val="20"/>
        </w:rPr>
      </w:pPr>
    </w:p>
    <w:p w14:paraId="1CB1D0A0" w14:textId="77777777" w:rsidR="00FD1240" w:rsidRPr="00662E37" w:rsidRDefault="00FD1240" w:rsidP="00486336">
      <w:pPr>
        <w:spacing w:after="200" w:line="360" w:lineRule="auto"/>
        <w:jc w:val="both"/>
        <w:rPr>
          <w:rFonts w:cs="Tahoma"/>
          <w:kern w:val="0"/>
          <w:szCs w:val="20"/>
        </w:rPr>
      </w:pPr>
    </w:p>
    <w:p w14:paraId="1DB6252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Cerchiamo adesso di comprendere il regime fiscale applicabile all'affitto con riscatto e al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con riferimento alle imposte dirette, tenendo in debita considerazione quanto chiarito dall'Agenzia delle Entrate nel corso della risposta del 13.02.2014 fornita all'Ordine dei Dottori commercialisti di Monza nonché nella circolare</w:t>
      </w:r>
      <w:r w:rsidR="00AC6DDA" w:rsidRPr="00662E37">
        <w:rPr>
          <w:rFonts w:cs="Tahoma"/>
          <w:kern w:val="0"/>
          <w:szCs w:val="20"/>
        </w:rPr>
        <w:t xml:space="preserve"> </w:t>
      </w:r>
      <w:r w:rsidRPr="00662E37">
        <w:rPr>
          <w:rFonts w:cs="Tahoma"/>
          <w:kern w:val="0"/>
          <w:szCs w:val="20"/>
        </w:rPr>
        <w:t>4/E diramata il 19.02.2015.</w:t>
      </w:r>
    </w:p>
    <w:p w14:paraId="6FBC8B0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Secondo le Entrate il contratto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prevedendo solo una opzione di riscatto per il conduttore non può essere qualificato come una locazione con patto di futura vendita vincolante per entrambe le parti; al riguardo occorre ricordare al lettore che</w:t>
      </w:r>
      <w:r w:rsidR="00AC6DDA" w:rsidRPr="00662E37">
        <w:rPr>
          <w:rFonts w:cs="Tahoma"/>
          <w:kern w:val="0"/>
          <w:szCs w:val="20"/>
        </w:rPr>
        <w:t xml:space="preserve"> </w:t>
      </w:r>
      <w:r w:rsidRPr="00662E37">
        <w:rPr>
          <w:rFonts w:cs="Tahoma"/>
          <w:kern w:val="0"/>
          <w:szCs w:val="20"/>
        </w:rPr>
        <w:t>in tale fattispecie, ai fini delle imposte dirette, il prezzo di vendita dell'immobile è computato nella voce dei Ricavi nell'esercizio in cui si conclude il contratto di affitto, mentre ai fini IVA, l'operazione è considerata come cessione d'immobili e quindi è fatturata con applicazione o meno dell'IVA, nel momento in cui si conclude il contratto citato.</w:t>
      </w:r>
    </w:p>
    <w:p w14:paraId="2F2DA1E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Diversamente nel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nel corso della locazione, rileva, sia a fini delle imposte dirette che quelle indirette solo il canone percepito mentre nel momento in cui si esercita l'opzione si applica quello della compravendita; sostanzialmente è tassato come ricavo il corrispettivo</w:t>
      </w:r>
      <w:r w:rsidR="000765E5" w:rsidRPr="00662E37">
        <w:rPr>
          <w:rFonts w:cs="Tahoma"/>
          <w:kern w:val="0"/>
          <w:szCs w:val="20"/>
        </w:rPr>
        <w:t xml:space="preserve"> al netto degli acconti prezzo.</w:t>
      </w:r>
    </w:p>
    <w:p w14:paraId="04A8A3D7" w14:textId="77777777" w:rsidR="00486336" w:rsidRPr="00662E37" w:rsidRDefault="00170B50" w:rsidP="00486336">
      <w:pPr>
        <w:spacing w:after="200" w:line="360" w:lineRule="auto"/>
        <w:jc w:val="both"/>
        <w:rPr>
          <w:rFonts w:cs="Tahoma"/>
          <w:kern w:val="0"/>
          <w:szCs w:val="20"/>
        </w:rPr>
      </w:pPr>
      <w:r w:rsidRPr="00662E37">
        <w:rPr>
          <w:rFonts w:cs="Tahoma"/>
          <w:noProof/>
          <w:kern w:val="0"/>
          <w:szCs w:val="20"/>
        </w:rPr>
        <w:drawing>
          <wp:inline distT="0" distB="0" distL="0" distR="0" wp14:anchorId="6C692AFE" wp14:editId="578A1861">
            <wp:extent cx="6145530" cy="2275367"/>
            <wp:effectExtent l="0" t="0" r="26670" b="0"/>
            <wp:docPr id="49" name="Diagram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54A213D2" w14:textId="0A206AC7" w:rsidR="00486336" w:rsidRPr="00662E37" w:rsidRDefault="00FD1240" w:rsidP="00486336">
      <w:pPr>
        <w:spacing w:after="200" w:line="360" w:lineRule="auto"/>
        <w:jc w:val="both"/>
        <w:rPr>
          <w:rFonts w:cs="Tahoma"/>
          <w:kern w:val="0"/>
          <w:szCs w:val="20"/>
        </w:rPr>
      </w:pPr>
      <w:r w:rsidRPr="00662E37">
        <w:rPr>
          <w:rFonts w:cs="Tahoma"/>
          <w:kern w:val="0"/>
          <w:szCs w:val="20"/>
        </w:rPr>
        <w:lastRenderedPageBreak/>
        <w:t xml:space="preserve">   </w:t>
      </w:r>
      <w:r w:rsidR="000765E5" w:rsidRPr="00662E37">
        <w:rPr>
          <w:rFonts w:cs="Tahoma"/>
          <w:kern w:val="0"/>
          <w:szCs w:val="20"/>
        </w:rPr>
        <w:t xml:space="preserve"> </w:t>
      </w:r>
      <w:r w:rsidR="00170B50" w:rsidRPr="00662E37">
        <w:rPr>
          <w:rFonts w:cs="Tahoma"/>
          <w:noProof/>
          <w:kern w:val="0"/>
          <w:szCs w:val="20"/>
        </w:rPr>
        <w:drawing>
          <wp:inline distT="0" distB="0" distL="0" distR="0" wp14:anchorId="27723D28" wp14:editId="67D61C80">
            <wp:extent cx="5539105" cy="1318437"/>
            <wp:effectExtent l="0" t="0" r="99695" b="0"/>
            <wp:docPr id="50" name="Diagram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68DF394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Su questa risposta ci soccorre anche in aiuto la disposizione contenuta nell'articolo 109, comma 2, lettera a) in base al quale i corrispettivi della cessione di immobili unitamente alle spese sostenute si considerano di competenza dell'esercizio e, quindi, concorrono a formare il reddito d'impresa alla data di stipulazione dell'atto di vendita; tuttavia, se la data dell'atto è diversa da quella in cui si realizza il trasferimento o la costituzione del diritto di proprietà o di un altro diritto reale di godimento come, ad esempio, l'usufrutto, si deve tenere conto di quest'ultima data. Non si tiene conto delle clausole di riserva d proprietà.</w:t>
      </w:r>
    </w:p>
    <w:p w14:paraId="56A5386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Con riferimento al cedente, se il bene oggetto della cessione rappresenta un bene merce, la norma in esame individua il periodo d'imposta nel quale il ricavo concorre alla formazione del reddito e il bene deve essere eliminato dall'attivo circolante. </w:t>
      </w:r>
    </w:p>
    <w:p w14:paraId="1B71989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Se, invece, il bene oggetto della cessione non rappresenta un bene merce (come nello specifico caso esaminato), la norma individua l'esercizio in cui il</w:t>
      </w:r>
      <w:r w:rsidR="00AC6DDA" w:rsidRPr="00662E37">
        <w:rPr>
          <w:rFonts w:cs="Tahoma"/>
          <w:kern w:val="0"/>
          <w:szCs w:val="20"/>
        </w:rPr>
        <w:t xml:space="preserve"> </w:t>
      </w:r>
      <w:r w:rsidRPr="00662E37">
        <w:rPr>
          <w:rFonts w:cs="Tahoma"/>
          <w:kern w:val="0"/>
          <w:szCs w:val="20"/>
        </w:rPr>
        <w:t xml:space="preserve">bene deve essere eliminato dall'attivo immobilizzato, facendo così emergere la componente straordinaria di reddito che concorre alla formazione della base imponibile; con riferimento al cessionario, se il bene oggetto della cessione rappresenta un bene merce la norma permette di stabilire il periodo in cui il costo concorre alla formazione del reddito e in cui il bene deve essere inserito nell'attivo circolante. </w:t>
      </w:r>
    </w:p>
    <w:p w14:paraId="6FF6C1A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Se il bene oggetto della cessione non rappresenta un bene merce, la norma indica il periodo a partire dal quale il bene si reputa entrato nel patrimonio dell'impresa con le relative conseguenze anche sul processo di ammortamento.</w:t>
      </w:r>
    </w:p>
    <w:p w14:paraId="686FE860"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 xml:space="preserve">Nell'affitto con riscatto e nel </w:t>
      </w:r>
      <w:proofErr w:type="spellStart"/>
      <w:r w:rsidRPr="00662E37">
        <w:rPr>
          <w:rFonts w:cs="Tahoma"/>
          <w:b/>
          <w:kern w:val="0"/>
          <w:szCs w:val="20"/>
        </w:rPr>
        <w:t>rent</w:t>
      </w:r>
      <w:proofErr w:type="spellEnd"/>
      <w:r w:rsidRPr="00662E37">
        <w:rPr>
          <w:rFonts w:cs="Tahoma"/>
          <w:b/>
          <w:kern w:val="0"/>
          <w:szCs w:val="20"/>
        </w:rPr>
        <w:t xml:space="preserve"> to </w:t>
      </w:r>
      <w:proofErr w:type="spellStart"/>
      <w:r w:rsidRPr="00662E37">
        <w:rPr>
          <w:rFonts w:cs="Tahoma"/>
          <w:b/>
          <w:kern w:val="0"/>
          <w:szCs w:val="20"/>
        </w:rPr>
        <w:t>buy</w:t>
      </w:r>
      <w:proofErr w:type="spellEnd"/>
      <w:r w:rsidRPr="00662E37">
        <w:rPr>
          <w:rFonts w:cs="Tahoma"/>
          <w:b/>
          <w:kern w:val="0"/>
          <w:szCs w:val="20"/>
        </w:rPr>
        <w:t xml:space="preserve">, va, quindi, considerata la data di stipula del contratto di affitto ai fini del computo dei ricavi tassabili poiché il differimento, per mero scopo di garanzia è voluto da entrambe le parti già al momento di conclusione del negozio. </w:t>
      </w:r>
    </w:p>
    <w:p w14:paraId="28329A72" w14:textId="77777777" w:rsidR="00486336" w:rsidRPr="00662E37" w:rsidRDefault="008359A2" w:rsidP="00486336">
      <w:pPr>
        <w:spacing w:after="200" w:line="360" w:lineRule="auto"/>
        <w:jc w:val="both"/>
        <w:rPr>
          <w:rFonts w:cs="Tahoma"/>
          <w:kern w:val="0"/>
          <w:szCs w:val="20"/>
        </w:rPr>
      </w:pPr>
      <w:r w:rsidRPr="00662E37">
        <w:rPr>
          <w:rFonts w:cs="Tahoma"/>
          <w:kern w:val="0"/>
          <w:szCs w:val="20"/>
        </w:rPr>
        <w:t>È</w:t>
      </w:r>
      <w:r w:rsidR="00486336" w:rsidRPr="00662E37">
        <w:rPr>
          <w:rFonts w:cs="Tahoma"/>
          <w:kern w:val="0"/>
          <w:szCs w:val="20"/>
        </w:rPr>
        <w:t xml:space="preserve"> del resto evidente come la norma miri ad impedire che mediante la locazione di un bene immobile con patto di futura vendita vincolante per entrambe le parti seguita dalla eliminazione del bene stesso dall'attivo del bilancio, si rileva la plusvalenza emergente dall'operazione solo al momento del successivo trasferimento formale della proprietà, al termine della durata del contratto di locazione. </w:t>
      </w:r>
    </w:p>
    <w:p w14:paraId="385BCCA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 dire il vero così operando, in altri termini, viene indebitamente postergato il concorso alla formazione dell'imponibile della plusvalenza conseguita ad esito di una cessione la cui efficacia, si ripete, è differita per mere finalità di garanzia del venditore.</w:t>
      </w:r>
      <w:r w:rsidR="00AC6DDA" w:rsidRPr="00662E37">
        <w:rPr>
          <w:rFonts w:cs="Tahoma"/>
          <w:kern w:val="0"/>
          <w:szCs w:val="20"/>
        </w:rPr>
        <w:t xml:space="preserve"> </w:t>
      </w:r>
    </w:p>
    <w:p w14:paraId="34C6CFD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Alla luce di quanto sopra detto schematizziamo gli adempimenti contabili del locatore e del locatario.</w:t>
      </w:r>
    </w:p>
    <w:p w14:paraId="4A20A5FA" w14:textId="77777777" w:rsidR="00170B50" w:rsidRPr="00662E37" w:rsidRDefault="00170B50" w:rsidP="00486336">
      <w:pPr>
        <w:spacing w:after="200" w:line="360" w:lineRule="auto"/>
        <w:jc w:val="both"/>
        <w:rPr>
          <w:rFonts w:cs="Tahoma"/>
          <w:kern w:val="0"/>
          <w:szCs w:val="20"/>
        </w:rPr>
      </w:pPr>
    </w:p>
    <w:p w14:paraId="618C421B" w14:textId="77777777" w:rsidR="00486336" w:rsidRPr="00662E37" w:rsidRDefault="00170B50" w:rsidP="00170B50">
      <w:pPr>
        <w:pStyle w:val="Titolo2"/>
      </w:pPr>
      <w:bookmarkStart w:id="71" w:name="_Toc75860994"/>
      <w:r w:rsidRPr="00662E37">
        <w:t>8.1</w:t>
      </w:r>
      <w:r w:rsidR="00AC6DDA" w:rsidRPr="00662E37">
        <w:t xml:space="preserve"> </w:t>
      </w:r>
      <w:r w:rsidR="00486336" w:rsidRPr="00662E37">
        <w:t>C</w:t>
      </w:r>
      <w:r w:rsidRPr="00662E37">
        <w:t>ontabilità del locatore</w:t>
      </w:r>
      <w:bookmarkEnd w:id="71"/>
    </w:p>
    <w:p w14:paraId="5CD1014A"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 xml:space="preserve">Nell'esercizio di stipula del contratto di affitto con riscatto e del </w:t>
      </w:r>
      <w:proofErr w:type="spellStart"/>
      <w:r w:rsidRPr="00662E37">
        <w:rPr>
          <w:rFonts w:cs="Tahoma"/>
          <w:b/>
          <w:kern w:val="0"/>
          <w:szCs w:val="20"/>
        </w:rPr>
        <w:t>rent</w:t>
      </w:r>
      <w:proofErr w:type="spellEnd"/>
      <w:r w:rsidRPr="00662E37">
        <w:rPr>
          <w:rFonts w:cs="Tahoma"/>
          <w:b/>
          <w:kern w:val="0"/>
          <w:szCs w:val="20"/>
        </w:rPr>
        <w:t xml:space="preserve"> to </w:t>
      </w:r>
      <w:proofErr w:type="spellStart"/>
      <w:r w:rsidRPr="00662E37">
        <w:rPr>
          <w:rFonts w:cs="Tahoma"/>
          <w:b/>
          <w:kern w:val="0"/>
          <w:szCs w:val="20"/>
        </w:rPr>
        <w:t>buy</w:t>
      </w:r>
      <w:proofErr w:type="spellEnd"/>
      <w:r w:rsidRPr="00662E37">
        <w:rPr>
          <w:rFonts w:cs="Tahoma"/>
          <w:b/>
          <w:kern w:val="0"/>
          <w:szCs w:val="20"/>
        </w:rPr>
        <w:t xml:space="preserve"> il locatore, rispettivamente se l'immobile costituisce o meno un bene merce o patrimoniale dovrà:</w:t>
      </w:r>
    </w:p>
    <w:tbl>
      <w:tblPr>
        <w:tblW w:w="0" w:type="auto"/>
        <w:tblLook w:val="04A0" w:firstRow="1" w:lastRow="0" w:firstColumn="1" w:lastColumn="0" w:noHBand="0" w:noVBand="1"/>
      </w:tblPr>
      <w:tblGrid>
        <w:gridCol w:w="2489"/>
        <w:gridCol w:w="7149"/>
      </w:tblGrid>
      <w:tr w:rsidR="00170B50" w:rsidRPr="00662E37" w14:paraId="38D92EB3" w14:textId="77777777" w:rsidTr="00C93F80">
        <w:trPr>
          <w:trHeight w:val="1740"/>
        </w:trPr>
        <w:tc>
          <w:tcPr>
            <w:tcW w:w="2518" w:type="dxa"/>
            <w:shd w:val="clear" w:color="auto" w:fill="FFFFFF"/>
          </w:tcPr>
          <w:p w14:paraId="592B5AE8" w14:textId="736EF1CC" w:rsidR="00170B50" w:rsidRPr="00662E37" w:rsidRDefault="0082337E" w:rsidP="00C93F80">
            <w:pPr>
              <w:rPr>
                <w:rFonts w:cs="Tahoma"/>
                <w:iCs/>
                <w:szCs w:val="20"/>
              </w:rPr>
            </w:pPr>
            <w:r w:rsidRPr="00662E37">
              <w:rPr>
                <w:rFonts w:cs="Tahoma"/>
                <w:iCs/>
                <w:noProof/>
                <w:szCs w:val="20"/>
              </w:rPr>
              <mc:AlternateContent>
                <mc:Choice Requires="wps">
                  <w:drawing>
                    <wp:anchor distT="0" distB="0" distL="114300" distR="114300" simplePos="0" relativeHeight="251658752" behindDoc="0" locked="0" layoutInCell="1" allowOverlap="1" wp14:anchorId="0FCCCA8A" wp14:editId="096499DA">
                      <wp:simplePos x="0" y="0"/>
                      <wp:positionH relativeFrom="column">
                        <wp:posOffset>1347470</wp:posOffset>
                      </wp:positionH>
                      <wp:positionV relativeFrom="paragraph">
                        <wp:posOffset>84455</wp:posOffset>
                      </wp:positionV>
                      <wp:extent cx="138430" cy="731520"/>
                      <wp:effectExtent l="19050" t="19050" r="0" b="30480"/>
                      <wp:wrapNone/>
                      <wp:docPr id="29" name="AutoShape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731520"/>
                              </a:xfrm>
                              <a:prstGeom prst="leftBrace">
                                <a:avLst>
                                  <a:gd name="adj1" fmla="val 44037"/>
                                  <a:gd name="adj2" fmla="val 50000"/>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2776B" id="AutoShape 1444" o:spid="_x0000_s1026" type="#_x0000_t87" style="position:absolute;margin-left:106.1pt;margin-top:6.65pt;width:10.9pt;height:5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" filled="t" fillcolor="#4f81bd" strokecolor="#f2f2f2" strokeweight="3pt">
                      <v:shadow on="t" color="#243f60" opacity=".5" offset="1pt"/>
                    </v:shape>
                  </w:pict>
                </mc:Fallback>
              </mc:AlternateContent>
            </w:r>
          </w:p>
          <w:p w14:paraId="6F4B6D1D" w14:textId="77777777" w:rsidR="00170B50" w:rsidRPr="00662E37" w:rsidRDefault="00170B50" w:rsidP="00C93F80">
            <w:pPr>
              <w:rPr>
                <w:rFonts w:cs="Tahoma"/>
                <w:iCs/>
                <w:sz w:val="28"/>
                <w:szCs w:val="20"/>
              </w:rPr>
            </w:pPr>
          </w:p>
          <w:p w14:paraId="3BA5F4E3" w14:textId="6BD18442" w:rsidR="00170B50" w:rsidRPr="00662E37" w:rsidRDefault="00FD1240" w:rsidP="00C93F80">
            <w:pPr>
              <w:rPr>
                <w:rFonts w:cs="Tahoma"/>
                <w:iCs/>
                <w:szCs w:val="20"/>
              </w:rPr>
            </w:pPr>
            <w:r w:rsidRPr="00662E37">
              <w:rPr>
                <w:rFonts w:cs="Tahoma"/>
                <w:iCs/>
                <w:szCs w:val="20"/>
              </w:rPr>
              <w:t xml:space="preserve">       </w:t>
            </w:r>
            <w:r w:rsidR="00170B50" w:rsidRPr="00662E37">
              <w:rPr>
                <w:rFonts w:cs="Tahoma"/>
                <w:iCs/>
                <w:szCs w:val="20"/>
              </w:rPr>
              <w:t xml:space="preserve">Bene merce </w:t>
            </w:r>
          </w:p>
        </w:tc>
        <w:tc>
          <w:tcPr>
            <w:tcW w:w="7260" w:type="dxa"/>
            <w:shd w:val="clear" w:color="auto" w:fill="FFFFFF"/>
          </w:tcPr>
          <w:p w14:paraId="68B06BF9" w14:textId="77777777" w:rsidR="00170B50" w:rsidRPr="00662E37" w:rsidRDefault="00170B50" w:rsidP="00F1150E">
            <w:pPr>
              <w:numPr>
                <w:ilvl w:val="0"/>
                <w:numId w:val="13"/>
              </w:numPr>
              <w:spacing w:before="240" w:after="240"/>
              <w:jc w:val="both"/>
              <w:rPr>
                <w:rFonts w:cs="Tahoma"/>
                <w:iCs/>
                <w:szCs w:val="20"/>
              </w:rPr>
            </w:pPr>
            <w:r w:rsidRPr="00662E37">
              <w:rPr>
                <w:rFonts w:cs="Tahoma"/>
                <w:iCs/>
                <w:szCs w:val="20"/>
              </w:rPr>
              <w:t>Indicare il ricavo del bene merce;</w:t>
            </w:r>
          </w:p>
          <w:p w14:paraId="532B228C" w14:textId="77777777" w:rsidR="00170B50" w:rsidRPr="00662E37" w:rsidRDefault="00170B50" w:rsidP="00F1150E">
            <w:pPr>
              <w:numPr>
                <w:ilvl w:val="0"/>
                <w:numId w:val="13"/>
              </w:numPr>
              <w:spacing w:before="240" w:after="240"/>
              <w:jc w:val="both"/>
              <w:rPr>
                <w:rFonts w:cs="Tahoma"/>
                <w:iCs/>
                <w:szCs w:val="20"/>
              </w:rPr>
            </w:pPr>
            <w:r w:rsidRPr="00662E37">
              <w:rPr>
                <w:rFonts w:cs="Tahoma"/>
                <w:iCs/>
                <w:szCs w:val="20"/>
              </w:rPr>
              <w:t>Eliminare il bene dall'attivo circolante nel quale concorre in base al criterio delle rimanenze finali.</w:t>
            </w:r>
          </w:p>
        </w:tc>
      </w:tr>
      <w:tr w:rsidR="00170B50" w:rsidRPr="00662E37" w14:paraId="70666DC5" w14:textId="77777777" w:rsidTr="00C93F80">
        <w:tc>
          <w:tcPr>
            <w:tcW w:w="2518" w:type="dxa"/>
            <w:shd w:val="clear" w:color="auto" w:fill="FFFFFF"/>
          </w:tcPr>
          <w:p w14:paraId="7EE15AB2" w14:textId="77777777" w:rsidR="00170B50" w:rsidRPr="00662E37" w:rsidRDefault="00170B50" w:rsidP="00C93F80">
            <w:pPr>
              <w:rPr>
                <w:rFonts w:cs="Tahoma"/>
                <w:iCs/>
                <w:sz w:val="12"/>
                <w:szCs w:val="20"/>
              </w:rPr>
            </w:pPr>
          </w:p>
          <w:p w14:paraId="26615E6B" w14:textId="1BA871A6" w:rsidR="00170B50" w:rsidRPr="00662E37" w:rsidRDefault="0082337E" w:rsidP="00C93F80">
            <w:pPr>
              <w:rPr>
                <w:rFonts w:cs="Tahoma"/>
                <w:iCs/>
                <w:sz w:val="12"/>
                <w:szCs w:val="20"/>
              </w:rPr>
            </w:pPr>
            <w:r w:rsidRPr="00662E37">
              <w:rPr>
                <w:rFonts w:cs="Tahoma"/>
                <w:iCs/>
                <w:noProof/>
                <w:sz w:val="12"/>
                <w:szCs w:val="20"/>
              </w:rPr>
              <mc:AlternateContent>
                <mc:Choice Requires="wps">
                  <w:drawing>
                    <wp:anchor distT="0" distB="0" distL="114300" distR="114300" simplePos="0" relativeHeight="251659776" behindDoc="0" locked="0" layoutInCell="1" allowOverlap="1" wp14:anchorId="3E82D4EB" wp14:editId="1739B383">
                      <wp:simplePos x="0" y="0"/>
                      <wp:positionH relativeFrom="column">
                        <wp:posOffset>1361440</wp:posOffset>
                      </wp:positionH>
                      <wp:positionV relativeFrom="paragraph">
                        <wp:posOffset>40005</wp:posOffset>
                      </wp:positionV>
                      <wp:extent cx="138430" cy="849630"/>
                      <wp:effectExtent l="19050" t="19050" r="0" b="45720"/>
                      <wp:wrapNone/>
                      <wp:docPr id="28" name="Auto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849630"/>
                              </a:xfrm>
                              <a:prstGeom prst="leftBrace">
                                <a:avLst>
                                  <a:gd name="adj1" fmla="val 51147"/>
                                  <a:gd name="adj2" fmla="val 50000"/>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9ED92" id="AutoShape 1445" o:spid="_x0000_s1026" type="#_x0000_t87" style="position:absolute;margin-left:107.2pt;margin-top:3.15pt;width:10.9pt;height:6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" filled="t" fillcolor="#4f81bd" strokecolor="#f2f2f2" strokeweight="3pt">
                      <v:shadow on="t" color="#243f60" opacity=".5" offset="1pt"/>
                    </v:shape>
                  </w:pict>
                </mc:Fallback>
              </mc:AlternateContent>
            </w:r>
          </w:p>
          <w:p w14:paraId="006FFD2D" w14:textId="77777777" w:rsidR="00170B50" w:rsidRPr="00662E37" w:rsidRDefault="00170B50" w:rsidP="00C93F80">
            <w:pPr>
              <w:rPr>
                <w:rFonts w:cs="Tahoma"/>
                <w:iCs/>
                <w:sz w:val="12"/>
                <w:szCs w:val="20"/>
              </w:rPr>
            </w:pPr>
          </w:p>
          <w:p w14:paraId="635053B4" w14:textId="77777777" w:rsidR="00170B50" w:rsidRPr="00662E37" w:rsidRDefault="00170B50" w:rsidP="00C93F80">
            <w:pPr>
              <w:rPr>
                <w:rFonts w:cs="Tahoma"/>
                <w:iCs/>
                <w:sz w:val="28"/>
                <w:szCs w:val="20"/>
              </w:rPr>
            </w:pPr>
          </w:p>
          <w:p w14:paraId="1BA80E9D" w14:textId="71D92297" w:rsidR="00170B50" w:rsidRPr="00662E37" w:rsidRDefault="00FD1240" w:rsidP="00C93F80">
            <w:pPr>
              <w:rPr>
                <w:rFonts w:cs="Tahoma"/>
                <w:iCs/>
                <w:sz w:val="12"/>
                <w:szCs w:val="20"/>
              </w:rPr>
            </w:pPr>
            <w:r w:rsidRPr="00662E37">
              <w:rPr>
                <w:rFonts w:cs="Tahoma"/>
                <w:iCs/>
                <w:szCs w:val="20"/>
              </w:rPr>
              <w:t xml:space="preserve">  </w:t>
            </w:r>
            <w:r w:rsidR="00170B50" w:rsidRPr="00662E37">
              <w:rPr>
                <w:rFonts w:cs="Tahoma"/>
                <w:iCs/>
                <w:szCs w:val="20"/>
              </w:rPr>
              <w:t xml:space="preserve"> Bene - patrimonio</w:t>
            </w:r>
          </w:p>
          <w:p w14:paraId="19456365" w14:textId="77777777" w:rsidR="00170B50" w:rsidRPr="00662E37" w:rsidRDefault="00170B50" w:rsidP="00C93F80">
            <w:pPr>
              <w:rPr>
                <w:rFonts w:cs="Tahoma"/>
                <w:iCs/>
                <w:sz w:val="12"/>
                <w:szCs w:val="20"/>
              </w:rPr>
            </w:pPr>
          </w:p>
          <w:p w14:paraId="1602E2AD" w14:textId="77777777" w:rsidR="00170B50" w:rsidRPr="00662E37" w:rsidRDefault="00170B50" w:rsidP="00C93F80">
            <w:pPr>
              <w:rPr>
                <w:rFonts w:cs="Tahoma"/>
                <w:iCs/>
                <w:sz w:val="12"/>
                <w:szCs w:val="20"/>
              </w:rPr>
            </w:pPr>
          </w:p>
          <w:p w14:paraId="07BEB72E" w14:textId="77777777" w:rsidR="00170B50" w:rsidRPr="00662E37" w:rsidRDefault="00170B50" w:rsidP="00C93F80">
            <w:pPr>
              <w:rPr>
                <w:rFonts w:cs="Tahoma"/>
                <w:iCs/>
                <w:sz w:val="12"/>
                <w:szCs w:val="20"/>
              </w:rPr>
            </w:pPr>
          </w:p>
          <w:p w14:paraId="3A861942" w14:textId="77777777" w:rsidR="00170B50" w:rsidRPr="00662E37" w:rsidRDefault="00170B50" w:rsidP="00C93F80">
            <w:pPr>
              <w:rPr>
                <w:rFonts w:cs="Tahoma"/>
                <w:iCs/>
                <w:szCs w:val="20"/>
              </w:rPr>
            </w:pPr>
          </w:p>
        </w:tc>
        <w:tc>
          <w:tcPr>
            <w:tcW w:w="7260" w:type="dxa"/>
            <w:shd w:val="clear" w:color="auto" w:fill="FFFFFF"/>
          </w:tcPr>
          <w:p w14:paraId="4583BFA2" w14:textId="77777777" w:rsidR="00170B50" w:rsidRPr="00662E37" w:rsidRDefault="00170B50" w:rsidP="00F1150E">
            <w:pPr>
              <w:numPr>
                <w:ilvl w:val="0"/>
                <w:numId w:val="12"/>
              </w:numPr>
              <w:spacing w:before="240" w:after="240"/>
              <w:jc w:val="both"/>
              <w:rPr>
                <w:rFonts w:cs="Tahoma"/>
                <w:iCs/>
                <w:szCs w:val="20"/>
              </w:rPr>
            </w:pPr>
            <w:r w:rsidRPr="00662E37">
              <w:rPr>
                <w:rFonts w:cs="Tahoma"/>
                <w:iCs/>
                <w:szCs w:val="20"/>
              </w:rPr>
              <w:t>rilevare la plusvalenza;</w:t>
            </w:r>
          </w:p>
          <w:p w14:paraId="6A5B8EB4" w14:textId="77777777" w:rsidR="00170B50" w:rsidRPr="00662E37" w:rsidRDefault="00170B50" w:rsidP="00F1150E">
            <w:pPr>
              <w:numPr>
                <w:ilvl w:val="0"/>
                <w:numId w:val="12"/>
              </w:numPr>
              <w:spacing w:before="240" w:after="240"/>
              <w:jc w:val="both"/>
              <w:rPr>
                <w:rFonts w:cs="Tahoma"/>
                <w:iCs/>
                <w:szCs w:val="20"/>
              </w:rPr>
            </w:pPr>
            <w:r w:rsidRPr="00662E37">
              <w:rPr>
                <w:rFonts w:cs="Tahoma"/>
                <w:iCs/>
                <w:szCs w:val="20"/>
              </w:rPr>
              <w:t>eliminare il bene dalle immobilizzazioni materiali;</w:t>
            </w:r>
          </w:p>
          <w:p w14:paraId="557E7BF6" w14:textId="77777777" w:rsidR="00170B50" w:rsidRPr="00662E37" w:rsidRDefault="00170B50" w:rsidP="00F1150E">
            <w:pPr>
              <w:numPr>
                <w:ilvl w:val="0"/>
                <w:numId w:val="12"/>
              </w:numPr>
              <w:spacing w:before="240" w:after="240"/>
              <w:jc w:val="both"/>
              <w:rPr>
                <w:rFonts w:cs="Tahoma"/>
                <w:iCs/>
                <w:szCs w:val="20"/>
              </w:rPr>
            </w:pPr>
            <w:r w:rsidRPr="00662E37">
              <w:rPr>
                <w:rFonts w:cs="Tahoma"/>
                <w:iCs/>
                <w:szCs w:val="20"/>
              </w:rPr>
              <w:t>rilevare i canoni riscossi nella voce dei Clienti conto anticipi.</w:t>
            </w:r>
          </w:p>
        </w:tc>
      </w:tr>
    </w:tbl>
    <w:p w14:paraId="248E23DE" w14:textId="77777777" w:rsidR="00486336" w:rsidRPr="00662E37" w:rsidRDefault="00486336" w:rsidP="00486336">
      <w:pPr>
        <w:spacing w:after="200" w:line="360" w:lineRule="auto"/>
        <w:jc w:val="both"/>
        <w:rPr>
          <w:rFonts w:cs="Tahoma"/>
          <w:kern w:val="0"/>
          <w:szCs w:val="20"/>
        </w:rPr>
      </w:pPr>
    </w:p>
    <w:p w14:paraId="7C02B484"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 xml:space="preserve">Analogamente nell'esercizio di stipula del contratto di affitto con riscatto - </w:t>
      </w:r>
      <w:proofErr w:type="spellStart"/>
      <w:r w:rsidRPr="00662E37">
        <w:rPr>
          <w:rFonts w:cs="Tahoma"/>
          <w:b/>
          <w:kern w:val="0"/>
          <w:szCs w:val="20"/>
        </w:rPr>
        <w:t>rent</w:t>
      </w:r>
      <w:proofErr w:type="spellEnd"/>
      <w:r w:rsidRPr="00662E37">
        <w:rPr>
          <w:rFonts w:cs="Tahoma"/>
          <w:b/>
          <w:kern w:val="0"/>
          <w:szCs w:val="20"/>
        </w:rPr>
        <w:t xml:space="preserve"> to </w:t>
      </w:r>
      <w:proofErr w:type="spellStart"/>
      <w:r w:rsidRPr="00662E37">
        <w:rPr>
          <w:rFonts w:cs="Tahoma"/>
          <w:b/>
          <w:kern w:val="0"/>
          <w:szCs w:val="20"/>
        </w:rPr>
        <w:t>buy</w:t>
      </w:r>
      <w:proofErr w:type="spellEnd"/>
      <w:r w:rsidRPr="00662E37">
        <w:rPr>
          <w:rFonts w:cs="Tahoma"/>
          <w:b/>
          <w:kern w:val="0"/>
          <w:szCs w:val="20"/>
        </w:rPr>
        <w:t xml:space="preserve">, il locatario, rispettivamente se l'immobile costituisce o meno un </w:t>
      </w:r>
      <w:r w:rsidR="007E24EF" w:rsidRPr="00662E37">
        <w:rPr>
          <w:rFonts w:cs="Tahoma"/>
          <w:b/>
          <w:kern w:val="0"/>
          <w:szCs w:val="20"/>
        </w:rPr>
        <w:t>bene merce o patrimoniale dovrà comportarsi come indicato nel successivo paragrafo.</w:t>
      </w:r>
    </w:p>
    <w:p w14:paraId="0ED426FD" w14:textId="77777777" w:rsidR="00170B50" w:rsidRPr="00662E37" w:rsidRDefault="00170B50" w:rsidP="00486336">
      <w:pPr>
        <w:spacing w:after="200" w:line="360" w:lineRule="auto"/>
        <w:jc w:val="both"/>
        <w:rPr>
          <w:rFonts w:cs="Tahoma"/>
          <w:b/>
          <w:kern w:val="0"/>
          <w:szCs w:val="20"/>
        </w:rPr>
      </w:pPr>
    </w:p>
    <w:p w14:paraId="7BE87546" w14:textId="77777777" w:rsidR="00486336" w:rsidRPr="00662E37" w:rsidRDefault="00486336" w:rsidP="00170B50">
      <w:pPr>
        <w:pStyle w:val="Titolo2"/>
      </w:pPr>
      <w:bookmarkStart w:id="72" w:name="_Toc75860995"/>
      <w:r w:rsidRPr="00662E37">
        <w:t xml:space="preserve">8.2 </w:t>
      </w:r>
      <w:r w:rsidR="00170B50" w:rsidRPr="00662E37">
        <w:t>Contabilità del locatario</w:t>
      </w:r>
      <w:bookmarkEnd w:id="72"/>
    </w:p>
    <w:tbl>
      <w:tblPr>
        <w:tblW w:w="0" w:type="auto"/>
        <w:tblLook w:val="04A0" w:firstRow="1" w:lastRow="0" w:firstColumn="1" w:lastColumn="0" w:noHBand="0" w:noVBand="1"/>
      </w:tblPr>
      <w:tblGrid>
        <w:gridCol w:w="2489"/>
        <w:gridCol w:w="7149"/>
      </w:tblGrid>
      <w:tr w:rsidR="00170B50" w:rsidRPr="00662E37" w14:paraId="4E4CD34F" w14:textId="77777777" w:rsidTr="00C93F80">
        <w:trPr>
          <w:trHeight w:val="1740"/>
        </w:trPr>
        <w:tc>
          <w:tcPr>
            <w:tcW w:w="2518" w:type="dxa"/>
            <w:shd w:val="clear" w:color="auto" w:fill="FFFFFF"/>
          </w:tcPr>
          <w:p w14:paraId="1FE7F591" w14:textId="3546CDAB" w:rsidR="00170B50" w:rsidRPr="00662E37" w:rsidRDefault="0082337E" w:rsidP="00C93F80">
            <w:pPr>
              <w:rPr>
                <w:rFonts w:cs="Tahoma"/>
                <w:iCs/>
                <w:szCs w:val="20"/>
              </w:rPr>
            </w:pPr>
            <w:r w:rsidRPr="00662E37">
              <w:rPr>
                <w:rFonts w:cs="Tahoma"/>
                <w:iCs/>
                <w:noProof/>
                <w:szCs w:val="20"/>
              </w:rPr>
              <mc:AlternateContent>
                <mc:Choice Requires="wps">
                  <w:drawing>
                    <wp:anchor distT="0" distB="0" distL="114300" distR="114300" simplePos="0" relativeHeight="251660800" behindDoc="0" locked="0" layoutInCell="1" allowOverlap="1" wp14:anchorId="3C2F0B78" wp14:editId="32F67DD9">
                      <wp:simplePos x="0" y="0"/>
                      <wp:positionH relativeFrom="column">
                        <wp:posOffset>1347470</wp:posOffset>
                      </wp:positionH>
                      <wp:positionV relativeFrom="paragraph">
                        <wp:posOffset>84455</wp:posOffset>
                      </wp:positionV>
                      <wp:extent cx="138430" cy="731520"/>
                      <wp:effectExtent l="19050" t="19050" r="0" b="30480"/>
                      <wp:wrapNone/>
                      <wp:docPr id="27" name="Auto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731520"/>
                              </a:xfrm>
                              <a:prstGeom prst="leftBrace">
                                <a:avLst>
                                  <a:gd name="adj1" fmla="val 44037"/>
                                  <a:gd name="adj2" fmla="val 50000"/>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0FE89" id="AutoShape 1446" o:spid="_x0000_s1026" type="#_x0000_t87" style="position:absolute;margin-left:106.1pt;margin-top:6.65pt;width:10.9pt;height:5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" filled="t" fillcolor="#4f81bd" strokecolor="#f2f2f2" strokeweight="3pt">
                      <v:shadow on="t" color="#243f60" opacity=".5" offset="1pt"/>
                    </v:shape>
                  </w:pict>
                </mc:Fallback>
              </mc:AlternateContent>
            </w:r>
          </w:p>
          <w:p w14:paraId="20C48E53" w14:textId="77777777" w:rsidR="00170B50" w:rsidRPr="00662E37" w:rsidRDefault="00170B50" w:rsidP="00C93F80">
            <w:pPr>
              <w:rPr>
                <w:rFonts w:cs="Tahoma"/>
                <w:iCs/>
                <w:sz w:val="28"/>
                <w:szCs w:val="20"/>
              </w:rPr>
            </w:pPr>
          </w:p>
          <w:p w14:paraId="2F94C70B" w14:textId="1F4B66CE" w:rsidR="00170B50" w:rsidRPr="00662E37" w:rsidRDefault="00FD1240" w:rsidP="00C93F80">
            <w:pPr>
              <w:rPr>
                <w:rFonts w:cs="Tahoma"/>
                <w:iCs/>
                <w:szCs w:val="20"/>
              </w:rPr>
            </w:pPr>
            <w:r w:rsidRPr="00662E37">
              <w:rPr>
                <w:rFonts w:cs="Tahoma"/>
                <w:iCs/>
                <w:szCs w:val="20"/>
              </w:rPr>
              <w:t xml:space="preserve">       </w:t>
            </w:r>
            <w:r w:rsidR="00170B50" w:rsidRPr="00662E37">
              <w:rPr>
                <w:rFonts w:cs="Tahoma"/>
                <w:iCs/>
                <w:szCs w:val="20"/>
              </w:rPr>
              <w:t xml:space="preserve">Bene merce </w:t>
            </w:r>
          </w:p>
        </w:tc>
        <w:tc>
          <w:tcPr>
            <w:tcW w:w="7260" w:type="dxa"/>
            <w:shd w:val="clear" w:color="auto" w:fill="FFFFFF"/>
          </w:tcPr>
          <w:p w14:paraId="79A4B002" w14:textId="77777777" w:rsidR="00170B50" w:rsidRPr="00662E37" w:rsidRDefault="00170B50" w:rsidP="00C93F80">
            <w:pPr>
              <w:ind w:left="720"/>
              <w:jc w:val="both"/>
              <w:rPr>
                <w:rFonts w:cs="Tahoma"/>
                <w:iCs/>
                <w:sz w:val="14"/>
                <w:szCs w:val="20"/>
              </w:rPr>
            </w:pPr>
          </w:p>
          <w:p w14:paraId="3E0133B7" w14:textId="77777777" w:rsidR="00170B50" w:rsidRPr="00662E37" w:rsidRDefault="00170B50" w:rsidP="00C93F80">
            <w:pPr>
              <w:ind w:left="720"/>
              <w:jc w:val="both"/>
              <w:rPr>
                <w:rFonts w:cs="Tahoma"/>
                <w:iCs/>
                <w:sz w:val="28"/>
                <w:szCs w:val="20"/>
              </w:rPr>
            </w:pPr>
          </w:p>
          <w:p w14:paraId="4F29B80A" w14:textId="77777777" w:rsidR="00170B50" w:rsidRPr="00662E37" w:rsidRDefault="00170B50" w:rsidP="00FD1240">
            <w:pPr>
              <w:numPr>
                <w:ilvl w:val="0"/>
                <w:numId w:val="14"/>
              </w:numPr>
              <w:ind w:left="374"/>
              <w:jc w:val="both"/>
              <w:rPr>
                <w:rFonts w:cs="Tahoma"/>
                <w:iCs/>
                <w:szCs w:val="20"/>
              </w:rPr>
            </w:pPr>
            <w:r w:rsidRPr="00662E37">
              <w:rPr>
                <w:rFonts w:cs="Tahoma"/>
                <w:iCs/>
                <w:szCs w:val="20"/>
              </w:rPr>
              <w:t>Indicare il costo del bene merce nella voce dell'attivo circolante;</w:t>
            </w:r>
          </w:p>
          <w:p w14:paraId="0E863931" w14:textId="77777777" w:rsidR="00170B50" w:rsidRPr="00662E37" w:rsidRDefault="00170B50" w:rsidP="00C93F80">
            <w:pPr>
              <w:spacing w:before="240" w:after="240"/>
              <w:ind w:left="360"/>
              <w:jc w:val="both"/>
              <w:rPr>
                <w:rFonts w:cs="Tahoma"/>
                <w:iCs/>
                <w:szCs w:val="20"/>
              </w:rPr>
            </w:pPr>
          </w:p>
        </w:tc>
      </w:tr>
      <w:tr w:rsidR="00170B50" w:rsidRPr="00662E37" w14:paraId="7F903E19" w14:textId="77777777" w:rsidTr="00C93F80">
        <w:tc>
          <w:tcPr>
            <w:tcW w:w="2518" w:type="dxa"/>
            <w:shd w:val="clear" w:color="auto" w:fill="FFFFFF"/>
          </w:tcPr>
          <w:p w14:paraId="7453549D" w14:textId="77777777" w:rsidR="00170B50" w:rsidRPr="00662E37" w:rsidRDefault="00170B50" w:rsidP="00C93F80">
            <w:pPr>
              <w:rPr>
                <w:rFonts w:cs="Tahoma"/>
                <w:iCs/>
                <w:sz w:val="12"/>
                <w:szCs w:val="20"/>
              </w:rPr>
            </w:pPr>
          </w:p>
          <w:p w14:paraId="3BE1FFD9" w14:textId="666E43CB" w:rsidR="00170B50" w:rsidRPr="00662E37" w:rsidRDefault="0082337E" w:rsidP="00C93F80">
            <w:pPr>
              <w:rPr>
                <w:rFonts w:cs="Tahoma"/>
                <w:iCs/>
                <w:sz w:val="12"/>
                <w:szCs w:val="20"/>
              </w:rPr>
            </w:pPr>
            <w:r w:rsidRPr="00662E37">
              <w:rPr>
                <w:rFonts w:cs="Tahoma"/>
                <w:iCs/>
                <w:noProof/>
                <w:sz w:val="12"/>
                <w:szCs w:val="20"/>
              </w:rPr>
              <mc:AlternateContent>
                <mc:Choice Requires="wps">
                  <w:drawing>
                    <wp:anchor distT="0" distB="0" distL="114300" distR="114300" simplePos="0" relativeHeight="251661824" behindDoc="0" locked="0" layoutInCell="1" allowOverlap="1" wp14:anchorId="73D7DB19" wp14:editId="0B661632">
                      <wp:simplePos x="0" y="0"/>
                      <wp:positionH relativeFrom="column">
                        <wp:posOffset>1361440</wp:posOffset>
                      </wp:positionH>
                      <wp:positionV relativeFrom="paragraph">
                        <wp:posOffset>40005</wp:posOffset>
                      </wp:positionV>
                      <wp:extent cx="182880" cy="1511300"/>
                      <wp:effectExtent l="19050" t="19050" r="7620" b="31750"/>
                      <wp:wrapNone/>
                      <wp:docPr id="26" name="AutoShape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511300"/>
                              </a:xfrm>
                              <a:prstGeom prst="leftBrace">
                                <a:avLst>
                                  <a:gd name="adj1" fmla="val 68866"/>
                                  <a:gd name="adj2" fmla="val 50000"/>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35AD8" id="AutoShape 1447" o:spid="_x0000_s1026" type="#_x0000_t87" style="position:absolute;margin-left:107.2pt;margin-top:3.15pt;width:14.4pt;height:1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" filled="t" fillcolor="#4f81bd" strokecolor="#f2f2f2" strokeweight="3pt">
                      <v:shadow on="t" color="#243f60" opacity=".5" offset="1pt"/>
                    </v:shape>
                  </w:pict>
                </mc:Fallback>
              </mc:AlternateContent>
            </w:r>
          </w:p>
          <w:p w14:paraId="68210890" w14:textId="77777777" w:rsidR="00170B50" w:rsidRPr="00662E37" w:rsidRDefault="00170B50" w:rsidP="00C93F80">
            <w:pPr>
              <w:rPr>
                <w:rFonts w:cs="Tahoma"/>
                <w:iCs/>
                <w:sz w:val="28"/>
                <w:szCs w:val="20"/>
              </w:rPr>
            </w:pPr>
          </w:p>
          <w:p w14:paraId="56526942" w14:textId="77777777" w:rsidR="00170B50" w:rsidRPr="00662E37" w:rsidRDefault="00170B50" w:rsidP="00C93F80">
            <w:pPr>
              <w:rPr>
                <w:rFonts w:cs="Tahoma"/>
                <w:iCs/>
                <w:sz w:val="56"/>
                <w:szCs w:val="20"/>
              </w:rPr>
            </w:pPr>
          </w:p>
          <w:p w14:paraId="329CE6DD" w14:textId="77E82E31" w:rsidR="00170B50" w:rsidRPr="00662E37" w:rsidRDefault="00FD1240" w:rsidP="00C93F80">
            <w:pPr>
              <w:rPr>
                <w:rFonts w:cs="Tahoma"/>
                <w:iCs/>
                <w:sz w:val="12"/>
                <w:szCs w:val="20"/>
              </w:rPr>
            </w:pPr>
            <w:r w:rsidRPr="00662E37">
              <w:rPr>
                <w:rFonts w:cs="Tahoma"/>
                <w:iCs/>
                <w:szCs w:val="20"/>
              </w:rPr>
              <w:t xml:space="preserve">  </w:t>
            </w:r>
            <w:r w:rsidR="00170B50" w:rsidRPr="00662E37">
              <w:rPr>
                <w:rFonts w:cs="Tahoma"/>
                <w:iCs/>
                <w:szCs w:val="20"/>
              </w:rPr>
              <w:t xml:space="preserve"> Bene - patrimonio</w:t>
            </w:r>
          </w:p>
          <w:p w14:paraId="4851769D" w14:textId="77777777" w:rsidR="00170B50" w:rsidRPr="00662E37" w:rsidRDefault="00170B50" w:rsidP="00C93F80">
            <w:pPr>
              <w:rPr>
                <w:rFonts w:cs="Tahoma"/>
                <w:iCs/>
                <w:sz w:val="12"/>
                <w:szCs w:val="20"/>
              </w:rPr>
            </w:pPr>
          </w:p>
          <w:p w14:paraId="78404610" w14:textId="77777777" w:rsidR="00170B50" w:rsidRPr="00662E37" w:rsidRDefault="00170B50" w:rsidP="00C93F80">
            <w:pPr>
              <w:rPr>
                <w:rFonts w:cs="Tahoma"/>
                <w:iCs/>
                <w:sz w:val="12"/>
                <w:szCs w:val="20"/>
              </w:rPr>
            </w:pPr>
          </w:p>
          <w:p w14:paraId="54CCDCA1" w14:textId="77777777" w:rsidR="00170B50" w:rsidRPr="00662E37" w:rsidRDefault="00170B50" w:rsidP="00C93F80">
            <w:pPr>
              <w:rPr>
                <w:rFonts w:cs="Tahoma"/>
                <w:iCs/>
                <w:sz w:val="12"/>
                <w:szCs w:val="20"/>
              </w:rPr>
            </w:pPr>
          </w:p>
          <w:p w14:paraId="52390067" w14:textId="77777777" w:rsidR="00170B50" w:rsidRPr="00662E37" w:rsidRDefault="00170B50" w:rsidP="00C93F80">
            <w:pPr>
              <w:rPr>
                <w:rFonts w:cs="Tahoma"/>
                <w:iCs/>
                <w:szCs w:val="20"/>
              </w:rPr>
            </w:pPr>
          </w:p>
        </w:tc>
        <w:tc>
          <w:tcPr>
            <w:tcW w:w="7260" w:type="dxa"/>
            <w:shd w:val="clear" w:color="auto" w:fill="FFFFFF"/>
          </w:tcPr>
          <w:p w14:paraId="6FD1492E" w14:textId="77777777" w:rsidR="00170B50" w:rsidRPr="00662E37" w:rsidRDefault="00170B50" w:rsidP="00F1150E">
            <w:pPr>
              <w:numPr>
                <w:ilvl w:val="0"/>
                <w:numId w:val="12"/>
              </w:numPr>
              <w:spacing w:before="240" w:after="240" w:line="340" w:lineRule="exact"/>
              <w:jc w:val="both"/>
              <w:rPr>
                <w:rFonts w:cs="Tahoma"/>
                <w:iCs/>
                <w:szCs w:val="20"/>
              </w:rPr>
            </w:pPr>
            <w:r w:rsidRPr="00662E37">
              <w:rPr>
                <w:rFonts w:cs="Tahoma"/>
                <w:iCs/>
                <w:szCs w:val="20"/>
              </w:rPr>
              <w:t>indicare il costo di acquisto nella voce delle immobilizzazioni materiali;</w:t>
            </w:r>
          </w:p>
          <w:p w14:paraId="4AF15AC7" w14:textId="77777777" w:rsidR="00170B50" w:rsidRPr="00662E37" w:rsidRDefault="00170B50" w:rsidP="00F1150E">
            <w:pPr>
              <w:numPr>
                <w:ilvl w:val="0"/>
                <w:numId w:val="12"/>
              </w:numPr>
              <w:spacing w:before="240" w:after="240" w:line="340" w:lineRule="exact"/>
              <w:jc w:val="both"/>
              <w:rPr>
                <w:rFonts w:cs="Tahoma"/>
                <w:iCs/>
                <w:szCs w:val="20"/>
              </w:rPr>
            </w:pPr>
            <w:r w:rsidRPr="00662E37">
              <w:rPr>
                <w:rFonts w:cs="Tahoma"/>
                <w:iCs/>
                <w:szCs w:val="20"/>
              </w:rPr>
              <w:t>calcolare le quote di ammortamento;</w:t>
            </w:r>
          </w:p>
          <w:p w14:paraId="283461E1" w14:textId="77777777" w:rsidR="00170B50" w:rsidRPr="00662E37" w:rsidRDefault="00170B50" w:rsidP="00F1150E">
            <w:pPr>
              <w:numPr>
                <w:ilvl w:val="0"/>
                <w:numId w:val="12"/>
              </w:numPr>
              <w:spacing w:before="240" w:after="240" w:line="340" w:lineRule="exact"/>
              <w:jc w:val="both"/>
              <w:rPr>
                <w:rFonts w:cs="Tahoma"/>
                <w:iCs/>
                <w:szCs w:val="20"/>
              </w:rPr>
            </w:pPr>
            <w:r w:rsidRPr="00662E37">
              <w:rPr>
                <w:rFonts w:cs="Tahoma"/>
                <w:iCs/>
                <w:szCs w:val="20"/>
              </w:rPr>
              <w:t>contabilizzare l'affitto nei conti d'ordine;</w:t>
            </w:r>
          </w:p>
          <w:p w14:paraId="7C9BC98E" w14:textId="77777777" w:rsidR="00170B50" w:rsidRPr="00662E37" w:rsidRDefault="00170B50" w:rsidP="00F1150E">
            <w:pPr>
              <w:numPr>
                <w:ilvl w:val="0"/>
                <w:numId w:val="12"/>
              </w:numPr>
              <w:spacing w:before="240" w:after="240"/>
              <w:jc w:val="both"/>
              <w:rPr>
                <w:rFonts w:cs="Tahoma"/>
                <w:iCs/>
                <w:szCs w:val="20"/>
              </w:rPr>
            </w:pPr>
            <w:r w:rsidRPr="00662E37">
              <w:rPr>
                <w:rFonts w:cs="Tahoma"/>
                <w:iCs/>
                <w:szCs w:val="20"/>
              </w:rPr>
              <w:t>rilevare i canoni pagati nella voce dei Fornitori conto anticipi.</w:t>
            </w:r>
          </w:p>
        </w:tc>
      </w:tr>
    </w:tbl>
    <w:p w14:paraId="5BAB4C7A" w14:textId="77777777" w:rsidR="00486336" w:rsidRPr="00662E37" w:rsidRDefault="00486336" w:rsidP="00486336">
      <w:pPr>
        <w:spacing w:after="200" w:line="360" w:lineRule="auto"/>
        <w:jc w:val="both"/>
        <w:rPr>
          <w:rFonts w:cs="Tahoma"/>
          <w:kern w:val="0"/>
          <w:szCs w:val="20"/>
        </w:rPr>
      </w:pPr>
    </w:p>
    <w:p w14:paraId="55A1C6DA" w14:textId="77777777" w:rsidR="00170B50" w:rsidRPr="00662E37" w:rsidRDefault="00170B50" w:rsidP="00486336">
      <w:pPr>
        <w:spacing w:after="200" w:line="360" w:lineRule="auto"/>
        <w:jc w:val="both"/>
        <w:rPr>
          <w:rFonts w:cs="Tahoma"/>
          <w:kern w:val="0"/>
          <w:szCs w:val="20"/>
        </w:rPr>
      </w:pPr>
    </w:p>
    <w:p w14:paraId="3A566D91" w14:textId="77777777" w:rsidR="00486336" w:rsidRPr="00662E37" w:rsidRDefault="00170B50" w:rsidP="00170B50">
      <w:pPr>
        <w:pStyle w:val="Titolo2"/>
      </w:pPr>
      <w:bookmarkStart w:id="73" w:name="_Toc75860996"/>
      <w:r w:rsidRPr="00662E37">
        <w:lastRenderedPageBreak/>
        <w:t>8.3 La</w:t>
      </w:r>
      <w:r w:rsidR="00486336" w:rsidRPr="00662E37">
        <w:t xml:space="preserve"> </w:t>
      </w:r>
      <w:r w:rsidRPr="00662E37">
        <w:t>norma di comportamento n. 191</w:t>
      </w:r>
      <w:bookmarkEnd w:id="73"/>
    </w:p>
    <w:p w14:paraId="20B61B6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La norma di comportamento n. 191 del 1° settembre 2014 diramata dall'Associazione nazionale dei Dottori commercialisti di Milano esamina gli aspetti fiscali e contabili del contratto di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inquadrandolo nell'ambito della locazione con patto di futura vendita</w:t>
      </w:r>
      <w:r w:rsidR="00AC6DDA" w:rsidRPr="00662E37">
        <w:rPr>
          <w:rFonts w:cs="Tahoma"/>
          <w:kern w:val="0"/>
          <w:szCs w:val="20"/>
        </w:rPr>
        <w:t xml:space="preserve"> </w:t>
      </w:r>
      <w:r w:rsidRPr="00662E37">
        <w:rPr>
          <w:rFonts w:cs="Tahoma"/>
          <w:kern w:val="0"/>
          <w:szCs w:val="20"/>
        </w:rPr>
        <w:t xml:space="preserve">non vincolante per ambedue le parti. </w:t>
      </w:r>
    </w:p>
    <w:p w14:paraId="054551E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tal caso, il trasferimento diviene rilevante non nel momento della stipula del contratto d'affitto bensì nel momento in cui l'opzione per l'acquisto o la vendita sia esercitata.</w:t>
      </w:r>
    </w:p>
    <w:p w14:paraId="4F64A3F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Oltre all'opzione dell'acquisto o della vendita le parti possono accordarsi in via preventiva sul corrispettivo della successiva cessione prevedendo che le somme versate dal conduttore al locatore durante il contratto di locazione siano da considerare totalmente o parzialmente come quota del corrispettivo dovuto nel caso in cui sia esercitata l'opzione.</w:t>
      </w:r>
    </w:p>
    <w:p w14:paraId="62F36E1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Conseguentemente possono verificarsi queste situazioni:</w:t>
      </w:r>
    </w:p>
    <w:p w14:paraId="2FD3FC2B" w14:textId="77777777" w:rsidR="00486336" w:rsidRPr="00662E37" w:rsidRDefault="00486336" w:rsidP="00843DAE">
      <w:pPr>
        <w:pStyle w:val="Paragrafoelenco"/>
        <w:numPr>
          <w:ilvl w:val="0"/>
          <w:numId w:val="33"/>
        </w:numPr>
        <w:spacing w:after="200" w:line="360" w:lineRule="auto"/>
        <w:ind w:left="709" w:hanging="357"/>
        <w:contextualSpacing/>
        <w:jc w:val="both"/>
        <w:rPr>
          <w:rFonts w:cs="Tahoma"/>
          <w:b/>
          <w:kern w:val="0"/>
          <w:szCs w:val="20"/>
        </w:rPr>
      </w:pPr>
      <w:r w:rsidRPr="00662E37">
        <w:rPr>
          <w:rFonts w:cs="Tahoma"/>
          <w:b/>
          <w:kern w:val="0"/>
          <w:szCs w:val="20"/>
        </w:rPr>
        <w:t>il corrispettivo prestabilito per la successiva cessione non tiene conto dei canoni di affitto nel frattempo versati, che vengono dedotti in tutto o in parte dal pagamento del corrispettivo;</w:t>
      </w:r>
    </w:p>
    <w:p w14:paraId="727DC8D9" w14:textId="77777777" w:rsidR="00486336" w:rsidRPr="00662E37" w:rsidRDefault="00486336" w:rsidP="00843DAE">
      <w:pPr>
        <w:pStyle w:val="Paragrafoelenco"/>
        <w:numPr>
          <w:ilvl w:val="0"/>
          <w:numId w:val="33"/>
        </w:numPr>
        <w:spacing w:after="200" w:line="360" w:lineRule="auto"/>
        <w:ind w:left="709"/>
        <w:jc w:val="both"/>
        <w:rPr>
          <w:rFonts w:cs="Tahoma"/>
          <w:b/>
          <w:kern w:val="0"/>
          <w:szCs w:val="20"/>
        </w:rPr>
      </w:pPr>
      <w:r w:rsidRPr="00662E37">
        <w:rPr>
          <w:rFonts w:cs="Tahoma"/>
          <w:b/>
          <w:kern w:val="0"/>
          <w:szCs w:val="20"/>
        </w:rPr>
        <w:t>il corrispettivo prestabilito per la successiva cessione tiene conto dei canoni di affitto corrisposti.</w:t>
      </w:r>
    </w:p>
    <w:p w14:paraId="5E8F14C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Esaminiamo le due situazioni considerando i risvolti che una decisione in tal senso produce nei riguardi del locatore e del locatario, avendo cura di distinguere se le parti operano o meno nell'esercizio d'impresa.</w:t>
      </w:r>
    </w:p>
    <w:p w14:paraId="321C2DEB"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A) Il corrispettivo prestabilito per la successiva cessione non tiene conto dei canoni di affitto e le parti operano nell'esercizio d'impresa.</w:t>
      </w:r>
    </w:p>
    <w:p w14:paraId="7E1A693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tal caso:</w:t>
      </w:r>
    </w:p>
    <w:p w14:paraId="56440CF8"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Locatore che opera nell'esercizio d'impresa</w:t>
      </w:r>
    </w:p>
    <w:tbl>
      <w:tblPr>
        <w:tblW w:w="0" w:type="auto"/>
        <w:tblLook w:val="04A0" w:firstRow="1" w:lastRow="0" w:firstColumn="1" w:lastColumn="0" w:noHBand="0" w:noVBand="1"/>
      </w:tblPr>
      <w:tblGrid>
        <w:gridCol w:w="2489"/>
        <w:gridCol w:w="7149"/>
      </w:tblGrid>
      <w:tr w:rsidR="00170B50" w:rsidRPr="00662E37" w14:paraId="27CC8BCA" w14:textId="77777777" w:rsidTr="00843DAE">
        <w:trPr>
          <w:trHeight w:val="1913"/>
        </w:trPr>
        <w:tc>
          <w:tcPr>
            <w:tcW w:w="2518" w:type="dxa"/>
            <w:shd w:val="clear" w:color="auto" w:fill="FFFFFF"/>
          </w:tcPr>
          <w:p w14:paraId="0BB26EC6" w14:textId="77777777" w:rsidR="00170B50" w:rsidRPr="00662E37" w:rsidRDefault="00170B50" w:rsidP="00C93F80">
            <w:pPr>
              <w:rPr>
                <w:rFonts w:cs="Tahoma"/>
                <w:iCs/>
                <w:szCs w:val="20"/>
              </w:rPr>
            </w:pPr>
          </w:p>
          <w:p w14:paraId="57504BE3" w14:textId="77777777" w:rsidR="00170B50" w:rsidRPr="00662E37" w:rsidRDefault="00170B50" w:rsidP="00C93F80">
            <w:pPr>
              <w:rPr>
                <w:rFonts w:cs="Tahoma"/>
                <w:iCs/>
                <w:sz w:val="40"/>
                <w:szCs w:val="20"/>
              </w:rPr>
            </w:pPr>
          </w:p>
          <w:p w14:paraId="3E7C38E1" w14:textId="41589209" w:rsidR="00170B50" w:rsidRPr="00662E37" w:rsidRDefault="00FD1240" w:rsidP="00C93F80">
            <w:pPr>
              <w:rPr>
                <w:rFonts w:cs="Tahoma"/>
                <w:iCs/>
                <w:szCs w:val="20"/>
              </w:rPr>
            </w:pPr>
            <w:r w:rsidRPr="00662E37">
              <w:rPr>
                <w:rFonts w:cs="Tahoma"/>
                <w:iCs/>
                <w:szCs w:val="20"/>
              </w:rPr>
              <w:t xml:space="preserve">       </w:t>
            </w:r>
            <w:r w:rsidR="00170B50" w:rsidRPr="00662E37">
              <w:rPr>
                <w:rFonts w:cs="Tahoma"/>
                <w:iCs/>
                <w:szCs w:val="20"/>
              </w:rPr>
              <w:t xml:space="preserve">Ai fini IVA </w:t>
            </w:r>
          </w:p>
        </w:tc>
        <w:tc>
          <w:tcPr>
            <w:tcW w:w="7260" w:type="dxa"/>
            <w:shd w:val="clear" w:color="auto" w:fill="FFFFFF"/>
          </w:tcPr>
          <w:p w14:paraId="3E9EDB6B" w14:textId="5EE5FE1C" w:rsidR="00170B50" w:rsidRPr="00662E37" w:rsidRDefault="0082337E" w:rsidP="00C93F80">
            <w:pPr>
              <w:ind w:left="720"/>
              <w:jc w:val="both"/>
              <w:rPr>
                <w:rFonts w:cs="Tahoma"/>
                <w:iCs/>
                <w:sz w:val="14"/>
                <w:szCs w:val="20"/>
              </w:rPr>
            </w:pPr>
            <w:r w:rsidRPr="00662E37">
              <w:rPr>
                <w:rFonts w:cs="Tahoma"/>
                <w:iCs/>
                <w:noProof/>
                <w:szCs w:val="20"/>
              </w:rPr>
              <mc:AlternateContent>
                <mc:Choice Requires="wps">
                  <w:drawing>
                    <wp:anchor distT="0" distB="0" distL="114300" distR="114300" simplePos="0" relativeHeight="251662848" behindDoc="0" locked="0" layoutInCell="1" allowOverlap="1" wp14:anchorId="3AFD4C7D" wp14:editId="3A72BDBE">
                      <wp:simplePos x="0" y="0"/>
                      <wp:positionH relativeFrom="column">
                        <wp:posOffset>36195</wp:posOffset>
                      </wp:positionH>
                      <wp:positionV relativeFrom="paragraph">
                        <wp:posOffset>84455</wp:posOffset>
                      </wp:positionV>
                      <wp:extent cx="138430" cy="952500"/>
                      <wp:effectExtent l="0" t="0" r="0" b="0"/>
                      <wp:wrapNone/>
                      <wp:docPr id="24" name="Auto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952500"/>
                              </a:xfrm>
                              <a:prstGeom prst="leftBrace">
                                <a:avLst>
                                  <a:gd name="adj1" fmla="val 57339"/>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3549" id="AutoShape 1513" o:spid="_x0000_s1026" type="#_x0000_t87" style="position:absolute;margin-left:2.85pt;margin-top:6.65pt;width:10.9pt;height: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" filled="t" strokecolor="#c0504d" strokeweight="1pt">
                      <v:stroke dashstyle="dash"/>
                      <v:shadow color="#868686"/>
                    </v:shape>
                  </w:pict>
                </mc:Fallback>
              </mc:AlternateContent>
            </w:r>
          </w:p>
          <w:p w14:paraId="6F545CE1" w14:textId="77777777" w:rsidR="00170B50" w:rsidRPr="00662E37" w:rsidRDefault="00170B50" w:rsidP="00F1150E">
            <w:pPr>
              <w:numPr>
                <w:ilvl w:val="0"/>
                <w:numId w:val="15"/>
              </w:numPr>
              <w:jc w:val="both"/>
              <w:rPr>
                <w:rFonts w:cs="Tahoma"/>
                <w:iCs/>
                <w:szCs w:val="20"/>
              </w:rPr>
            </w:pPr>
            <w:r w:rsidRPr="00662E37">
              <w:rPr>
                <w:rFonts w:cs="Tahoma"/>
                <w:iCs/>
                <w:szCs w:val="20"/>
              </w:rPr>
              <w:t>emette le fatture per i canoni periodicamente dovuti applicando l'IVA o il regime di esenzione;</w:t>
            </w:r>
          </w:p>
          <w:p w14:paraId="127C08BF" w14:textId="77777777" w:rsidR="00170B50" w:rsidRPr="00662E37" w:rsidRDefault="00170B50" w:rsidP="00F1150E">
            <w:pPr>
              <w:numPr>
                <w:ilvl w:val="0"/>
                <w:numId w:val="15"/>
              </w:numPr>
              <w:jc w:val="both"/>
              <w:rPr>
                <w:rFonts w:cs="Tahoma"/>
                <w:iCs/>
                <w:szCs w:val="20"/>
              </w:rPr>
            </w:pPr>
            <w:r w:rsidRPr="00662E37">
              <w:rPr>
                <w:rFonts w:cs="Tahoma"/>
                <w:iCs/>
                <w:szCs w:val="20"/>
              </w:rPr>
              <w:t>nel momento in cui è esercitata l'opzione emette fattura a saldo del corrispettivo contrattualmente prestabilito, riqualificando come acconto del corrispettivo i canoni di locazione percepiti e già fatturati.</w:t>
            </w:r>
          </w:p>
          <w:p w14:paraId="3B68352B" w14:textId="2D2BC2A6" w:rsidR="00170B50" w:rsidRPr="00662E37" w:rsidRDefault="00843DAE" w:rsidP="00843DAE">
            <w:pPr>
              <w:spacing w:before="240" w:after="240"/>
              <w:jc w:val="both"/>
              <w:rPr>
                <w:rFonts w:cs="Tahoma"/>
                <w:iCs/>
                <w:szCs w:val="20"/>
              </w:rPr>
            </w:pPr>
            <w:r w:rsidRPr="00662E37">
              <w:rPr>
                <w:rFonts w:cs="Tahoma"/>
                <w:iCs/>
                <w:noProof/>
                <w:sz w:val="12"/>
                <w:szCs w:val="20"/>
              </w:rPr>
              <mc:AlternateContent>
                <mc:Choice Requires="wps">
                  <w:drawing>
                    <wp:anchor distT="0" distB="0" distL="114300" distR="114300" simplePos="0" relativeHeight="251663872" behindDoc="0" locked="0" layoutInCell="1" allowOverlap="1" wp14:anchorId="226C1B5F" wp14:editId="705F7C15">
                      <wp:simplePos x="0" y="0"/>
                      <wp:positionH relativeFrom="column">
                        <wp:posOffset>-87802</wp:posOffset>
                      </wp:positionH>
                      <wp:positionV relativeFrom="paragraph">
                        <wp:posOffset>431916</wp:posOffset>
                      </wp:positionV>
                      <wp:extent cx="267854" cy="1200728"/>
                      <wp:effectExtent l="0" t="0" r="18415" b="19050"/>
                      <wp:wrapNone/>
                      <wp:docPr id="23" name="AutoShape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854" cy="1200728"/>
                              </a:xfrm>
                              <a:prstGeom prst="leftBrace">
                                <a:avLst>
                                  <a:gd name="adj1" fmla="val 0"/>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9C0F9" id="AutoShape 1514" o:spid="_x0000_s1026" type="#_x0000_t87" style="position:absolute;margin-left:-6.9pt;margin-top:34pt;width:21.1pt;height:9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" adj="0" filled="t" strokecolor="#c0504d" strokeweight="1pt">
                      <v:stroke dashstyle="dash"/>
                      <v:shadow color="#868686"/>
                    </v:shape>
                  </w:pict>
                </mc:Fallback>
              </mc:AlternateContent>
            </w:r>
          </w:p>
        </w:tc>
      </w:tr>
      <w:tr w:rsidR="00170B50" w:rsidRPr="00662E37" w14:paraId="269F74B7" w14:textId="77777777" w:rsidTr="00C93F80">
        <w:tc>
          <w:tcPr>
            <w:tcW w:w="2518" w:type="dxa"/>
            <w:shd w:val="clear" w:color="auto" w:fill="FFFFFF"/>
          </w:tcPr>
          <w:p w14:paraId="0580C38D" w14:textId="48D1A174" w:rsidR="00FD1240" w:rsidRPr="00662E37" w:rsidRDefault="00FD1240" w:rsidP="00FD1240">
            <w:pPr>
              <w:rPr>
                <w:rFonts w:cs="Tahoma"/>
                <w:iCs/>
                <w:sz w:val="12"/>
                <w:szCs w:val="20"/>
              </w:rPr>
            </w:pPr>
          </w:p>
          <w:p w14:paraId="59059A33" w14:textId="77777777" w:rsidR="00FD1240" w:rsidRPr="00662E37" w:rsidRDefault="00FD1240" w:rsidP="00FD1240">
            <w:pPr>
              <w:rPr>
                <w:rFonts w:cs="Tahoma"/>
                <w:iCs/>
                <w:sz w:val="12"/>
                <w:szCs w:val="20"/>
              </w:rPr>
            </w:pPr>
          </w:p>
          <w:p w14:paraId="6E40EAD0" w14:textId="77777777" w:rsidR="00FD1240" w:rsidRPr="00662E37" w:rsidRDefault="00FD1240" w:rsidP="00FD1240">
            <w:pPr>
              <w:rPr>
                <w:rFonts w:cs="Tahoma"/>
                <w:iCs/>
                <w:sz w:val="12"/>
                <w:szCs w:val="20"/>
              </w:rPr>
            </w:pPr>
          </w:p>
          <w:p w14:paraId="1A0CE414" w14:textId="77777777" w:rsidR="00FD1240" w:rsidRPr="00662E37" w:rsidRDefault="00FD1240" w:rsidP="00FD1240">
            <w:pPr>
              <w:rPr>
                <w:rFonts w:cs="Tahoma"/>
                <w:iCs/>
                <w:sz w:val="12"/>
                <w:szCs w:val="20"/>
              </w:rPr>
            </w:pPr>
          </w:p>
          <w:p w14:paraId="57FB615C" w14:textId="77777777" w:rsidR="00FD1240" w:rsidRPr="00662E37" w:rsidRDefault="00FD1240" w:rsidP="00FD1240">
            <w:pPr>
              <w:rPr>
                <w:rFonts w:cs="Tahoma"/>
                <w:iCs/>
                <w:sz w:val="12"/>
                <w:szCs w:val="20"/>
              </w:rPr>
            </w:pPr>
          </w:p>
          <w:p w14:paraId="73062F98" w14:textId="77777777" w:rsidR="00FD1240" w:rsidRPr="00662E37" w:rsidRDefault="00FD1240" w:rsidP="00FD1240">
            <w:pPr>
              <w:rPr>
                <w:rFonts w:cs="Tahoma"/>
                <w:iCs/>
                <w:sz w:val="12"/>
                <w:szCs w:val="20"/>
              </w:rPr>
            </w:pPr>
          </w:p>
          <w:p w14:paraId="36570873" w14:textId="77777777" w:rsidR="00FD1240" w:rsidRPr="00662E37" w:rsidRDefault="00FD1240" w:rsidP="00FD1240">
            <w:pPr>
              <w:rPr>
                <w:rFonts w:cs="Tahoma"/>
                <w:iCs/>
                <w:sz w:val="12"/>
                <w:szCs w:val="20"/>
              </w:rPr>
            </w:pPr>
          </w:p>
          <w:p w14:paraId="753FA9E2" w14:textId="43EBFDB1" w:rsidR="00170B50" w:rsidRPr="00662E37" w:rsidRDefault="00FD1240" w:rsidP="00FD1240">
            <w:pPr>
              <w:rPr>
                <w:rFonts w:cs="Tahoma"/>
                <w:iCs/>
                <w:szCs w:val="20"/>
              </w:rPr>
            </w:pPr>
            <w:r w:rsidRPr="00662E37">
              <w:rPr>
                <w:rFonts w:cs="Tahoma"/>
                <w:iCs/>
                <w:szCs w:val="20"/>
              </w:rPr>
              <w:t xml:space="preserve">     </w:t>
            </w:r>
            <w:r w:rsidR="00170B50" w:rsidRPr="00662E37">
              <w:rPr>
                <w:rFonts w:cs="Tahoma"/>
                <w:iCs/>
                <w:szCs w:val="20"/>
              </w:rPr>
              <w:t>IRPEF/IRES</w:t>
            </w:r>
          </w:p>
        </w:tc>
        <w:tc>
          <w:tcPr>
            <w:tcW w:w="7260" w:type="dxa"/>
            <w:shd w:val="clear" w:color="auto" w:fill="FFFFFF"/>
          </w:tcPr>
          <w:p w14:paraId="26653212" w14:textId="246010E3" w:rsidR="00170B50" w:rsidRPr="00662E37" w:rsidRDefault="00170B50" w:rsidP="00F1150E">
            <w:pPr>
              <w:numPr>
                <w:ilvl w:val="0"/>
                <w:numId w:val="15"/>
              </w:numPr>
              <w:jc w:val="both"/>
              <w:rPr>
                <w:rFonts w:cs="Tahoma"/>
                <w:iCs/>
                <w:szCs w:val="20"/>
              </w:rPr>
            </w:pPr>
            <w:r w:rsidRPr="00662E37">
              <w:rPr>
                <w:rFonts w:cs="Tahoma"/>
                <w:iCs/>
                <w:szCs w:val="20"/>
              </w:rPr>
              <w:t>contabilizza ai fini civilistici e delle imposte sul reddito la cessione dell'immobile;</w:t>
            </w:r>
          </w:p>
          <w:p w14:paraId="133EB6D5" w14:textId="7C72EFE3" w:rsidR="00170B50" w:rsidRPr="00662E37" w:rsidRDefault="00170B50" w:rsidP="00F1150E">
            <w:pPr>
              <w:numPr>
                <w:ilvl w:val="0"/>
                <w:numId w:val="15"/>
              </w:numPr>
              <w:jc w:val="both"/>
              <w:rPr>
                <w:rFonts w:cs="Tahoma"/>
                <w:iCs/>
                <w:szCs w:val="20"/>
              </w:rPr>
            </w:pPr>
            <w:r w:rsidRPr="00662E37">
              <w:rPr>
                <w:rFonts w:cs="Tahoma"/>
                <w:iCs/>
                <w:szCs w:val="20"/>
              </w:rPr>
              <w:t>rileva una sopravvenienza passiva pari ai canoni incassati ed imputati al prezzo, deducibile in quanto si tratta di una rettifica dei ricavi che hanno concorso a formare il reddito di precedenti esercizi che a seguito</w:t>
            </w:r>
            <w:r w:rsidR="00FD1240" w:rsidRPr="00662E37">
              <w:rPr>
                <w:rFonts w:cs="Tahoma"/>
                <w:iCs/>
                <w:szCs w:val="20"/>
              </w:rPr>
              <w:t xml:space="preserve"> </w:t>
            </w:r>
            <w:r w:rsidRPr="00662E37">
              <w:rPr>
                <w:rFonts w:cs="Tahoma"/>
                <w:iCs/>
                <w:szCs w:val="20"/>
              </w:rPr>
              <w:t>dell'imputazione dell'intero ricavo della compravendita nell'esercizio in cui la stessa si realizza;</w:t>
            </w:r>
          </w:p>
          <w:p w14:paraId="67F8B822" w14:textId="77777777" w:rsidR="00170B50" w:rsidRPr="00662E37" w:rsidRDefault="00170B50" w:rsidP="00F1150E">
            <w:pPr>
              <w:numPr>
                <w:ilvl w:val="0"/>
                <w:numId w:val="15"/>
              </w:numPr>
              <w:jc w:val="both"/>
              <w:rPr>
                <w:rFonts w:cs="Tahoma"/>
                <w:iCs/>
                <w:szCs w:val="20"/>
              </w:rPr>
            </w:pPr>
            <w:r w:rsidRPr="00662E37">
              <w:rPr>
                <w:rFonts w:cs="Tahoma"/>
                <w:iCs/>
                <w:szCs w:val="20"/>
              </w:rPr>
              <w:lastRenderedPageBreak/>
              <w:t>contabilizza un ricavo pari al prezzo di vendita dell'immobile o una plusvalenza/ minusvalenza.</w:t>
            </w:r>
          </w:p>
          <w:p w14:paraId="4BBCD761" w14:textId="77777777" w:rsidR="00170B50" w:rsidRPr="00662E37" w:rsidRDefault="00170B50" w:rsidP="00C93F80">
            <w:pPr>
              <w:spacing w:before="240" w:after="240"/>
              <w:ind w:left="360"/>
              <w:jc w:val="both"/>
              <w:rPr>
                <w:rFonts w:cs="Tahoma"/>
                <w:iCs/>
                <w:szCs w:val="20"/>
              </w:rPr>
            </w:pPr>
          </w:p>
        </w:tc>
      </w:tr>
    </w:tbl>
    <w:p w14:paraId="4E4D471A"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lastRenderedPageBreak/>
        <w:t>Locatario che opera nell'esercizio d'impresa</w:t>
      </w:r>
    </w:p>
    <w:tbl>
      <w:tblPr>
        <w:tblW w:w="0" w:type="auto"/>
        <w:tblLook w:val="04A0" w:firstRow="1" w:lastRow="0" w:firstColumn="1" w:lastColumn="0" w:noHBand="0" w:noVBand="1"/>
      </w:tblPr>
      <w:tblGrid>
        <w:gridCol w:w="2489"/>
        <w:gridCol w:w="7149"/>
      </w:tblGrid>
      <w:tr w:rsidR="00170B50" w:rsidRPr="00662E37" w14:paraId="2D550D16" w14:textId="77777777" w:rsidTr="00C93F80">
        <w:trPr>
          <w:trHeight w:val="1740"/>
        </w:trPr>
        <w:tc>
          <w:tcPr>
            <w:tcW w:w="2518" w:type="dxa"/>
            <w:shd w:val="clear" w:color="auto" w:fill="FFFFFF"/>
          </w:tcPr>
          <w:p w14:paraId="05AD9A3F" w14:textId="77777777" w:rsidR="00170B50" w:rsidRPr="00662E37" w:rsidRDefault="00170B50" w:rsidP="00C93F80">
            <w:pPr>
              <w:rPr>
                <w:rFonts w:cs="Tahoma"/>
                <w:iCs/>
                <w:szCs w:val="20"/>
              </w:rPr>
            </w:pPr>
          </w:p>
          <w:p w14:paraId="700328A4" w14:textId="40F5EEE8" w:rsidR="00170B50" w:rsidRPr="00662E37" w:rsidRDefault="0082337E" w:rsidP="00C93F80">
            <w:pPr>
              <w:rPr>
                <w:rFonts w:cs="Tahoma"/>
                <w:iCs/>
                <w:sz w:val="28"/>
                <w:szCs w:val="20"/>
              </w:rPr>
            </w:pPr>
            <w:r w:rsidRPr="00662E37">
              <w:rPr>
                <w:rFonts w:cs="Tahoma"/>
                <w:iCs/>
                <w:noProof/>
                <w:szCs w:val="20"/>
              </w:rPr>
              <mc:AlternateContent>
                <mc:Choice Requires="wps">
                  <w:drawing>
                    <wp:anchor distT="0" distB="0" distL="114300" distR="114300" simplePos="0" relativeHeight="251664896" behindDoc="0" locked="0" layoutInCell="1" allowOverlap="1" wp14:anchorId="2862DBB0" wp14:editId="6A14F488">
                      <wp:simplePos x="0" y="0"/>
                      <wp:positionH relativeFrom="column">
                        <wp:posOffset>1485900</wp:posOffset>
                      </wp:positionH>
                      <wp:positionV relativeFrom="paragraph">
                        <wp:posOffset>39370</wp:posOffset>
                      </wp:positionV>
                      <wp:extent cx="138430" cy="643255"/>
                      <wp:effectExtent l="0" t="0" r="0" b="4445"/>
                      <wp:wrapNone/>
                      <wp:docPr id="22" name="AutoShape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643255"/>
                              </a:xfrm>
                              <a:prstGeom prst="leftBrace">
                                <a:avLst>
                                  <a:gd name="adj1" fmla="val 38723"/>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60AFB" id="AutoShape 1515" o:spid="_x0000_s1026" type="#_x0000_t87" style="position:absolute;margin-left:117pt;margin-top:3.1pt;width:10.9pt;height:5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" filled="t" strokecolor="#c0504d" strokeweight="1pt">
                      <v:stroke dashstyle="dash"/>
                      <v:shadow color="#868686"/>
                    </v:shape>
                  </w:pict>
                </mc:Fallback>
              </mc:AlternateContent>
            </w:r>
          </w:p>
          <w:p w14:paraId="443B1FE7" w14:textId="54B0E814" w:rsidR="00170B50" w:rsidRPr="00662E37" w:rsidRDefault="00FD1240" w:rsidP="00C93F80">
            <w:pPr>
              <w:rPr>
                <w:rFonts w:cs="Tahoma"/>
                <w:iCs/>
                <w:szCs w:val="20"/>
              </w:rPr>
            </w:pPr>
            <w:r w:rsidRPr="00662E37">
              <w:rPr>
                <w:rFonts w:cs="Tahoma"/>
                <w:iCs/>
                <w:szCs w:val="20"/>
              </w:rPr>
              <w:t xml:space="preserve">       </w:t>
            </w:r>
            <w:r w:rsidR="00170B50" w:rsidRPr="00662E37">
              <w:rPr>
                <w:rFonts w:cs="Tahoma"/>
                <w:iCs/>
                <w:szCs w:val="20"/>
              </w:rPr>
              <w:t xml:space="preserve">Ai fini IVA </w:t>
            </w:r>
          </w:p>
        </w:tc>
        <w:tc>
          <w:tcPr>
            <w:tcW w:w="7260" w:type="dxa"/>
            <w:shd w:val="clear" w:color="auto" w:fill="FFFFFF"/>
          </w:tcPr>
          <w:p w14:paraId="2B43B25E" w14:textId="77777777" w:rsidR="00170B50" w:rsidRPr="00662E37" w:rsidRDefault="00170B50" w:rsidP="00C93F80">
            <w:pPr>
              <w:ind w:left="720"/>
              <w:jc w:val="both"/>
              <w:rPr>
                <w:rFonts w:cs="Tahoma"/>
                <w:iCs/>
                <w:sz w:val="18"/>
                <w:szCs w:val="20"/>
              </w:rPr>
            </w:pPr>
          </w:p>
          <w:p w14:paraId="5F1E84A2" w14:textId="77777777" w:rsidR="00170B50" w:rsidRPr="00662E37" w:rsidRDefault="00170B50" w:rsidP="00C93F80">
            <w:pPr>
              <w:ind w:left="720"/>
              <w:jc w:val="both"/>
              <w:rPr>
                <w:rFonts w:cs="Tahoma"/>
                <w:iCs/>
                <w:szCs w:val="20"/>
              </w:rPr>
            </w:pPr>
          </w:p>
          <w:p w14:paraId="30D31571" w14:textId="77777777" w:rsidR="00170B50" w:rsidRPr="00662E37" w:rsidRDefault="00170B50" w:rsidP="00F1150E">
            <w:pPr>
              <w:numPr>
                <w:ilvl w:val="0"/>
                <w:numId w:val="15"/>
              </w:numPr>
              <w:jc w:val="both"/>
              <w:rPr>
                <w:rFonts w:cs="Tahoma"/>
                <w:iCs/>
                <w:szCs w:val="20"/>
              </w:rPr>
            </w:pPr>
            <w:r w:rsidRPr="00662E37">
              <w:rPr>
                <w:rFonts w:cs="Tahoma"/>
                <w:iCs/>
                <w:szCs w:val="20"/>
              </w:rPr>
              <w:t>annota le fatture ricevute per i canoni periodici detraendo l'IVA;</w:t>
            </w:r>
          </w:p>
          <w:p w14:paraId="2CEA5AAE" w14:textId="77777777" w:rsidR="00170B50" w:rsidRPr="00662E37" w:rsidRDefault="00170B50" w:rsidP="00F1150E">
            <w:pPr>
              <w:numPr>
                <w:ilvl w:val="0"/>
                <w:numId w:val="15"/>
              </w:numPr>
              <w:jc w:val="both"/>
              <w:rPr>
                <w:rFonts w:cs="Tahoma"/>
                <w:iCs/>
                <w:szCs w:val="20"/>
              </w:rPr>
            </w:pPr>
            <w:r w:rsidRPr="00662E37">
              <w:rPr>
                <w:rFonts w:cs="Tahoma"/>
                <w:iCs/>
                <w:szCs w:val="20"/>
              </w:rPr>
              <w:t>nel momento in cui è esercitata l'opzione annota la fattura rettificativa emessa dal cedente.</w:t>
            </w:r>
          </w:p>
          <w:p w14:paraId="35A59BC1" w14:textId="77777777" w:rsidR="00170B50" w:rsidRPr="00662E37" w:rsidRDefault="00170B50" w:rsidP="00C93F80">
            <w:pPr>
              <w:spacing w:before="240" w:after="240"/>
              <w:ind w:left="360"/>
              <w:jc w:val="both"/>
              <w:rPr>
                <w:rFonts w:cs="Tahoma"/>
                <w:iCs/>
                <w:szCs w:val="20"/>
              </w:rPr>
            </w:pPr>
          </w:p>
        </w:tc>
      </w:tr>
      <w:tr w:rsidR="00170B50" w:rsidRPr="00662E37" w14:paraId="651D23EB" w14:textId="77777777" w:rsidTr="00C93F80">
        <w:tc>
          <w:tcPr>
            <w:tcW w:w="2518" w:type="dxa"/>
            <w:shd w:val="clear" w:color="auto" w:fill="FFFFFF"/>
          </w:tcPr>
          <w:p w14:paraId="32E3D3E5" w14:textId="77777777" w:rsidR="00170B50" w:rsidRPr="00662E37" w:rsidRDefault="00170B50" w:rsidP="00C93F80">
            <w:pPr>
              <w:rPr>
                <w:rFonts w:cs="Tahoma"/>
                <w:iCs/>
                <w:sz w:val="12"/>
                <w:szCs w:val="20"/>
              </w:rPr>
            </w:pPr>
          </w:p>
          <w:p w14:paraId="6944B5EE" w14:textId="77777777" w:rsidR="00170B50" w:rsidRPr="00662E37" w:rsidRDefault="00170B50" w:rsidP="00C93F80">
            <w:pPr>
              <w:rPr>
                <w:rFonts w:cs="Tahoma"/>
                <w:iCs/>
                <w:sz w:val="12"/>
                <w:szCs w:val="20"/>
              </w:rPr>
            </w:pPr>
          </w:p>
          <w:p w14:paraId="0C045F14" w14:textId="569EB03F" w:rsidR="00170B50" w:rsidRPr="00662E37" w:rsidRDefault="0082337E" w:rsidP="00C93F80">
            <w:pPr>
              <w:rPr>
                <w:rFonts w:cs="Tahoma"/>
                <w:iCs/>
                <w:sz w:val="28"/>
                <w:szCs w:val="20"/>
              </w:rPr>
            </w:pPr>
            <w:r w:rsidRPr="00662E37">
              <w:rPr>
                <w:rFonts w:cs="Tahoma"/>
                <w:iCs/>
                <w:noProof/>
                <w:sz w:val="12"/>
                <w:szCs w:val="20"/>
              </w:rPr>
              <mc:AlternateContent>
                <mc:Choice Requires="wps">
                  <w:drawing>
                    <wp:anchor distT="0" distB="0" distL="114300" distR="114300" simplePos="0" relativeHeight="251665920" behindDoc="0" locked="0" layoutInCell="1" allowOverlap="1" wp14:anchorId="7392B00C" wp14:editId="4B60AB76">
                      <wp:simplePos x="0" y="0"/>
                      <wp:positionH relativeFrom="column">
                        <wp:posOffset>1485900</wp:posOffset>
                      </wp:positionH>
                      <wp:positionV relativeFrom="paragraph">
                        <wp:posOffset>163195</wp:posOffset>
                      </wp:positionV>
                      <wp:extent cx="182880" cy="922020"/>
                      <wp:effectExtent l="0" t="0" r="7620" b="0"/>
                      <wp:wrapNone/>
                      <wp:docPr id="21" name="AutoShape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922020"/>
                              </a:xfrm>
                              <a:prstGeom prst="leftBrace">
                                <a:avLst>
                                  <a:gd name="adj1" fmla="val 42014"/>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6C4DA" id="AutoShape 1516" o:spid="_x0000_s1026" type="#_x0000_t87" style="position:absolute;margin-left:117pt;margin-top:12.85pt;width:14.4pt;height:7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" filled="t" strokecolor="#c0504d" strokeweight="1pt">
                      <v:stroke dashstyle="dash"/>
                      <v:shadow color="#868686"/>
                    </v:shape>
                  </w:pict>
                </mc:Fallback>
              </mc:AlternateContent>
            </w:r>
          </w:p>
          <w:p w14:paraId="1EC04029" w14:textId="77777777" w:rsidR="00170B50" w:rsidRPr="00662E37" w:rsidRDefault="00170B50" w:rsidP="00C93F80">
            <w:pPr>
              <w:rPr>
                <w:rFonts w:cs="Tahoma"/>
                <w:iCs/>
                <w:sz w:val="44"/>
                <w:szCs w:val="20"/>
              </w:rPr>
            </w:pPr>
          </w:p>
          <w:p w14:paraId="506A19B8" w14:textId="77777777" w:rsidR="00170B50" w:rsidRPr="00662E37" w:rsidRDefault="00170B50" w:rsidP="00170B50">
            <w:pPr>
              <w:jc w:val="center"/>
              <w:rPr>
                <w:rFonts w:cs="Tahoma"/>
                <w:iCs/>
                <w:sz w:val="12"/>
                <w:szCs w:val="20"/>
              </w:rPr>
            </w:pPr>
            <w:r w:rsidRPr="00662E37">
              <w:rPr>
                <w:rFonts w:cs="Tahoma"/>
                <w:iCs/>
                <w:szCs w:val="20"/>
              </w:rPr>
              <w:t>IRPEF/IRES</w:t>
            </w:r>
          </w:p>
          <w:p w14:paraId="116983DC" w14:textId="77777777" w:rsidR="00170B50" w:rsidRPr="00662E37" w:rsidRDefault="00170B50" w:rsidP="00C93F80">
            <w:pPr>
              <w:rPr>
                <w:rFonts w:cs="Tahoma"/>
                <w:iCs/>
                <w:sz w:val="12"/>
                <w:szCs w:val="20"/>
              </w:rPr>
            </w:pPr>
          </w:p>
          <w:p w14:paraId="17F44480" w14:textId="77777777" w:rsidR="00170B50" w:rsidRPr="00662E37" w:rsidRDefault="00170B50" w:rsidP="00C93F80">
            <w:pPr>
              <w:rPr>
                <w:rFonts w:cs="Tahoma"/>
                <w:iCs/>
                <w:sz w:val="12"/>
                <w:szCs w:val="20"/>
              </w:rPr>
            </w:pPr>
          </w:p>
          <w:p w14:paraId="10F4911C" w14:textId="77777777" w:rsidR="00170B50" w:rsidRPr="00662E37" w:rsidRDefault="00170B50" w:rsidP="00C93F80">
            <w:pPr>
              <w:rPr>
                <w:rFonts w:cs="Tahoma"/>
                <w:iCs/>
                <w:sz w:val="12"/>
                <w:szCs w:val="20"/>
              </w:rPr>
            </w:pPr>
          </w:p>
          <w:p w14:paraId="116F91E7" w14:textId="77777777" w:rsidR="00170B50" w:rsidRPr="00662E37" w:rsidRDefault="00170B50" w:rsidP="00C93F80">
            <w:pPr>
              <w:rPr>
                <w:rFonts w:cs="Tahoma"/>
                <w:iCs/>
                <w:szCs w:val="20"/>
              </w:rPr>
            </w:pPr>
          </w:p>
        </w:tc>
        <w:tc>
          <w:tcPr>
            <w:tcW w:w="7260" w:type="dxa"/>
            <w:shd w:val="clear" w:color="auto" w:fill="FFFFFF"/>
          </w:tcPr>
          <w:p w14:paraId="003CFD46" w14:textId="77777777" w:rsidR="00170B50" w:rsidRPr="00662E37" w:rsidRDefault="00170B50" w:rsidP="00C93F80">
            <w:pPr>
              <w:ind w:left="720"/>
              <w:jc w:val="both"/>
              <w:rPr>
                <w:rFonts w:cs="Tahoma"/>
                <w:iCs/>
                <w:szCs w:val="20"/>
              </w:rPr>
            </w:pPr>
          </w:p>
          <w:p w14:paraId="3ECD1C4E" w14:textId="77777777" w:rsidR="00170B50" w:rsidRPr="00662E37" w:rsidRDefault="00170B50" w:rsidP="00C93F80">
            <w:pPr>
              <w:ind w:left="720"/>
              <w:jc w:val="both"/>
              <w:rPr>
                <w:rFonts w:cs="Tahoma"/>
                <w:iCs/>
                <w:szCs w:val="20"/>
              </w:rPr>
            </w:pPr>
          </w:p>
          <w:p w14:paraId="5DC3A6D1" w14:textId="77777777" w:rsidR="00170B50" w:rsidRPr="00662E37" w:rsidRDefault="00170B50" w:rsidP="00C93F80">
            <w:pPr>
              <w:ind w:left="720"/>
              <w:jc w:val="both"/>
              <w:rPr>
                <w:rFonts w:cs="Tahoma"/>
                <w:iCs/>
                <w:szCs w:val="20"/>
              </w:rPr>
            </w:pPr>
          </w:p>
          <w:p w14:paraId="35E376EB" w14:textId="77777777" w:rsidR="00170B50" w:rsidRPr="00662E37" w:rsidRDefault="00170B50" w:rsidP="00F1150E">
            <w:pPr>
              <w:numPr>
                <w:ilvl w:val="0"/>
                <w:numId w:val="15"/>
              </w:numPr>
              <w:jc w:val="both"/>
              <w:rPr>
                <w:rFonts w:cs="Tahoma"/>
                <w:iCs/>
                <w:szCs w:val="20"/>
              </w:rPr>
            </w:pPr>
            <w:r w:rsidRPr="00662E37">
              <w:rPr>
                <w:rFonts w:cs="Tahoma"/>
                <w:iCs/>
                <w:szCs w:val="20"/>
              </w:rPr>
              <w:t>contabilizza ai fini civilistici e delle imposte sul reddito l'acquisto dell'immobile;</w:t>
            </w:r>
          </w:p>
          <w:p w14:paraId="7255EAC9" w14:textId="77777777" w:rsidR="00170B50" w:rsidRPr="00662E37" w:rsidRDefault="00170B50" w:rsidP="00F1150E">
            <w:pPr>
              <w:numPr>
                <w:ilvl w:val="0"/>
                <w:numId w:val="15"/>
              </w:numPr>
              <w:jc w:val="both"/>
              <w:rPr>
                <w:rFonts w:cs="Tahoma"/>
                <w:iCs/>
                <w:szCs w:val="20"/>
              </w:rPr>
            </w:pPr>
            <w:r w:rsidRPr="00662E37">
              <w:rPr>
                <w:rFonts w:cs="Tahoma"/>
                <w:iCs/>
                <w:szCs w:val="20"/>
              </w:rPr>
              <w:t>rileva una sopravvenienza attiva pari ai canoni corrisposti ed imputati al prezzo.</w:t>
            </w:r>
          </w:p>
        </w:tc>
      </w:tr>
    </w:tbl>
    <w:p w14:paraId="07EF2A8C" w14:textId="345AE0E8" w:rsidR="00662E37" w:rsidRDefault="00662E37">
      <w:pPr>
        <w:rPr>
          <w:rFonts w:cs="Tahoma"/>
          <w:kern w:val="0"/>
          <w:szCs w:val="20"/>
        </w:rPr>
      </w:pPr>
    </w:p>
    <w:p w14:paraId="23AB7B90" w14:textId="329E8F60" w:rsidR="00486336" w:rsidRPr="00662E37" w:rsidRDefault="00486336" w:rsidP="00486336">
      <w:pPr>
        <w:spacing w:after="200" w:line="360" w:lineRule="auto"/>
        <w:jc w:val="both"/>
        <w:rPr>
          <w:rFonts w:cs="Tahoma"/>
          <w:kern w:val="0"/>
          <w:szCs w:val="20"/>
        </w:rPr>
      </w:pPr>
      <w:r w:rsidRPr="00662E37">
        <w:rPr>
          <w:rFonts w:cs="Tahoma"/>
          <w:kern w:val="0"/>
          <w:szCs w:val="20"/>
        </w:rPr>
        <w:t>Si verifica una situazione diversa se le parti non agiscono nell'esercizio dell'impresa e precisamente:</w:t>
      </w:r>
    </w:p>
    <w:p w14:paraId="04B01AE8"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Locatore che non opera nell'esercizio d'impresa</w:t>
      </w:r>
    </w:p>
    <w:tbl>
      <w:tblPr>
        <w:tblW w:w="0" w:type="auto"/>
        <w:tblLook w:val="04A0" w:firstRow="1" w:lastRow="0" w:firstColumn="1" w:lastColumn="0" w:noHBand="0" w:noVBand="1"/>
      </w:tblPr>
      <w:tblGrid>
        <w:gridCol w:w="2486"/>
        <w:gridCol w:w="7152"/>
      </w:tblGrid>
      <w:tr w:rsidR="00170B50" w:rsidRPr="00662E37" w14:paraId="2AED315A" w14:textId="77777777" w:rsidTr="00C93F80">
        <w:trPr>
          <w:trHeight w:val="1740"/>
        </w:trPr>
        <w:tc>
          <w:tcPr>
            <w:tcW w:w="2518" w:type="dxa"/>
            <w:shd w:val="clear" w:color="auto" w:fill="FFFFFF"/>
          </w:tcPr>
          <w:p w14:paraId="7304F6B7" w14:textId="0950C951" w:rsidR="00170B50" w:rsidRPr="00662E37" w:rsidRDefault="0082337E" w:rsidP="00C93F80">
            <w:pPr>
              <w:ind w:right="34"/>
              <w:rPr>
                <w:rFonts w:cs="Tahoma"/>
                <w:iCs/>
                <w:szCs w:val="20"/>
              </w:rPr>
            </w:pPr>
            <w:r w:rsidRPr="00662E37">
              <w:rPr>
                <w:rFonts w:cs="Tahoma"/>
                <w:iCs/>
                <w:noProof/>
                <w:szCs w:val="20"/>
              </w:rPr>
              <mc:AlternateContent>
                <mc:Choice Requires="wps">
                  <w:drawing>
                    <wp:anchor distT="0" distB="0" distL="114300" distR="114300" simplePos="0" relativeHeight="251666944" behindDoc="0" locked="0" layoutInCell="1" allowOverlap="1" wp14:anchorId="5D78B6A4" wp14:editId="6ED555FD">
                      <wp:simplePos x="0" y="0"/>
                      <wp:positionH relativeFrom="column">
                        <wp:posOffset>1485900</wp:posOffset>
                      </wp:positionH>
                      <wp:positionV relativeFrom="paragraph">
                        <wp:posOffset>84455</wp:posOffset>
                      </wp:positionV>
                      <wp:extent cx="138430" cy="731520"/>
                      <wp:effectExtent l="0" t="0" r="0" b="0"/>
                      <wp:wrapNone/>
                      <wp:docPr id="20" name="AutoShape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731520"/>
                              </a:xfrm>
                              <a:prstGeom prst="leftBrace">
                                <a:avLst>
                                  <a:gd name="adj1" fmla="val 44037"/>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AC6A" id="AutoShape 1517" o:spid="_x0000_s1026" type="#_x0000_t87" style="position:absolute;margin-left:117pt;margin-top:6.65pt;width:10.9pt;height:5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" filled="t" strokecolor="#c0504d" strokeweight="1pt">
                      <v:stroke dashstyle="dash"/>
                      <v:shadow color="#868686"/>
                    </v:shape>
                  </w:pict>
                </mc:Fallback>
              </mc:AlternateContent>
            </w:r>
          </w:p>
          <w:p w14:paraId="2079D2C7" w14:textId="77777777" w:rsidR="00170B50" w:rsidRPr="00662E37" w:rsidRDefault="00170B50" w:rsidP="00C93F80">
            <w:pPr>
              <w:ind w:right="34"/>
              <w:rPr>
                <w:rFonts w:cs="Tahoma"/>
                <w:iCs/>
                <w:sz w:val="28"/>
                <w:szCs w:val="20"/>
              </w:rPr>
            </w:pPr>
          </w:p>
          <w:p w14:paraId="7C97DF5A" w14:textId="131C3D22" w:rsidR="00170B50" w:rsidRPr="00662E37" w:rsidRDefault="00FD1240" w:rsidP="00C93F80">
            <w:pPr>
              <w:ind w:right="34"/>
              <w:rPr>
                <w:rFonts w:cs="Tahoma"/>
                <w:iCs/>
                <w:szCs w:val="20"/>
              </w:rPr>
            </w:pPr>
            <w:r w:rsidRPr="00662E37">
              <w:rPr>
                <w:rFonts w:cs="Tahoma"/>
                <w:iCs/>
                <w:szCs w:val="20"/>
              </w:rPr>
              <w:t xml:space="preserve">  </w:t>
            </w:r>
            <w:r w:rsidR="00170B50" w:rsidRPr="00662E37">
              <w:rPr>
                <w:rFonts w:cs="Tahoma"/>
                <w:iCs/>
                <w:szCs w:val="20"/>
              </w:rPr>
              <w:t xml:space="preserve"> Imposta di registro</w:t>
            </w:r>
            <w:r w:rsidRPr="00662E37">
              <w:rPr>
                <w:rFonts w:cs="Tahoma"/>
                <w:iCs/>
                <w:szCs w:val="20"/>
              </w:rPr>
              <w:t xml:space="preserve"> </w:t>
            </w:r>
          </w:p>
        </w:tc>
        <w:tc>
          <w:tcPr>
            <w:tcW w:w="7260" w:type="dxa"/>
            <w:shd w:val="clear" w:color="auto" w:fill="FFFFFF"/>
          </w:tcPr>
          <w:p w14:paraId="69606F56" w14:textId="77777777" w:rsidR="00170B50" w:rsidRPr="00662E37" w:rsidRDefault="00170B50" w:rsidP="00C93F80">
            <w:pPr>
              <w:ind w:left="720" w:right="34"/>
              <w:jc w:val="both"/>
              <w:rPr>
                <w:rFonts w:cs="Tahoma"/>
                <w:iCs/>
                <w:sz w:val="14"/>
                <w:szCs w:val="20"/>
              </w:rPr>
            </w:pPr>
          </w:p>
          <w:p w14:paraId="339C28F5" w14:textId="77777777" w:rsidR="00170B50" w:rsidRPr="00662E37" w:rsidRDefault="00170B50" w:rsidP="00C93F80">
            <w:pPr>
              <w:ind w:left="720" w:right="34"/>
              <w:jc w:val="both"/>
              <w:rPr>
                <w:rFonts w:cs="Tahoma"/>
                <w:iCs/>
                <w:sz w:val="14"/>
                <w:szCs w:val="20"/>
              </w:rPr>
            </w:pPr>
          </w:p>
          <w:p w14:paraId="08DC1C5E" w14:textId="77777777" w:rsidR="00170B50" w:rsidRPr="00662E37" w:rsidRDefault="00170B50" w:rsidP="00F1150E">
            <w:pPr>
              <w:numPr>
                <w:ilvl w:val="0"/>
                <w:numId w:val="15"/>
              </w:numPr>
              <w:jc w:val="both"/>
              <w:rPr>
                <w:rFonts w:cs="Tahoma"/>
                <w:iCs/>
                <w:szCs w:val="20"/>
              </w:rPr>
            </w:pPr>
            <w:r w:rsidRPr="00662E37">
              <w:rPr>
                <w:rFonts w:cs="Tahoma"/>
                <w:iCs/>
                <w:szCs w:val="20"/>
              </w:rPr>
              <w:t>assoggetta i canoni di locazione all'imposta di registro;</w:t>
            </w:r>
          </w:p>
          <w:p w14:paraId="7F39020F" w14:textId="77777777" w:rsidR="00170B50" w:rsidRPr="00662E37" w:rsidRDefault="00170B50" w:rsidP="00F1150E">
            <w:pPr>
              <w:numPr>
                <w:ilvl w:val="0"/>
                <w:numId w:val="15"/>
              </w:numPr>
              <w:jc w:val="both"/>
              <w:rPr>
                <w:rFonts w:cs="Tahoma"/>
                <w:iCs/>
                <w:szCs w:val="20"/>
              </w:rPr>
            </w:pPr>
            <w:r w:rsidRPr="00662E37">
              <w:rPr>
                <w:rFonts w:cs="Tahoma"/>
                <w:iCs/>
                <w:szCs w:val="20"/>
              </w:rPr>
              <w:t>assoggetta il corrispettivo della cessione ad imposta di registro;</w:t>
            </w:r>
          </w:p>
          <w:p w14:paraId="4910F754" w14:textId="77777777" w:rsidR="00170B50" w:rsidRPr="00662E37" w:rsidRDefault="00170B50" w:rsidP="00F1150E">
            <w:pPr>
              <w:numPr>
                <w:ilvl w:val="0"/>
                <w:numId w:val="15"/>
              </w:numPr>
              <w:jc w:val="both"/>
              <w:rPr>
                <w:rFonts w:cs="Tahoma"/>
                <w:iCs/>
                <w:szCs w:val="20"/>
              </w:rPr>
            </w:pPr>
            <w:r w:rsidRPr="00662E37">
              <w:rPr>
                <w:rFonts w:cs="Tahoma"/>
                <w:iCs/>
                <w:szCs w:val="20"/>
              </w:rPr>
              <w:t xml:space="preserve">dichiara il corrispettivo della cessione come reddito diverso. </w:t>
            </w:r>
          </w:p>
        </w:tc>
      </w:tr>
      <w:tr w:rsidR="00170B50" w:rsidRPr="00662E37" w14:paraId="7E883C98" w14:textId="77777777" w:rsidTr="00C93F80">
        <w:tc>
          <w:tcPr>
            <w:tcW w:w="2518" w:type="dxa"/>
            <w:shd w:val="clear" w:color="auto" w:fill="FFFFFF"/>
          </w:tcPr>
          <w:p w14:paraId="688B0962" w14:textId="77777777" w:rsidR="00170B50" w:rsidRPr="00662E37" w:rsidRDefault="00170B50" w:rsidP="00C93F80">
            <w:pPr>
              <w:spacing w:after="100" w:afterAutospacing="1" w:line="360" w:lineRule="auto"/>
              <w:jc w:val="both"/>
              <w:rPr>
                <w:rFonts w:ascii="Century Gothic" w:hAnsi="Century Gothic" w:cs="Arial"/>
                <w:iCs/>
                <w:szCs w:val="20"/>
              </w:rPr>
            </w:pPr>
          </w:p>
        </w:tc>
        <w:tc>
          <w:tcPr>
            <w:tcW w:w="7260" w:type="dxa"/>
            <w:shd w:val="clear" w:color="auto" w:fill="FFFFFF"/>
          </w:tcPr>
          <w:p w14:paraId="38F3DD94" w14:textId="77777777" w:rsidR="00170B50" w:rsidRPr="00662E37" w:rsidRDefault="00170B50" w:rsidP="00C93F80">
            <w:pPr>
              <w:spacing w:after="100" w:afterAutospacing="1" w:line="360" w:lineRule="auto"/>
              <w:jc w:val="both"/>
              <w:rPr>
                <w:rFonts w:ascii="Century Gothic" w:hAnsi="Century Gothic" w:cs="Arial"/>
                <w:iCs/>
                <w:szCs w:val="20"/>
              </w:rPr>
            </w:pPr>
          </w:p>
        </w:tc>
      </w:tr>
    </w:tbl>
    <w:p w14:paraId="4B899E83" w14:textId="77777777" w:rsidR="00486336" w:rsidRPr="00662E37" w:rsidRDefault="00486336" w:rsidP="00486336">
      <w:pPr>
        <w:spacing w:after="200" w:line="360" w:lineRule="auto"/>
        <w:jc w:val="both"/>
        <w:rPr>
          <w:rFonts w:cs="Tahoma"/>
          <w:kern w:val="0"/>
          <w:szCs w:val="20"/>
        </w:rPr>
      </w:pPr>
    </w:p>
    <w:p w14:paraId="7992D4D6"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Locatario che non opera nell'esercizio d'impresa</w:t>
      </w:r>
    </w:p>
    <w:tbl>
      <w:tblPr>
        <w:tblW w:w="0" w:type="auto"/>
        <w:tblLook w:val="04A0" w:firstRow="1" w:lastRow="0" w:firstColumn="1" w:lastColumn="0" w:noHBand="0" w:noVBand="1"/>
      </w:tblPr>
      <w:tblGrid>
        <w:gridCol w:w="2487"/>
        <w:gridCol w:w="7151"/>
      </w:tblGrid>
      <w:tr w:rsidR="00170B50" w:rsidRPr="00662E37" w14:paraId="7C12ECD2" w14:textId="77777777" w:rsidTr="00C93F80">
        <w:trPr>
          <w:trHeight w:val="1740"/>
        </w:trPr>
        <w:tc>
          <w:tcPr>
            <w:tcW w:w="2518" w:type="dxa"/>
            <w:shd w:val="clear" w:color="auto" w:fill="FFFFFF"/>
          </w:tcPr>
          <w:p w14:paraId="10FC205D" w14:textId="77777777" w:rsidR="00170B50" w:rsidRPr="00662E37" w:rsidRDefault="00170B50" w:rsidP="00C93F80">
            <w:pPr>
              <w:ind w:right="34"/>
              <w:rPr>
                <w:rFonts w:cs="Tahoma"/>
                <w:iCs/>
                <w:szCs w:val="20"/>
              </w:rPr>
            </w:pPr>
          </w:p>
          <w:p w14:paraId="337244C3" w14:textId="77777777" w:rsidR="00170B50" w:rsidRPr="00662E37" w:rsidRDefault="00170B50" w:rsidP="00C93F80">
            <w:pPr>
              <w:ind w:right="34"/>
              <w:rPr>
                <w:rFonts w:cs="Tahoma"/>
                <w:iCs/>
                <w:sz w:val="28"/>
                <w:szCs w:val="20"/>
              </w:rPr>
            </w:pPr>
          </w:p>
          <w:p w14:paraId="41C4B06D" w14:textId="47318E5B" w:rsidR="00170B50" w:rsidRPr="00662E37" w:rsidRDefault="00FD1240" w:rsidP="00C93F80">
            <w:pPr>
              <w:ind w:right="34"/>
              <w:rPr>
                <w:rFonts w:cs="Tahoma"/>
                <w:iCs/>
                <w:szCs w:val="20"/>
              </w:rPr>
            </w:pPr>
            <w:r w:rsidRPr="00662E37">
              <w:rPr>
                <w:rFonts w:cs="Tahoma"/>
                <w:iCs/>
                <w:szCs w:val="20"/>
              </w:rPr>
              <w:t xml:space="preserve">  </w:t>
            </w:r>
            <w:r w:rsidR="00170B50" w:rsidRPr="00662E37">
              <w:rPr>
                <w:rFonts w:cs="Tahoma"/>
                <w:iCs/>
                <w:szCs w:val="20"/>
              </w:rPr>
              <w:t xml:space="preserve"> Imposta di registro</w:t>
            </w:r>
            <w:r w:rsidRPr="00662E37">
              <w:rPr>
                <w:rFonts w:cs="Tahoma"/>
                <w:iCs/>
                <w:szCs w:val="20"/>
              </w:rPr>
              <w:t xml:space="preserve"> </w:t>
            </w:r>
          </w:p>
        </w:tc>
        <w:tc>
          <w:tcPr>
            <w:tcW w:w="7260" w:type="dxa"/>
            <w:shd w:val="clear" w:color="auto" w:fill="FFFFFF"/>
          </w:tcPr>
          <w:p w14:paraId="31B1194B" w14:textId="1EB2A812" w:rsidR="00170B50" w:rsidRPr="00662E37" w:rsidRDefault="0082337E" w:rsidP="00C93F80">
            <w:pPr>
              <w:ind w:left="720" w:right="34"/>
              <w:jc w:val="both"/>
              <w:rPr>
                <w:rFonts w:cs="Tahoma"/>
                <w:iCs/>
                <w:sz w:val="32"/>
                <w:szCs w:val="20"/>
              </w:rPr>
            </w:pPr>
            <w:r w:rsidRPr="00662E37">
              <w:rPr>
                <w:rFonts w:cs="Tahoma"/>
                <w:iCs/>
                <w:noProof/>
                <w:szCs w:val="20"/>
              </w:rPr>
              <mc:AlternateContent>
                <mc:Choice Requires="wps">
                  <w:drawing>
                    <wp:anchor distT="0" distB="0" distL="114300" distR="114300" simplePos="0" relativeHeight="251667968" behindDoc="0" locked="0" layoutInCell="1" allowOverlap="1" wp14:anchorId="7B039C33" wp14:editId="18D0D61C">
                      <wp:simplePos x="0" y="0"/>
                      <wp:positionH relativeFrom="column">
                        <wp:posOffset>-68580</wp:posOffset>
                      </wp:positionH>
                      <wp:positionV relativeFrom="paragraph">
                        <wp:posOffset>84455</wp:posOffset>
                      </wp:positionV>
                      <wp:extent cx="138430" cy="731520"/>
                      <wp:effectExtent l="0" t="0" r="0" b="0"/>
                      <wp:wrapNone/>
                      <wp:docPr id="19" name="AutoShape 1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731520"/>
                              </a:xfrm>
                              <a:prstGeom prst="leftBrace">
                                <a:avLst>
                                  <a:gd name="adj1" fmla="val 44037"/>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A999B" id="AutoShape 1525" o:spid="_x0000_s1026" type="#_x0000_t87" style="position:absolute;margin-left:-5.4pt;margin-top:6.65pt;width:10.9pt;height:5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" filled="t" strokecolor="#c0504d" strokeweight="1pt">
                      <v:stroke dashstyle="dash"/>
                      <v:shadow color="#868686"/>
                    </v:shape>
                  </w:pict>
                </mc:Fallback>
              </mc:AlternateContent>
            </w:r>
          </w:p>
          <w:p w14:paraId="722427F6" w14:textId="77777777" w:rsidR="00170B50" w:rsidRPr="00662E37" w:rsidRDefault="00170B50" w:rsidP="00F1150E">
            <w:pPr>
              <w:numPr>
                <w:ilvl w:val="0"/>
                <w:numId w:val="15"/>
              </w:numPr>
              <w:jc w:val="both"/>
              <w:rPr>
                <w:rFonts w:cs="Tahoma"/>
                <w:iCs/>
                <w:szCs w:val="20"/>
              </w:rPr>
            </w:pPr>
            <w:r w:rsidRPr="00662E37">
              <w:rPr>
                <w:rFonts w:cs="Tahoma"/>
                <w:iCs/>
                <w:szCs w:val="20"/>
              </w:rPr>
              <w:t>assoggetta i canoni di locazione all'imposta di registro;</w:t>
            </w:r>
          </w:p>
          <w:p w14:paraId="701E00C6" w14:textId="77777777" w:rsidR="00170B50" w:rsidRPr="00662E37" w:rsidRDefault="00170B50" w:rsidP="00F1150E">
            <w:pPr>
              <w:numPr>
                <w:ilvl w:val="0"/>
                <w:numId w:val="15"/>
              </w:numPr>
              <w:jc w:val="both"/>
              <w:rPr>
                <w:rFonts w:cs="Tahoma"/>
                <w:iCs/>
                <w:szCs w:val="20"/>
              </w:rPr>
            </w:pPr>
            <w:r w:rsidRPr="00662E37">
              <w:rPr>
                <w:rFonts w:cs="Tahoma"/>
                <w:iCs/>
                <w:szCs w:val="20"/>
              </w:rPr>
              <w:t>assoggetta il prezzo di acquisto ad imposta di registro.</w:t>
            </w:r>
          </w:p>
          <w:p w14:paraId="4A10A83C" w14:textId="77777777" w:rsidR="00170B50" w:rsidRPr="00662E37" w:rsidRDefault="00170B50" w:rsidP="00C93F80">
            <w:pPr>
              <w:ind w:left="720" w:right="34"/>
              <w:jc w:val="both"/>
              <w:rPr>
                <w:rFonts w:cs="Tahoma"/>
                <w:iCs/>
                <w:szCs w:val="20"/>
              </w:rPr>
            </w:pPr>
          </w:p>
        </w:tc>
      </w:tr>
    </w:tbl>
    <w:p w14:paraId="7D142B1F" w14:textId="77777777" w:rsidR="00486336" w:rsidRPr="00662E37" w:rsidRDefault="00486336" w:rsidP="00486336">
      <w:pPr>
        <w:spacing w:after="200" w:line="360" w:lineRule="auto"/>
        <w:jc w:val="both"/>
        <w:rPr>
          <w:rFonts w:cs="Tahoma"/>
          <w:kern w:val="0"/>
          <w:szCs w:val="20"/>
        </w:rPr>
      </w:pPr>
    </w:p>
    <w:p w14:paraId="5B41AE56" w14:textId="77777777" w:rsidR="007C36AC" w:rsidRDefault="007C36AC">
      <w:pPr>
        <w:rPr>
          <w:rFonts w:cs="Tahoma"/>
          <w:b/>
          <w:kern w:val="0"/>
          <w:szCs w:val="20"/>
        </w:rPr>
      </w:pPr>
      <w:r>
        <w:rPr>
          <w:rFonts w:cs="Tahoma"/>
          <w:b/>
          <w:kern w:val="0"/>
          <w:szCs w:val="20"/>
        </w:rPr>
        <w:br w:type="page"/>
      </w:r>
    </w:p>
    <w:p w14:paraId="09C747C4" w14:textId="1D72E180" w:rsidR="00486336" w:rsidRPr="00662E37" w:rsidRDefault="00486336" w:rsidP="00486336">
      <w:pPr>
        <w:spacing w:after="200" w:line="360" w:lineRule="auto"/>
        <w:jc w:val="both"/>
        <w:rPr>
          <w:rFonts w:cs="Tahoma"/>
          <w:b/>
          <w:kern w:val="0"/>
          <w:szCs w:val="20"/>
        </w:rPr>
      </w:pPr>
      <w:r w:rsidRPr="00662E37">
        <w:rPr>
          <w:rFonts w:cs="Tahoma"/>
          <w:b/>
          <w:kern w:val="0"/>
          <w:szCs w:val="20"/>
        </w:rPr>
        <w:lastRenderedPageBreak/>
        <w:t>B) Il corrispettivo prestabilito per la successiva cessione tiene conto dei canoni di affitto corrisposti e le parti operano nell'esercizio d'impresa.</w:t>
      </w:r>
    </w:p>
    <w:p w14:paraId="3D18D54A"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Locatore che opera nell'esercizio d'impresa</w:t>
      </w:r>
    </w:p>
    <w:tbl>
      <w:tblPr>
        <w:tblW w:w="0" w:type="auto"/>
        <w:tblLook w:val="04A0" w:firstRow="1" w:lastRow="0" w:firstColumn="1" w:lastColumn="0" w:noHBand="0" w:noVBand="1"/>
      </w:tblPr>
      <w:tblGrid>
        <w:gridCol w:w="2490"/>
        <w:gridCol w:w="7148"/>
      </w:tblGrid>
      <w:tr w:rsidR="00170B50" w:rsidRPr="00662E37" w14:paraId="29443C78" w14:textId="77777777" w:rsidTr="00843DAE">
        <w:trPr>
          <w:trHeight w:val="1849"/>
        </w:trPr>
        <w:tc>
          <w:tcPr>
            <w:tcW w:w="2518" w:type="dxa"/>
            <w:shd w:val="clear" w:color="auto" w:fill="FFFFFF"/>
          </w:tcPr>
          <w:p w14:paraId="7CBB3C5D" w14:textId="5F616799" w:rsidR="00170B50" w:rsidRPr="00662E37" w:rsidRDefault="0082337E" w:rsidP="00C93F80">
            <w:pPr>
              <w:rPr>
                <w:rFonts w:cs="Tahoma"/>
                <w:iCs/>
                <w:szCs w:val="20"/>
              </w:rPr>
            </w:pPr>
            <w:r w:rsidRPr="00662E37">
              <w:rPr>
                <w:rFonts w:cs="Tahoma"/>
                <w:iCs/>
                <w:noProof/>
                <w:szCs w:val="20"/>
              </w:rPr>
              <mc:AlternateContent>
                <mc:Choice Requires="wps">
                  <w:drawing>
                    <wp:anchor distT="0" distB="0" distL="114300" distR="114300" simplePos="0" relativeHeight="251668992" behindDoc="0" locked="0" layoutInCell="1" allowOverlap="1" wp14:anchorId="548C3C93" wp14:editId="1A4B8CB3">
                      <wp:simplePos x="0" y="0"/>
                      <wp:positionH relativeFrom="column">
                        <wp:posOffset>1410970</wp:posOffset>
                      </wp:positionH>
                      <wp:positionV relativeFrom="paragraph">
                        <wp:posOffset>84455</wp:posOffset>
                      </wp:positionV>
                      <wp:extent cx="138430" cy="731520"/>
                      <wp:effectExtent l="0" t="0" r="0" b="0"/>
                      <wp:wrapNone/>
                      <wp:docPr id="18" name="AutoShape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731520"/>
                              </a:xfrm>
                              <a:prstGeom prst="leftBrace">
                                <a:avLst>
                                  <a:gd name="adj1" fmla="val 44037"/>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40379" id="AutoShape 1526" o:spid="_x0000_s1026" type="#_x0000_t87" style="position:absolute;margin-left:111.1pt;margin-top:6.65pt;width:10.9pt;height:5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" filled="t" strokecolor="#c0504d" strokeweight="1pt">
                      <v:stroke dashstyle="dash"/>
                      <v:shadow color="#868686"/>
                    </v:shape>
                  </w:pict>
                </mc:Fallback>
              </mc:AlternateContent>
            </w:r>
          </w:p>
          <w:p w14:paraId="3607BCBD" w14:textId="77777777" w:rsidR="00170B50" w:rsidRPr="00662E37" w:rsidRDefault="00170B50" w:rsidP="00C93F80">
            <w:pPr>
              <w:rPr>
                <w:rFonts w:cs="Tahoma"/>
                <w:iCs/>
                <w:sz w:val="28"/>
                <w:szCs w:val="20"/>
              </w:rPr>
            </w:pPr>
          </w:p>
          <w:p w14:paraId="61E0695D" w14:textId="5BA95E7F" w:rsidR="00170B50" w:rsidRPr="00662E37" w:rsidRDefault="00FD1240" w:rsidP="00C93F80">
            <w:pPr>
              <w:rPr>
                <w:rFonts w:cs="Tahoma"/>
                <w:iCs/>
                <w:szCs w:val="20"/>
              </w:rPr>
            </w:pPr>
            <w:r w:rsidRPr="00662E37">
              <w:rPr>
                <w:rFonts w:cs="Tahoma"/>
                <w:iCs/>
                <w:szCs w:val="20"/>
              </w:rPr>
              <w:t xml:space="preserve">           </w:t>
            </w:r>
            <w:r w:rsidR="00170B50" w:rsidRPr="00662E37">
              <w:rPr>
                <w:rFonts w:cs="Tahoma"/>
                <w:iCs/>
                <w:szCs w:val="20"/>
              </w:rPr>
              <w:t>IVA</w:t>
            </w:r>
          </w:p>
        </w:tc>
        <w:tc>
          <w:tcPr>
            <w:tcW w:w="7260" w:type="dxa"/>
            <w:shd w:val="clear" w:color="auto" w:fill="FFFFFF"/>
          </w:tcPr>
          <w:p w14:paraId="7936F24B" w14:textId="77777777" w:rsidR="00170B50" w:rsidRPr="00662E37" w:rsidRDefault="00170B50" w:rsidP="00C93F80">
            <w:pPr>
              <w:ind w:left="720"/>
              <w:jc w:val="both"/>
              <w:rPr>
                <w:rFonts w:cs="Tahoma"/>
                <w:iCs/>
                <w:sz w:val="14"/>
                <w:szCs w:val="20"/>
              </w:rPr>
            </w:pPr>
          </w:p>
          <w:p w14:paraId="4BFA1B76" w14:textId="77777777" w:rsidR="00170B50" w:rsidRPr="00662E37" w:rsidRDefault="00170B50" w:rsidP="00C93F80">
            <w:pPr>
              <w:jc w:val="both"/>
              <w:rPr>
                <w:rFonts w:cs="Tahoma"/>
                <w:iCs/>
                <w:sz w:val="16"/>
                <w:szCs w:val="20"/>
              </w:rPr>
            </w:pPr>
          </w:p>
          <w:p w14:paraId="54FC4D37" w14:textId="77777777" w:rsidR="00170B50" w:rsidRPr="00662E37" w:rsidRDefault="00170B50" w:rsidP="00C93F80">
            <w:pPr>
              <w:jc w:val="both"/>
              <w:rPr>
                <w:rFonts w:cs="Tahoma"/>
                <w:iCs/>
                <w:szCs w:val="20"/>
              </w:rPr>
            </w:pPr>
            <w:r w:rsidRPr="00662E37">
              <w:rPr>
                <w:rFonts w:cs="Tahoma"/>
                <w:iCs/>
                <w:szCs w:val="20"/>
              </w:rPr>
              <w:t>emette la fattura per la cessione dell'immobile per l'intero importo pattuito</w:t>
            </w:r>
          </w:p>
          <w:p w14:paraId="6E2B1E87" w14:textId="77777777" w:rsidR="00170B50" w:rsidRPr="00662E37" w:rsidRDefault="00170B50" w:rsidP="00C93F80">
            <w:pPr>
              <w:ind w:left="720"/>
              <w:jc w:val="both"/>
              <w:rPr>
                <w:rFonts w:cs="Tahoma"/>
                <w:iCs/>
                <w:szCs w:val="20"/>
              </w:rPr>
            </w:pPr>
          </w:p>
          <w:p w14:paraId="073F224C" w14:textId="77777777" w:rsidR="00170B50" w:rsidRPr="00662E37" w:rsidRDefault="00170B50" w:rsidP="00C93F80">
            <w:pPr>
              <w:ind w:left="720"/>
              <w:jc w:val="both"/>
              <w:rPr>
                <w:rFonts w:cs="Tahoma"/>
                <w:iCs/>
                <w:szCs w:val="20"/>
              </w:rPr>
            </w:pPr>
          </w:p>
          <w:p w14:paraId="1C137DD3" w14:textId="77777777" w:rsidR="00170B50" w:rsidRPr="00662E37" w:rsidRDefault="00170B50" w:rsidP="00C93F80">
            <w:pPr>
              <w:ind w:left="720"/>
              <w:jc w:val="both"/>
              <w:rPr>
                <w:rFonts w:cs="Tahoma"/>
                <w:iCs/>
                <w:szCs w:val="20"/>
              </w:rPr>
            </w:pPr>
          </w:p>
          <w:p w14:paraId="32CED4AE" w14:textId="77777777" w:rsidR="00170B50" w:rsidRPr="00662E37" w:rsidRDefault="00170B50" w:rsidP="00C93F80">
            <w:pPr>
              <w:ind w:left="720"/>
              <w:jc w:val="both"/>
              <w:rPr>
                <w:rFonts w:cs="Tahoma"/>
                <w:iCs/>
                <w:szCs w:val="20"/>
              </w:rPr>
            </w:pPr>
          </w:p>
          <w:p w14:paraId="43C1E68F" w14:textId="77777777" w:rsidR="00170B50" w:rsidRPr="00662E37" w:rsidRDefault="00170B50" w:rsidP="00C93F80">
            <w:pPr>
              <w:ind w:left="720"/>
              <w:jc w:val="both"/>
              <w:rPr>
                <w:rFonts w:cs="Tahoma"/>
                <w:iCs/>
                <w:szCs w:val="20"/>
              </w:rPr>
            </w:pPr>
          </w:p>
          <w:p w14:paraId="00B6E381" w14:textId="77777777" w:rsidR="00170B50" w:rsidRPr="00662E37" w:rsidRDefault="00170B50" w:rsidP="00C93F80">
            <w:pPr>
              <w:ind w:left="720"/>
              <w:jc w:val="both"/>
              <w:rPr>
                <w:rFonts w:cs="Tahoma"/>
                <w:iCs/>
                <w:szCs w:val="20"/>
              </w:rPr>
            </w:pPr>
          </w:p>
          <w:p w14:paraId="03428064" w14:textId="77777777" w:rsidR="00170B50" w:rsidRPr="00662E37" w:rsidRDefault="00170B50" w:rsidP="00C93F80">
            <w:pPr>
              <w:ind w:left="720"/>
              <w:jc w:val="both"/>
              <w:rPr>
                <w:rFonts w:cs="Tahoma"/>
                <w:iCs/>
                <w:szCs w:val="20"/>
              </w:rPr>
            </w:pPr>
          </w:p>
        </w:tc>
      </w:tr>
      <w:tr w:rsidR="00170B50" w:rsidRPr="00662E37" w14:paraId="75E90780" w14:textId="77777777" w:rsidTr="00C93F80">
        <w:tc>
          <w:tcPr>
            <w:tcW w:w="2518" w:type="dxa"/>
            <w:shd w:val="clear" w:color="auto" w:fill="FFFFFF"/>
          </w:tcPr>
          <w:p w14:paraId="12903849" w14:textId="77777777" w:rsidR="00170B50" w:rsidRPr="00662E37" w:rsidRDefault="00170B50" w:rsidP="00C93F80">
            <w:pPr>
              <w:rPr>
                <w:rFonts w:cs="Tahoma"/>
                <w:iCs/>
                <w:sz w:val="4"/>
                <w:szCs w:val="20"/>
              </w:rPr>
            </w:pPr>
          </w:p>
          <w:p w14:paraId="41CC12D9" w14:textId="196518D7" w:rsidR="00170B50" w:rsidRPr="00662E37" w:rsidRDefault="00843DAE" w:rsidP="00843DAE">
            <w:pPr>
              <w:jc w:val="center"/>
              <w:rPr>
                <w:rFonts w:cs="Tahoma"/>
                <w:iCs/>
                <w:sz w:val="12"/>
                <w:szCs w:val="20"/>
              </w:rPr>
            </w:pPr>
            <w:r w:rsidRPr="00662E37">
              <w:rPr>
                <w:rFonts w:cs="Tahoma"/>
                <w:iCs/>
                <w:szCs w:val="20"/>
              </w:rPr>
              <w:br/>
            </w:r>
            <w:r w:rsidR="00170B50" w:rsidRPr="00662E37">
              <w:rPr>
                <w:rFonts w:cs="Tahoma"/>
                <w:iCs/>
                <w:szCs w:val="20"/>
              </w:rPr>
              <w:t>IRPEF/IRES</w:t>
            </w:r>
          </w:p>
          <w:p w14:paraId="4CFBEFDD" w14:textId="77777777" w:rsidR="00170B50" w:rsidRPr="00662E37" w:rsidRDefault="00170B50" w:rsidP="00C93F80">
            <w:pPr>
              <w:rPr>
                <w:rFonts w:cs="Tahoma"/>
                <w:iCs/>
                <w:sz w:val="12"/>
                <w:szCs w:val="20"/>
              </w:rPr>
            </w:pPr>
          </w:p>
          <w:p w14:paraId="782DD3BD" w14:textId="77777777" w:rsidR="00170B50" w:rsidRPr="00662E37" w:rsidRDefault="00170B50" w:rsidP="00C93F80">
            <w:pPr>
              <w:rPr>
                <w:rFonts w:cs="Tahoma"/>
                <w:iCs/>
                <w:sz w:val="12"/>
                <w:szCs w:val="20"/>
              </w:rPr>
            </w:pPr>
          </w:p>
          <w:p w14:paraId="1120ED6D" w14:textId="77777777" w:rsidR="00170B50" w:rsidRPr="00662E37" w:rsidRDefault="00170B50" w:rsidP="00C93F80">
            <w:pPr>
              <w:rPr>
                <w:rFonts w:cs="Tahoma"/>
                <w:iCs/>
                <w:sz w:val="12"/>
                <w:szCs w:val="20"/>
              </w:rPr>
            </w:pPr>
          </w:p>
          <w:p w14:paraId="37413A80" w14:textId="77777777" w:rsidR="00170B50" w:rsidRPr="00662E37" w:rsidRDefault="00170B50" w:rsidP="00C93F80">
            <w:pPr>
              <w:rPr>
                <w:rFonts w:cs="Tahoma"/>
                <w:iCs/>
                <w:szCs w:val="20"/>
              </w:rPr>
            </w:pPr>
          </w:p>
        </w:tc>
        <w:tc>
          <w:tcPr>
            <w:tcW w:w="7260" w:type="dxa"/>
            <w:shd w:val="clear" w:color="auto" w:fill="FFFFFF"/>
          </w:tcPr>
          <w:p w14:paraId="5C6E1A6A" w14:textId="0B9B0D00" w:rsidR="00170B50" w:rsidRPr="00662E37" w:rsidRDefault="00843DAE" w:rsidP="00F1150E">
            <w:pPr>
              <w:numPr>
                <w:ilvl w:val="0"/>
                <w:numId w:val="15"/>
              </w:numPr>
              <w:jc w:val="both"/>
              <w:rPr>
                <w:rFonts w:cs="Tahoma"/>
                <w:iCs/>
                <w:szCs w:val="20"/>
              </w:rPr>
            </w:pPr>
            <w:r w:rsidRPr="00662E37">
              <w:rPr>
                <w:rFonts w:cs="Tahoma"/>
                <w:iCs/>
                <w:noProof/>
                <w:sz w:val="12"/>
                <w:szCs w:val="20"/>
              </w:rPr>
              <mc:AlternateContent>
                <mc:Choice Requires="wps">
                  <w:drawing>
                    <wp:anchor distT="0" distB="0" distL="114300" distR="114300" simplePos="0" relativeHeight="251670016" behindDoc="0" locked="0" layoutInCell="1" allowOverlap="1" wp14:anchorId="22FCAA8C" wp14:editId="6609CB8E">
                      <wp:simplePos x="0" y="0"/>
                      <wp:positionH relativeFrom="column">
                        <wp:posOffset>-133235</wp:posOffset>
                      </wp:positionH>
                      <wp:positionV relativeFrom="paragraph">
                        <wp:posOffset>-162213</wp:posOffset>
                      </wp:positionV>
                      <wp:extent cx="248285" cy="839470"/>
                      <wp:effectExtent l="0" t="0" r="0" b="0"/>
                      <wp:wrapNone/>
                      <wp:docPr id="17" name="AutoShape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285" cy="839470"/>
                              </a:xfrm>
                              <a:prstGeom prst="leftBrace">
                                <a:avLst>
                                  <a:gd name="adj1" fmla="val 28176"/>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B554" id="AutoShape 1527" o:spid="_x0000_s1026" type="#_x0000_t87" style="position:absolute;margin-left:-10.5pt;margin-top:-12.75pt;width:19.55pt;height:66.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" filled="t" strokecolor="#c0504d" strokeweight="1pt">
                      <v:stroke dashstyle="dash"/>
                      <v:shadow color="#868686"/>
                    </v:shape>
                  </w:pict>
                </mc:Fallback>
              </mc:AlternateContent>
            </w:r>
            <w:r w:rsidR="00170B50" w:rsidRPr="00662E37">
              <w:rPr>
                <w:rFonts w:cs="Tahoma"/>
                <w:iCs/>
                <w:szCs w:val="20"/>
              </w:rPr>
              <w:t>contabilizza ai fini civilistici e delle imposte sul reddito la cessione dell'immobile</w:t>
            </w:r>
          </w:p>
          <w:p w14:paraId="06F82D27" w14:textId="77777777" w:rsidR="00170B50" w:rsidRPr="00662E37" w:rsidRDefault="00170B50" w:rsidP="00F1150E">
            <w:pPr>
              <w:numPr>
                <w:ilvl w:val="0"/>
                <w:numId w:val="15"/>
              </w:numPr>
              <w:jc w:val="both"/>
              <w:rPr>
                <w:rFonts w:cs="Tahoma"/>
                <w:iCs/>
                <w:szCs w:val="20"/>
              </w:rPr>
            </w:pPr>
            <w:r w:rsidRPr="00662E37">
              <w:rPr>
                <w:rFonts w:cs="Tahoma"/>
                <w:iCs/>
                <w:szCs w:val="20"/>
              </w:rPr>
              <w:t>contabilizza un ricavo pari al prezzo di vendita dell'immobile o una plusvalenza/ minusvalenza</w:t>
            </w:r>
          </w:p>
          <w:p w14:paraId="79E8E012" w14:textId="77777777" w:rsidR="00170B50" w:rsidRPr="00662E37" w:rsidRDefault="00170B50" w:rsidP="00C93F80">
            <w:pPr>
              <w:spacing w:before="240" w:after="240"/>
              <w:ind w:left="360"/>
              <w:jc w:val="both"/>
              <w:rPr>
                <w:rFonts w:cs="Tahoma"/>
                <w:iCs/>
                <w:szCs w:val="20"/>
              </w:rPr>
            </w:pPr>
          </w:p>
        </w:tc>
      </w:tr>
    </w:tbl>
    <w:p w14:paraId="112D5E67" w14:textId="7D3FFA13" w:rsidR="00486336" w:rsidRPr="00662E37" w:rsidRDefault="00486336" w:rsidP="00486336">
      <w:pPr>
        <w:spacing w:after="200" w:line="360" w:lineRule="auto"/>
        <w:jc w:val="both"/>
        <w:rPr>
          <w:rFonts w:cs="Tahoma"/>
          <w:b/>
          <w:kern w:val="0"/>
          <w:szCs w:val="20"/>
        </w:rPr>
      </w:pPr>
      <w:r w:rsidRPr="00662E37">
        <w:rPr>
          <w:rFonts w:cs="Tahoma"/>
          <w:b/>
          <w:kern w:val="0"/>
          <w:szCs w:val="20"/>
        </w:rPr>
        <w:t>Locatario che opera nell'esercizio d'impresa</w:t>
      </w:r>
    </w:p>
    <w:tbl>
      <w:tblPr>
        <w:tblW w:w="0" w:type="auto"/>
        <w:tblLook w:val="04A0" w:firstRow="1" w:lastRow="0" w:firstColumn="1" w:lastColumn="0" w:noHBand="0" w:noVBand="1"/>
      </w:tblPr>
      <w:tblGrid>
        <w:gridCol w:w="2493"/>
        <w:gridCol w:w="7145"/>
      </w:tblGrid>
      <w:tr w:rsidR="00170B50" w:rsidRPr="00662E37" w14:paraId="2F5A0EDC" w14:textId="77777777" w:rsidTr="00C93F80">
        <w:trPr>
          <w:trHeight w:val="1740"/>
        </w:trPr>
        <w:tc>
          <w:tcPr>
            <w:tcW w:w="2518" w:type="dxa"/>
            <w:shd w:val="clear" w:color="auto" w:fill="FFFFFF"/>
          </w:tcPr>
          <w:p w14:paraId="148B54A9" w14:textId="5DC2F23D" w:rsidR="00170B50" w:rsidRPr="00662E37" w:rsidRDefault="0082337E" w:rsidP="00C93F80">
            <w:pPr>
              <w:rPr>
                <w:rFonts w:cs="Tahoma"/>
                <w:iCs/>
                <w:szCs w:val="20"/>
              </w:rPr>
            </w:pPr>
            <w:r w:rsidRPr="00662E37">
              <w:rPr>
                <w:rFonts w:cs="Tahoma"/>
                <w:iCs/>
                <w:noProof/>
                <w:szCs w:val="20"/>
              </w:rPr>
              <mc:AlternateContent>
                <mc:Choice Requires="wps">
                  <w:drawing>
                    <wp:anchor distT="0" distB="0" distL="114300" distR="114300" simplePos="0" relativeHeight="251671040" behindDoc="0" locked="0" layoutInCell="1" allowOverlap="1" wp14:anchorId="522779DA" wp14:editId="06C20EEB">
                      <wp:simplePos x="0" y="0"/>
                      <wp:positionH relativeFrom="column">
                        <wp:posOffset>1347470</wp:posOffset>
                      </wp:positionH>
                      <wp:positionV relativeFrom="paragraph">
                        <wp:posOffset>84455</wp:posOffset>
                      </wp:positionV>
                      <wp:extent cx="138430" cy="731520"/>
                      <wp:effectExtent l="0" t="0" r="0" b="0"/>
                      <wp:wrapNone/>
                      <wp:docPr id="16" name="AutoShape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731520"/>
                              </a:xfrm>
                              <a:prstGeom prst="leftBrace">
                                <a:avLst>
                                  <a:gd name="adj1" fmla="val 44037"/>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25A0D" id="AutoShape 1528" o:spid="_x0000_s1026" type="#_x0000_t87" style="position:absolute;margin-left:106.1pt;margin-top:6.65pt;width:10.9pt;height:5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" filled="t" strokecolor="#c0504d" strokeweight="1pt">
                      <v:stroke dashstyle="dash"/>
                      <v:shadow color="#868686"/>
                    </v:shape>
                  </w:pict>
                </mc:Fallback>
              </mc:AlternateContent>
            </w:r>
          </w:p>
          <w:p w14:paraId="403B968F" w14:textId="77777777" w:rsidR="00170B50" w:rsidRPr="00662E37" w:rsidRDefault="00170B50" w:rsidP="00C93F80">
            <w:pPr>
              <w:rPr>
                <w:rFonts w:cs="Tahoma"/>
                <w:iCs/>
                <w:sz w:val="28"/>
                <w:szCs w:val="20"/>
              </w:rPr>
            </w:pPr>
          </w:p>
          <w:p w14:paraId="490BCA82" w14:textId="4EDE3DB1" w:rsidR="00170B50" w:rsidRPr="00662E37" w:rsidRDefault="00FD1240" w:rsidP="00C93F80">
            <w:pPr>
              <w:rPr>
                <w:rFonts w:cs="Tahoma"/>
                <w:iCs/>
                <w:szCs w:val="20"/>
              </w:rPr>
            </w:pPr>
            <w:r w:rsidRPr="00662E37">
              <w:rPr>
                <w:rFonts w:cs="Tahoma"/>
                <w:iCs/>
                <w:szCs w:val="20"/>
              </w:rPr>
              <w:t xml:space="preserve">         </w:t>
            </w:r>
            <w:r w:rsidR="00170B50" w:rsidRPr="00662E37">
              <w:rPr>
                <w:rFonts w:cs="Tahoma"/>
                <w:iCs/>
                <w:szCs w:val="20"/>
              </w:rPr>
              <w:t xml:space="preserve"> IVA</w:t>
            </w:r>
          </w:p>
        </w:tc>
        <w:tc>
          <w:tcPr>
            <w:tcW w:w="7260" w:type="dxa"/>
            <w:shd w:val="clear" w:color="auto" w:fill="FFFFFF"/>
          </w:tcPr>
          <w:p w14:paraId="6464BFE8" w14:textId="77777777" w:rsidR="00170B50" w:rsidRPr="00662E37" w:rsidRDefault="00170B50" w:rsidP="00C93F80">
            <w:pPr>
              <w:ind w:left="720"/>
              <w:jc w:val="both"/>
              <w:rPr>
                <w:rFonts w:cs="Tahoma"/>
                <w:iCs/>
                <w:sz w:val="36"/>
                <w:szCs w:val="20"/>
              </w:rPr>
            </w:pPr>
          </w:p>
          <w:p w14:paraId="08230997" w14:textId="77777777" w:rsidR="00170B50" w:rsidRPr="00662E37" w:rsidRDefault="00170B50" w:rsidP="00C93F80">
            <w:pPr>
              <w:jc w:val="both"/>
              <w:rPr>
                <w:rFonts w:cs="Tahoma"/>
                <w:iCs/>
                <w:szCs w:val="20"/>
              </w:rPr>
            </w:pPr>
            <w:r w:rsidRPr="00662E37">
              <w:rPr>
                <w:rFonts w:cs="Tahoma"/>
                <w:iCs/>
                <w:szCs w:val="20"/>
              </w:rPr>
              <w:t>registra la fattura emessa dal cedente per l'acquisto del bene, esercitando il diritto di detrazione</w:t>
            </w:r>
          </w:p>
          <w:p w14:paraId="4333A552" w14:textId="77777777" w:rsidR="00170B50" w:rsidRPr="00662E37" w:rsidRDefault="00170B50" w:rsidP="00C93F80">
            <w:pPr>
              <w:ind w:left="720"/>
              <w:jc w:val="both"/>
              <w:rPr>
                <w:rFonts w:cs="Tahoma"/>
                <w:iCs/>
                <w:szCs w:val="20"/>
              </w:rPr>
            </w:pPr>
          </w:p>
        </w:tc>
      </w:tr>
      <w:tr w:rsidR="00170B50" w:rsidRPr="00662E37" w14:paraId="34EB5E8E" w14:textId="77777777" w:rsidTr="00C93F80">
        <w:tc>
          <w:tcPr>
            <w:tcW w:w="2518" w:type="dxa"/>
            <w:shd w:val="clear" w:color="auto" w:fill="FFFFFF"/>
          </w:tcPr>
          <w:p w14:paraId="2CF8E01F" w14:textId="5543DDF7" w:rsidR="00170B50" w:rsidRPr="00662E37" w:rsidRDefault="0082337E" w:rsidP="00C93F80">
            <w:pPr>
              <w:rPr>
                <w:rFonts w:cs="Tahoma"/>
                <w:iCs/>
                <w:sz w:val="28"/>
                <w:szCs w:val="20"/>
              </w:rPr>
            </w:pPr>
            <w:r w:rsidRPr="00662E37">
              <w:rPr>
                <w:rFonts w:cs="Tahoma"/>
                <w:iCs/>
                <w:noProof/>
                <w:sz w:val="12"/>
                <w:szCs w:val="20"/>
              </w:rPr>
              <mc:AlternateContent>
                <mc:Choice Requires="wps">
                  <w:drawing>
                    <wp:anchor distT="0" distB="0" distL="114300" distR="114300" simplePos="0" relativeHeight="251672064" behindDoc="0" locked="0" layoutInCell="1" allowOverlap="1" wp14:anchorId="4F7A747D" wp14:editId="0A54A4F6">
                      <wp:simplePos x="0" y="0"/>
                      <wp:positionH relativeFrom="column">
                        <wp:posOffset>1410970</wp:posOffset>
                      </wp:positionH>
                      <wp:positionV relativeFrom="paragraph">
                        <wp:posOffset>29845</wp:posOffset>
                      </wp:positionV>
                      <wp:extent cx="74930" cy="485775"/>
                      <wp:effectExtent l="0" t="0" r="1270" b="9525"/>
                      <wp:wrapNone/>
                      <wp:docPr id="15" name="AutoShape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485775"/>
                              </a:xfrm>
                              <a:prstGeom prst="leftBrace">
                                <a:avLst>
                                  <a:gd name="adj1" fmla="val 54025"/>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4B26" id="AutoShape 1529" o:spid="_x0000_s1026" type="#_x0000_t87" style="position:absolute;margin-left:111.1pt;margin-top:2.35pt;width:5.9pt;height:3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" filled="t" strokecolor="#c0504d" strokeweight="1pt">
                      <v:stroke dashstyle="dash"/>
                      <v:shadow color="#868686"/>
                    </v:shape>
                  </w:pict>
                </mc:Fallback>
              </mc:AlternateContent>
            </w:r>
            <w:r w:rsidR="00FD1240" w:rsidRPr="00662E37">
              <w:rPr>
                <w:rFonts w:cs="Tahoma"/>
                <w:iCs/>
                <w:szCs w:val="20"/>
              </w:rPr>
              <w:t xml:space="preserve">     </w:t>
            </w:r>
            <w:r w:rsidR="00170B50" w:rsidRPr="00662E37">
              <w:rPr>
                <w:rFonts w:cs="Tahoma"/>
                <w:iCs/>
                <w:szCs w:val="20"/>
              </w:rPr>
              <w:t xml:space="preserve"> </w:t>
            </w:r>
          </w:p>
          <w:p w14:paraId="62BAC2B3" w14:textId="77777777" w:rsidR="00170B50" w:rsidRPr="00662E37" w:rsidRDefault="00170B50" w:rsidP="00170B50">
            <w:pPr>
              <w:jc w:val="center"/>
              <w:rPr>
                <w:rFonts w:cs="Tahoma"/>
                <w:iCs/>
                <w:sz w:val="12"/>
                <w:szCs w:val="20"/>
              </w:rPr>
            </w:pPr>
            <w:r w:rsidRPr="00662E37">
              <w:rPr>
                <w:rFonts w:cs="Tahoma"/>
                <w:iCs/>
                <w:szCs w:val="20"/>
              </w:rPr>
              <w:t>IRPEF/IRES</w:t>
            </w:r>
          </w:p>
          <w:p w14:paraId="31CC4B22" w14:textId="77777777" w:rsidR="00170B50" w:rsidRPr="00662E37" w:rsidRDefault="00170B50" w:rsidP="00C93F80">
            <w:pPr>
              <w:rPr>
                <w:rFonts w:cs="Tahoma"/>
                <w:iCs/>
                <w:sz w:val="12"/>
                <w:szCs w:val="20"/>
              </w:rPr>
            </w:pPr>
          </w:p>
          <w:p w14:paraId="056B25BB" w14:textId="77777777" w:rsidR="00170B50" w:rsidRPr="00662E37" w:rsidRDefault="00170B50" w:rsidP="00C93F80">
            <w:pPr>
              <w:rPr>
                <w:rFonts w:cs="Tahoma"/>
                <w:iCs/>
                <w:sz w:val="12"/>
                <w:szCs w:val="20"/>
              </w:rPr>
            </w:pPr>
          </w:p>
          <w:p w14:paraId="7A932A42" w14:textId="77777777" w:rsidR="00170B50" w:rsidRPr="00662E37" w:rsidRDefault="00170B50" w:rsidP="00C93F80">
            <w:pPr>
              <w:rPr>
                <w:rFonts w:cs="Tahoma"/>
                <w:iCs/>
                <w:sz w:val="12"/>
                <w:szCs w:val="20"/>
              </w:rPr>
            </w:pPr>
          </w:p>
          <w:p w14:paraId="7AC91012" w14:textId="77777777" w:rsidR="00170B50" w:rsidRPr="00662E37" w:rsidRDefault="00170B50" w:rsidP="00C93F80">
            <w:pPr>
              <w:rPr>
                <w:rFonts w:cs="Tahoma"/>
                <w:iCs/>
                <w:szCs w:val="20"/>
              </w:rPr>
            </w:pPr>
          </w:p>
        </w:tc>
        <w:tc>
          <w:tcPr>
            <w:tcW w:w="7260" w:type="dxa"/>
            <w:shd w:val="clear" w:color="auto" w:fill="FFFFFF"/>
          </w:tcPr>
          <w:p w14:paraId="0E7A8A8A" w14:textId="77777777" w:rsidR="00170B50" w:rsidRPr="00662E37" w:rsidRDefault="00170B50" w:rsidP="00C93F80">
            <w:pPr>
              <w:jc w:val="both"/>
              <w:rPr>
                <w:rFonts w:cs="Tahoma"/>
                <w:iCs/>
                <w:sz w:val="22"/>
                <w:szCs w:val="20"/>
              </w:rPr>
            </w:pPr>
          </w:p>
          <w:p w14:paraId="0E217753" w14:textId="682193F9" w:rsidR="00170B50" w:rsidRPr="00662E37" w:rsidRDefault="00170B50" w:rsidP="00C93F80">
            <w:pPr>
              <w:jc w:val="both"/>
              <w:rPr>
                <w:rFonts w:cs="Tahoma"/>
                <w:iCs/>
                <w:szCs w:val="20"/>
              </w:rPr>
            </w:pPr>
            <w:r w:rsidRPr="00662E37">
              <w:rPr>
                <w:rFonts w:cs="Tahoma"/>
                <w:iCs/>
                <w:szCs w:val="20"/>
              </w:rPr>
              <w:t>contabilizza l'acquisto dell'immobile al prezzo determinato.</w:t>
            </w:r>
          </w:p>
        </w:tc>
      </w:tr>
    </w:tbl>
    <w:p w14:paraId="4497384A" w14:textId="77777777" w:rsidR="00486336" w:rsidRPr="00662E37" w:rsidRDefault="00486336" w:rsidP="00486336">
      <w:pPr>
        <w:spacing w:after="200" w:line="360" w:lineRule="auto"/>
        <w:jc w:val="both"/>
        <w:rPr>
          <w:rFonts w:cs="Tahoma"/>
          <w:kern w:val="0"/>
          <w:szCs w:val="20"/>
        </w:rPr>
      </w:pPr>
    </w:p>
    <w:p w14:paraId="78574C64" w14:textId="684739A3" w:rsidR="00486336" w:rsidRPr="00662E37" w:rsidRDefault="00486336" w:rsidP="00486336">
      <w:pPr>
        <w:spacing w:after="200" w:line="360" w:lineRule="auto"/>
        <w:jc w:val="both"/>
        <w:rPr>
          <w:rFonts w:cs="Tahoma"/>
          <w:kern w:val="0"/>
          <w:szCs w:val="20"/>
        </w:rPr>
      </w:pPr>
      <w:r w:rsidRPr="00662E37">
        <w:rPr>
          <w:rFonts w:cs="Tahoma"/>
          <w:kern w:val="0"/>
          <w:szCs w:val="20"/>
        </w:rPr>
        <w:t>Se le parti non operano nell'esercizio dell'impresa si rientra nell'applicazione dell'imposta di registro.</w:t>
      </w:r>
    </w:p>
    <w:p w14:paraId="481A8C8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tale ipotesi le parti dovranno così operare:</w:t>
      </w:r>
    </w:p>
    <w:p w14:paraId="3D8E7FD8"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Locatore che non opera nell'esercizio d'impresa</w:t>
      </w:r>
    </w:p>
    <w:tbl>
      <w:tblPr>
        <w:tblW w:w="0" w:type="auto"/>
        <w:tblLook w:val="04A0" w:firstRow="1" w:lastRow="0" w:firstColumn="1" w:lastColumn="0" w:noHBand="0" w:noVBand="1"/>
      </w:tblPr>
      <w:tblGrid>
        <w:gridCol w:w="2491"/>
        <w:gridCol w:w="7147"/>
      </w:tblGrid>
      <w:tr w:rsidR="00170B50" w:rsidRPr="00662E37" w14:paraId="1880A8D1" w14:textId="77777777" w:rsidTr="00C93F80">
        <w:trPr>
          <w:trHeight w:val="1740"/>
        </w:trPr>
        <w:tc>
          <w:tcPr>
            <w:tcW w:w="2518" w:type="dxa"/>
            <w:shd w:val="clear" w:color="auto" w:fill="FFFFFF"/>
          </w:tcPr>
          <w:p w14:paraId="1ECB6906" w14:textId="3BDC6DB7" w:rsidR="00170B50" w:rsidRPr="00662E37" w:rsidRDefault="0082337E" w:rsidP="00C93F80">
            <w:pPr>
              <w:rPr>
                <w:rFonts w:cs="Tahoma"/>
                <w:iCs/>
                <w:szCs w:val="20"/>
              </w:rPr>
            </w:pPr>
            <w:r w:rsidRPr="00662E37">
              <w:rPr>
                <w:rFonts w:cs="Tahoma"/>
                <w:iCs/>
                <w:noProof/>
                <w:szCs w:val="20"/>
              </w:rPr>
              <mc:AlternateContent>
                <mc:Choice Requires="wps">
                  <w:drawing>
                    <wp:anchor distT="0" distB="0" distL="114300" distR="114300" simplePos="0" relativeHeight="251673088" behindDoc="0" locked="0" layoutInCell="1" allowOverlap="1" wp14:anchorId="27D3C683" wp14:editId="7E130CBB">
                      <wp:simplePos x="0" y="0"/>
                      <wp:positionH relativeFrom="column">
                        <wp:posOffset>1347470</wp:posOffset>
                      </wp:positionH>
                      <wp:positionV relativeFrom="paragraph">
                        <wp:posOffset>84455</wp:posOffset>
                      </wp:positionV>
                      <wp:extent cx="138430" cy="731520"/>
                      <wp:effectExtent l="0" t="0" r="0" b="0"/>
                      <wp:wrapNone/>
                      <wp:docPr id="14" name="AutoShape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731520"/>
                              </a:xfrm>
                              <a:prstGeom prst="leftBrace">
                                <a:avLst>
                                  <a:gd name="adj1" fmla="val 44037"/>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0DC34" id="AutoShape 1532" o:spid="_x0000_s1026" type="#_x0000_t87" style="position:absolute;margin-left:106.1pt;margin-top:6.65pt;width:10.9pt;height:57.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" filled="t" strokecolor="#c0504d" strokeweight="1pt">
                      <v:stroke dashstyle="dash"/>
                      <v:shadow color="#868686"/>
                    </v:shape>
                  </w:pict>
                </mc:Fallback>
              </mc:AlternateContent>
            </w:r>
          </w:p>
          <w:p w14:paraId="7C88BFB3" w14:textId="77777777" w:rsidR="00170B50" w:rsidRPr="00662E37" w:rsidRDefault="00170B50" w:rsidP="00C93F80">
            <w:pPr>
              <w:rPr>
                <w:rFonts w:cs="Tahoma"/>
                <w:iCs/>
                <w:sz w:val="28"/>
                <w:szCs w:val="20"/>
              </w:rPr>
            </w:pPr>
          </w:p>
          <w:p w14:paraId="252F42E5" w14:textId="5660A9AB" w:rsidR="00170B50" w:rsidRPr="00662E37" w:rsidRDefault="00FD1240" w:rsidP="00C93F80">
            <w:pPr>
              <w:rPr>
                <w:rFonts w:cs="Tahoma"/>
                <w:iCs/>
                <w:szCs w:val="20"/>
              </w:rPr>
            </w:pPr>
            <w:r w:rsidRPr="00662E37">
              <w:rPr>
                <w:rFonts w:cs="Tahoma"/>
                <w:iCs/>
                <w:szCs w:val="20"/>
              </w:rPr>
              <w:t xml:space="preserve">      </w:t>
            </w:r>
            <w:r w:rsidR="00170B50" w:rsidRPr="00662E37">
              <w:rPr>
                <w:rFonts w:cs="Tahoma"/>
                <w:iCs/>
                <w:szCs w:val="20"/>
              </w:rPr>
              <w:t xml:space="preserve"> Registro</w:t>
            </w:r>
          </w:p>
        </w:tc>
        <w:tc>
          <w:tcPr>
            <w:tcW w:w="7260" w:type="dxa"/>
            <w:shd w:val="clear" w:color="auto" w:fill="FFFFFF"/>
          </w:tcPr>
          <w:p w14:paraId="21261140" w14:textId="693F32BB" w:rsidR="00170B50" w:rsidRPr="00662E37" w:rsidRDefault="00170B50" w:rsidP="00C93F80">
            <w:pPr>
              <w:ind w:left="720"/>
              <w:jc w:val="both"/>
              <w:rPr>
                <w:rFonts w:cs="Tahoma"/>
                <w:iCs/>
                <w:sz w:val="36"/>
                <w:szCs w:val="20"/>
              </w:rPr>
            </w:pPr>
          </w:p>
          <w:p w14:paraId="4C7097B8" w14:textId="77777777" w:rsidR="00170B50" w:rsidRPr="00662E37" w:rsidRDefault="00170B50" w:rsidP="00F1150E">
            <w:pPr>
              <w:numPr>
                <w:ilvl w:val="0"/>
                <w:numId w:val="15"/>
              </w:numPr>
              <w:ind w:left="317" w:hanging="317"/>
              <w:jc w:val="both"/>
              <w:rPr>
                <w:rFonts w:cs="Tahoma"/>
                <w:iCs/>
                <w:szCs w:val="20"/>
              </w:rPr>
            </w:pPr>
            <w:r w:rsidRPr="00662E37">
              <w:rPr>
                <w:rFonts w:cs="Tahoma"/>
                <w:iCs/>
                <w:szCs w:val="20"/>
              </w:rPr>
              <w:t>assoggetta i canoni di locazione ad imposta di registro;</w:t>
            </w:r>
          </w:p>
          <w:p w14:paraId="16795506" w14:textId="77777777" w:rsidR="00170B50" w:rsidRPr="00662E37" w:rsidRDefault="00170B50" w:rsidP="00F1150E">
            <w:pPr>
              <w:numPr>
                <w:ilvl w:val="0"/>
                <w:numId w:val="15"/>
              </w:numPr>
              <w:ind w:left="317" w:hanging="317"/>
              <w:jc w:val="both"/>
              <w:rPr>
                <w:rFonts w:cs="Tahoma"/>
                <w:iCs/>
                <w:szCs w:val="20"/>
              </w:rPr>
            </w:pPr>
            <w:r w:rsidRPr="00662E37">
              <w:rPr>
                <w:rFonts w:cs="Tahoma"/>
                <w:iCs/>
                <w:szCs w:val="20"/>
              </w:rPr>
              <w:t>assoggetta il corrispettivo della cessione ad imposta di registro.</w:t>
            </w:r>
          </w:p>
          <w:p w14:paraId="47BF7F3A" w14:textId="3688A118" w:rsidR="00170B50" w:rsidRPr="00662E37" w:rsidRDefault="00170B50" w:rsidP="00C93F80">
            <w:pPr>
              <w:ind w:left="720"/>
              <w:jc w:val="both"/>
              <w:rPr>
                <w:rFonts w:cs="Tahoma"/>
                <w:iCs/>
                <w:szCs w:val="20"/>
              </w:rPr>
            </w:pPr>
          </w:p>
        </w:tc>
      </w:tr>
      <w:tr w:rsidR="00170B50" w:rsidRPr="00662E37" w14:paraId="4E96471E" w14:textId="77777777" w:rsidTr="00843DAE">
        <w:tc>
          <w:tcPr>
            <w:tcW w:w="2518" w:type="dxa"/>
            <w:shd w:val="clear" w:color="auto" w:fill="FFFFFF"/>
          </w:tcPr>
          <w:p w14:paraId="1AD91E1D" w14:textId="49DF1C31" w:rsidR="00170B50" w:rsidRPr="00662E37" w:rsidRDefault="00170B50" w:rsidP="00C93F80">
            <w:pPr>
              <w:rPr>
                <w:rFonts w:cs="Tahoma"/>
                <w:iCs/>
                <w:szCs w:val="20"/>
              </w:rPr>
            </w:pPr>
          </w:p>
          <w:p w14:paraId="72D241CD" w14:textId="48F8F447" w:rsidR="00843DAE" w:rsidRPr="00662E37" w:rsidRDefault="00843DAE" w:rsidP="00C93F80">
            <w:pPr>
              <w:rPr>
                <w:rFonts w:cs="Tahoma"/>
                <w:iCs/>
                <w:szCs w:val="20"/>
              </w:rPr>
            </w:pPr>
            <w:r w:rsidRPr="00662E37">
              <w:rPr>
                <w:rFonts w:cs="Tahoma"/>
                <w:iCs/>
                <w:noProof/>
                <w:sz w:val="12"/>
                <w:szCs w:val="20"/>
              </w:rPr>
              <mc:AlternateContent>
                <mc:Choice Requires="wps">
                  <w:drawing>
                    <wp:anchor distT="0" distB="0" distL="114300" distR="114300" simplePos="0" relativeHeight="251674112" behindDoc="0" locked="0" layoutInCell="1" allowOverlap="1" wp14:anchorId="02736709" wp14:editId="6A7614AC">
                      <wp:simplePos x="0" y="0"/>
                      <wp:positionH relativeFrom="column">
                        <wp:posOffset>1392729</wp:posOffset>
                      </wp:positionH>
                      <wp:positionV relativeFrom="paragraph">
                        <wp:posOffset>122151</wp:posOffset>
                      </wp:positionV>
                      <wp:extent cx="138430" cy="556260"/>
                      <wp:effectExtent l="0" t="0" r="0" b="0"/>
                      <wp:wrapNone/>
                      <wp:docPr id="13" name="AutoShape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556260"/>
                              </a:xfrm>
                              <a:prstGeom prst="leftBrace">
                                <a:avLst>
                                  <a:gd name="adj1" fmla="val 33486"/>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983BA" id="AutoShape 1533" o:spid="_x0000_s1026" type="#_x0000_t87" style="position:absolute;margin-left:109.65pt;margin-top:9.6pt;width:10.9pt;height:43.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" filled="t" strokecolor="#c0504d" strokeweight="1pt">
                      <v:stroke dashstyle="dash"/>
                      <v:shadow color="#868686"/>
                    </v:shape>
                  </w:pict>
                </mc:Fallback>
              </mc:AlternateContent>
            </w:r>
            <w:r w:rsidR="00FD1240" w:rsidRPr="00662E37">
              <w:rPr>
                <w:rFonts w:cs="Tahoma"/>
                <w:iCs/>
                <w:szCs w:val="20"/>
              </w:rPr>
              <w:t xml:space="preserve">     </w:t>
            </w:r>
          </w:p>
          <w:p w14:paraId="55CF9203" w14:textId="50D8548E" w:rsidR="00843DAE" w:rsidRPr="00662E37" w:rsidRDefault="00843DAE" w:rsidP="00C93F80">
            <w:pPr>
              <w:rPr>
                <w:rFonts w:cs="Tahoma"/>
                <w:iCs/>
                <w:szCs w:val="20"/>
              </w:rPr>
            </w:pPr>
          </w:p>
          <w:p w14:paraId="1664FD41" w14:textId="17216458" w:rsidR="00170B50" w:rsidRPr="00662E37" w:rsidRDefault="00170B50" w:rsidP="00843DAE">
            <w:pPr>
              <w:jc w:val="center"/>
              <w:rPr>
                <w:rFonts w:cs="Tahoma"/>
                <w:iCs/>
                <w:sz w:val="12"/>
                <w:szCs w:val="20"/>
              </w:rPr>
            </w:pPr>
            <w:r w:rsidRPr="00662E37">
              <w:rPr>
                <w:rFonts w:cs="Tahoma"/>
                <w:iCs/>
                <w:szCs w:val="20"/>
              </w:rPr>
              <w:lastRenderedPageBreak/>
              <w:t>IRPEF/IRES</w:t>
            </w:r>
          </w:p>
          <w:p w14:paraId="3B545B5D" w14:textId="77777777" w:rsidR="00170B50" w:rsidRPr="00662E37" w:rsidRDefault="00170B50" w:rsidP="00C93F80">
            <w:pPr>
              <w:rPr>
                <w:rFonts w:cs="Tahoma"/>
                <w:iCs/>
                <w:sz w:val="12"/>
                <w:szCs w:val="20"/>
              </w:rPr>
            </w:pPr>
          </w:p>
          <w:p w14:paraId="2E41D3D5" w14:textId="77777777" w:rsidR="00170B50" w:rsidRPr="00662E37" w:rsidRDefault="00170B50" w:rsidP="00C93F80">
            <w:pPr>
              <w:rPr>
                <w:rFonts w:cs="Tahoma"/>
                <w:iCs/>
                <w:sz w:val="12"/>
                <w:szCs w:val="20"/>
              </w:rPr>
            </w:pPr>
          </w:p>
          <w:p w14:paraId="2E684C13" w14:textId="77777777" w:rsidR="00170B50" w:rsidRPr="00662E37" w:rsidRDefault="00170B50" w:rsidP="00C93F80">
            <w:pPr>
              <w:rPr>
                <w:rFonts w:cs="Tahoma"/>
                <w:iCs/>
                <w:sz w:val="12"/>
                <w:szCs w:val="20"/>
              </w:rPr>
            </w:pPr>
          </w:p>
          <w:p w14:paraId="723B497E" w14:textId="77777777" w:rsidR="00170B50" w:rsidRPr="00662E37" w:rsidRDefault="00170B50" w:rsidP="00C93F80">
            <w:pPr>
              <w:rPr>
                <w:rFonts w:cs="Tahoma"/>
                <w:iCs/>
                <w:szCs w:val="20"/>
              </w:rPr>
            </w:pPr>
          </w:p>
        </w:tc>
        <w:tc>
          <w:tcPr>
            <w:tcW w:w="7260" w:type="dxa"/>
            <w:shd w:val="clear" w:color="auto" w:fill="FFFFFF"/>
            <w:vAlign w:val="bottom"/>
          </w:tcPr>
          <w:p w14:paraId="677F69BF" w14:textId="77777777" w:rsidR="00170B50" w:rsidRPr="00662E37" w:rsidRDefault="00170B50" w:rsidP="00843DAE">
            <w:pPr>
              <w:ind w:left="720"/>
              <w:rPr>
                <w:rFonts w:cs="Tahoma"/>
                <w:iCs/>
                <w:szCs w:val="20"/>
              </w:rPr>
            </w:pPr>
          </w:p>
          <w:p w14:paraId="10FCCADE" w14:textId="77777777" w:rsidR="00843DAE" w:rsidRPr="00662E37" w:rsidRDefault="00843DAE" w:rsidP="00843DAE">
            <w:pPr>
              <w:ind w:left="360"/>
              <w:rPr>
                <w:rFonts w:cs="Tahoma"/>
                <w:iCs/>
                <w:szCs w:val="20"/>
              </w:rPr>
            </w:pPr>
          </w:p>
          <w:p w14:paraId="798AC24E" w14:textId="77777777" w:rsidR="00843DAE" w:rsidRPr="00662E37" w:rsidRDefault="00843DAE" w:rsidP="00843DAE">
            <w:pPr>
              <w:ind w:left="360"/>
              <w:rPr>
                <w:rFonts w:cs="Tahoma"/>
                <w:iCs/>
                <w:szCs w:val="20"/>
              </w:rPr>
            </w:pPr>
          </w:p>
          <w:p w14:paraId="1E08B1B6" w14:textId="4CFF4F1C" w:rsidR="00170B50" w:rsidRPr="00662E37" w:rsidRDefault="00170B50" w:rsidP="00843DAE">
            <w:pPr>
              <w:numPr>
                <w:ilvl w:val="0"/>
                <w:numId w:val="15"/>
              </w:numPr>
              <w:rPr>
                <w:rFonts w:cs="Tahoma"/>
                <w:iCs/>
                <w:szCs w:val="20"/>
              </w:rPr>
            </w:pPr>
            <w:r w:rsidRPr="00662E37">
              <w:rPr>
                <w:rFonts w:cs="Tahoma"/>
                <w:iCs/>
                <w:szCs w:val="20"/>
              </w:rPr>
              <w:lastRenderedPageBreak/>
              <w:t>dichiara il corrispettivo della cessione come reddito diverso</w:t>
            </w:r>
          </w:p>
        </w:tc>
      </w:tr>
    </w:tbl>
    <w:p w14:paraId="763325FB" w14:textId="210B48EA" w:rsidR="00486336" w:rsidRPr="00662E37" w:rsidRDefault="00486336" w:rsidP="00486336">
      <w:pPr>
        <w:spacing w:after="200" w:line="360" w:lineRule="auto"/>
        <w:jc w:val="both"/>
        <w:rPr>
          <w:rFonts w:cs="Tahoma"/>
          <w:kern w:val="0"/>
          <w:szCs w:val="20"/>
        </w:rPr>
      </w:pPr>
    </w:p>
    <w:p w14:paraId="23451774" w14:textId="5CD629E0" w:rsidR="00486336" w:rsidRPr="00662E37" w:rsidRDefault="00486336" w:rsidP="00486336">
      <w:pPr>
        <w:spacing w:after="200" w:line="360" w:lineRule="auto"/>
        <w:jc w:val="both"/>
        <w:rPr>
          <w:rFonts w:cs="Tahoma"/>
          <w:b/>
          <w:kern w:val="0"/>
          <w:szCs w:val="20"/>
        </w:rPr>
      </w:pPr>
      <w:r w:rsidRPr="00662E37">
        <w:rPr>
          <w:rFonts w:cs="Tahoma"/>
          <w:b/>
          <w:kern w:val="0"/>
          <w:szCs w:val="20"/>
        </w:rPr>
        <w:t>Locatario che non opera nell'esercizio d'impresa</w:t>
      </w:r>
    </w:p>
    <w:tbl>
      <w:tblPr>
        <w:tblW w:w="0" w:type="auto"/>
        <w:tblLook w:val="04A0" w:firstRow="1" w:lastRow="0" w:firstColumn="1" w:lastColumn="0" w:noHBand="0" w:noVBand="1"/>
      </w:tblPr>
      <w:tblGrid>
        <w:gridCol w:w="2487"/>
        <w:gridCol w:w="7151"/>
      </w:tblGrid>
      <w:tr w:rsidR="00170B50" w:rsidRPr="00662E37" w14:paraId="4DC5C88A" w14:textId="77777777" w:rsidTr="00C93F80">
        <w:trPr>
          <w:trHeight w:val="1740"/>
        </w:trPr>
        <w:tc>
          <w:tcPr>
            <w:tcW w:w="2518" w:type="dxa"/>
            <w:shd w:val="clear" w:color="auto" w:fill="FFFFFF"/>
          </w:tcPr>
          <w:p w14:paraId="2CA18DFD" w14:textId="52B2CB39" w:rsidR="00170B50" w:rsidRPr="00662E37" w:rsidRDefault="0082337E" w:rsidP="00C93F80">
            <w:pPr>
              <w:ind w:right="34"/>
              <w:rPr>
                <w:rFonts w:cs="Tahoma"/>
                <w:iCs/>
                <w:szCs w:val="20"/>
              </w:rPr>
            </w:pPr>
            <w:r w:rsidRPr="00662E37">
              <w:rPr>
                <w:rFonts w:cs="Tahoma"/>
                <w:iCs/>
                <w:noProof/>
                <w:szCs w:val="20"/>
              </w:rPr>
              <mc:AlternateContent>
                <mc:Choice Requires="wps">
                  <w:drawing>
                    <wp:anchor distT="0" distB="0" distL="114300" distR="114300" simplePos="0" relativeHeight="251675136" behindDoc="0" locked="0" layoutInCell="1" allowOverlap="1" wp14:anchorId="204476C6" wp14:editId="3027D98E">
                      <wp:simplePos x="0" y="0"/>
                      <wp:positionH relativeFrom="column">
                        <wp:posOffset>1347470</wp:posOffset>
                      </wp:positionH>
                      <wp:positionV relativeFrom="paragraph">
                        <wp:posOffset>84455</wp:posOffset>
                      </wp:positionV>
                      <wp:extent cx="138430" cy="731520"/>
                      <wp:effectExtent l="0" t="0" r="0" b="0"/>
                      <wp:wrapNone/>
                      <wp:docPr id="9" name="AutoShape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731520"/>
                              </a:xfrm>
                              <a:prstGeom prst="leftBrace">
                                <a:avLst>
                                  <a:gd name="adj1" fmla="val 44037"/>
                                  <a:gd name="adj2" fmla="val 500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CB249" id="AutoShape 1534" o:spid="_x0000_s1026" type="#_x0000_t87" style="position:absolute;margin-left:106.1pt;margin-top:6.65pt;width:10.9pt;height:5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" filled="t" strokecolor="#c0504d" strokeweight="1pt">
                      <v:stroke dashstyle="dash"/>
                      <v:shadow color="#868686"/>
                    </v:shape>
                  </w:pict>
                </mc:Fallback>
              </mc:AlternateContent>
            </w:r>
          </w:p>
          <w:p w14:paraId="4CD0FC60" w14:textId="77777777" w:rsidR="00170B50" w:rsidRPr="00662E37" w:rsidRDefault="00170B50" w:rsidP="00C93F80">
            <w:pPr>
              <w:ind w:right="34"/>
              <w:rPr>
                <w:rFonts w:cs="Tahoma"/>
                <w:iCs/>
                <w:sz w:val="28"/>
                <w:szCs w:val="20"/>
              </w:rPr>
            </w:pPr>
          </w:p>
          <w:p w14:paraId="086EC412" w14:textId="4F76D936" w:rsidR="00170B50" w:rsidRPr="00662E37" w:rsidRDefault="00FD1240" w:rsidP="00C93F80">
            <w:pPr>
              <w:ind w:right="34"/>
              <w:rPr>
                <w:rFonts w:cs="Tahoma"/>
                <w:iCs/>
                <w:szCs w:val="20"/>
              </w:rPr>
            </w:pPr>
            <w:r w:rsidRPr="00662E37">
              <w:rPr>
                <w:rFonts w:cs="Tahoma"/>
                <w:iCs/>
                <w:szCs w:val="20"/>
              </w:rPr>
              <w:t xml:space="preserve">  </w:t>
            </w:r>
            <w:r w:rsidR="00170B50" w:rsidRPr="00662E37">
              <w:rPr>
                <w:rFonts w:cs="Tahoma"/>
                <w:iCs/>
                <w:szCs w:val="20"/>
              </w:rPr>
              <w:t xml:space="preserve"> Imposta di registro</w:t>
            </w:r>
            <w:r w:rsidRPr="00662E37">
              <w:rPr>
                <w:rFonts w:cs="Tahoma"/>
                <w:iCs/>
                <w:szCs w:val="20"/>
              </w:rPr>
              <w:t xml:space="preserve"> </w:t>
            </w:r>
          </w:p>
        </w:tc>
        <w:tc>
          <w:tcPr>
            <w:tcW w:w="7260" w:type="dxa"/>
            <w:shd w:val="clear" w:color="auto" w:fill="FFFFFF"/>
          </w:tcPr>
          <w:p w14:paraId="1C64AE2C" w14:textId="77777777" w:rsidR="00170B50" w:rsidRPr="00662E37" w:rsidRDefault="00170B50" w:rsidP="00C93F80">
            <w:pPr>
              <w:ind w:left="720" w:right="34"/>
              <w:jc w:val="both"/>
              <w:rPr>
                <w:rFonts w:cs="Tahoma"/>
                <w:iCs/>
                <w:sz w:val="14"/>
                <w:szCs w:val="20"/>
              </w:rPr>
            </w:pPr>
          </w:p>
          <w:p w14:paraId="5D7A9A56" w14:textId="77777777" w:rsidR="00170B50" w:rsidRPr="00662E37" w:rsidRDefault="00170B50" w:rsidP="00C93F80">
            <w:pPr>
              <w:ind w:left="720"/>
              <w:jc w:val="both"/>
              <w:rPr>
                <w:rFonts w:cs="Tahoma"/>
                <w:iCs/>
                <w:szCs w:val="20"/>
              </w:rPr>
            </w:pPr>
          </w:p>
          <w:p w14:paraId="437FB29A" w14:textId="77777777" w:rsidR="00170B50" w:rsidRPr="00662E37" w:rsidRDefault="00170B50" w:rsidP="00F1150E">
            <w:pPr>
              <w:numPr>
                <w:ilvl w:val="0"/>
                <w:numId w:val="15"/>
              </w:numPr>
              <w:jc w:val="both"/>
              <w:rPr>
                <w:rFonts w:cs="Tahoma"/>
                <w:iCs/>
                <w:szCs w:val="20"/>
              </w:rPr>
            </w:pPr>
            <w:r w:rsidRPr="00662E37">
              <w:rPr>
                <w:rFonts w:cs="Tahoma"/>
                <w:iCs/>
                <w:szCs w:val="20"/>
              </w:rPr>
              <w:t>assoggetta i canoni di locazione all'imposta di registro;</w:t>
            </w:r>
          </w:p>
          <w:p w14:paraId="14F3A43A" w14:textId="77777777" w:rsidR="00170B50" w:rsidRPr="00662E37" w:rsidRDefault="00170B50" w:rsidP="00F1150E">
            <w:pPr>
              <w:numPr>
                <w:ilvl w:val="0"/>
                <w:numId w:val="15"/>
              </w:numPr>
              <w:jc w:val="both"/>
              <w:rPr>
                <w:rFonts w:cs="Tahoma"/>
                <w:iCs/>
                <w:szCs w:val="20"/>
              </w:rPr>
            </w:pPr>
            <w:r w:rsidRPr="00662E37">
              <w:rPr>
                <w:rFonts w:cs="Tahoma"/>
                <w:iCs/>
                <w:szCs w:val="20"/>
              </w:rPr>
              <w:t>assoggetta il prezzo di acquisto ad imposta di registro;</w:t>
            </w:r>
          </w:p>
          <w:p w14:paraId="61EFF639" w14:textId="77777777" w:rsidR="00170B50" w:rsidRPr="00662E37" w:rsidRDefault="00170B50" w:rsidP="00C93F80">
            <w:pPr>
              <w:ind w:left="720" w:right="34"/>
              <w:jc w:val="both"/>
              <w:rPr>
                <w:rFonts w:cs="Tahoma"/>
                <w:iCs/>
                <w:szCs w:val="20"/>
              </w:rPr>
            </w:pPr>
          </w:p>
        </w:tc>
      </w:tr>
    </w:tbl>
    <w:p w14:paraId="37AB3C30" w14:textId="14342567" w:rsidR="00486336" w:rsidRPr="00662E37" w:rsidRDefault="00486336" w:rsidP="00486336">
      <w:pPr>
        <w:spacing w:after="200" w:line="360" w:lineRule="auto"/>
        <w:jc w:val="both"/>
        <w:rPr>
          <w:rFonts w:cs="Tahoma"/>
          <w:kern w:val="0"/>
          <w:szCs w:val="20"/>
        </w:rPr>
      </w:pPr>
    </w:p>
    <w:p w14:paraId="3F30C00D" w14:textId="169201FA" w:rsidR="00486336" w:rsidRPr="00662E37" w:rsidRDefault="00486336" w:rsidP="00486336">
      <w:pPr>
        <w:spacing w:after="200" w:line="360" w:lineRule="auto"/>
        <w:jc w:val="both"/>
        <w:rPr>
          <w:rFonts w:cs="Tahoma"/>
          <w:kern w:val="0"/>
          <w:szCs w:val="20"/>
        </w:rPr>
      </w:pPr>
      <w:r w:rsidRPr="00662E37">
        <w:rPr>
          <w:rFonts w:cs="Tahoma"/>
          <w:kern w:val="0"/>
          <w:szCs w:val="20"/>
        </w:rPr>
        <w:t>Qualora il locatario non agisce nell'esercizio d'impresa non si configurano delle duplicazioni d'imposta di registro, salvo l'accertamento di valore rispetto al corrispettivo dichiarato.</w:t>
      </w:r>
    </w:p>
    <w:p w14:paraId="4C44788E" w14:textId="7F338FC1" w:rsidR="00486336" w:rsidRPr="00662E37" w:rsidRDefault="00486336" w:rsidP="00486336">
      <w:pPr>
        <w:spacing w:after="200" w:line="360" w:lineRule="auto"/>
        <w:jc w:val="both"/>
        <w:rPr>
          <w:rFonts w:cs="Tahoma"/>
          <w:kern w:val="0"/>
          <w:szCs w:val="20"/>
        </w:rPr>
      </w:pPr>
    </w:p>
    <w:p w14:paraId="79D1C483" w14:textId="3DC6C5E4" w:rsidR="00486336" w:rsidRPr="00662E37" w:rsidRDefault="00486336" w:rsidP="00170B50">
      <w:pPr>
        <w:pStyle w:val="Titolo2"/>
      </w:pPr>
      <w:bookmarkStart w:id="74" w:name="_Toc75860997"/>
      <w:r w:rsidRPr="00662E37">
        <w:t>8.4 F</w:t>
      </w:r>
      <w:r w:rsidR="00170B50" w:rsidRPr="00662E37">
        <w:t>ase della locazione - disciplina applicabile al locatore che non riveste la qualifica di imprenditore</w:t>
      </w:r>
      <w:bookmarkEnd w:id="74"/>
    </w:p>
    <w:p w14:paraId="7F6CC920" w14:textId="4A838C4D"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 Analizziamo adesso, il trattamento fiscale per i concedenti che non agiscono</w:t>
      </w:r>
      <w:r w:rsidR="00AC6DDA" w:rsidRPr="00662E37">
        <w:rPr>
          <w:rFonts w:cs="Tahoma"/>
          <w:kern w:val="0"/>
          <w:szCs w:val="20"/>
        </w:rPr>
        <w:t xml:space="preserve"> </w:t>
      </w:r>
      <w:r w:rsidRPr="00662E37">
        <w:rPr>
          <w:rFonts w:cs="Tahoma"/>
          <w:kern w:val="0"/>
          <w:szCs w:val="20"/>
        </w:rPr>
        <w:t>in regime d'impresa distinguendo l'ambito delle imposte dirette da quello delle imposte indirette rispettivamente nelle fasi della locazione e della cessione dell'immobile.</w:t>
      </w:r>
    </w:p>
    <w:p w14:paraId="0B6CD46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Imposte dirette</w:t>
      </w:r>
    </w:p>
    <w:p w14:paraId="691E208D" w14:textId="77777777" w:rsidR="00486336" w:rsidRPr="00662E37" w:rsidRDefault="00C26307" w:rsidP="00486336">
      <w:pPr>
        <w:spacing w:after="200" w:line="360" w:lineRule="auto"/>
        <w:jc w:val="both"/>
        <w:rPr>
          <w:rFonts w:cs="Tahoma"/>
          <w:kern w:val="0"/>
          <w:szCs w:val="20"/>
        </w:rPr>
      </w:pPr>
      <w:r w:rsidRPr="00662E37">
        <w:rPr>
          <w:rFonts w:cs="Tahoma"/>
          <w:kern w:val="0"/>
          <w:szCs w:val="20"/>
        </w:rPr>
        <w:t>Sotto il profilo delle</w:t>
      </w:r>
      <w:r w:rsidR="00486336" w:rsidRPr="00662E37">
        <w:rPr>
          <w:rFonts w:cs="Tahoma"/>
          <w:kern w:val="0"/>
          <w:szCs w:val="20"/>
        </w:rPr>
        <w:t xml:space="preserve"> imposte dirette la quota del canone stabilita per la locazione deve essere considerata per il concedente come reddito di fabbricato da assoggettare ad IRPEF, secondo cui se il canone che risulta dal contratto di locazione, ridotto forfettariamente del 5% è superiore alla rendita catastale, il reddito sul quale applicare l'IRPEF è quello del canone al netto di tale riduzione. </w:t>
      </w:r>
    </w:p>
    <w:p w14:paraId="43D3C1F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Occorre far presente, che se sussistono i presupposti il concedente può optare anche per la cedolare secca. </w:t>
      </w:r>
    </w:p>
    <w:p w14:paraId="2DC4635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 possibilità di optare per tale regime facoltativo di imposizione è riservata alle persone fisiche titolari del diritto di proprietà o di altro diritto reale di godimento di unità immobiliari abitative locate, che non agiscono nell’esercizio di un’attività di impresa, o di arti e professioni. L’opzione comporta l’assoggettamento del canone di locazione ad una imposta sostitutiva dell'IRPEF e delle relative addizionali, nonché delle imposte di registro e di bollo sul contratto di locazione.</w:t>
      </w:r>
    </w:p>
    <w:p w14:paraId="6224C9B0" w14:textId="5B4D2212" w:rsidR="00486336" w:rsidRPr="00662E37" w:rsidRDefault="00486336" w:rsidP="00486336">
      <w:pPr>
        <w:spacing w:after="200" w:line="360" w:lineRule="auto"/>
        <w:jc w:val="both"/>
        <w:rPr>
          <w:rFonts w:cs="Tahoma"/>
          <w:kern w:val="0"/>
          <w:szCs w:val="20"/>
        </w:rPr>
      </w:pPr>
      <w:r w:rsidRPr="00662E37">
        <w:rPr>
          <w:rFonts w:cs="Tahoma"/>
          <w:kern w:val="0"/>
          <w:szCs w:val="20"/>
        </w:rPr>
        <w:t>Imposta di registro</w:t>
      </w:r>
    </w:p>
    <w:p w14:paraId="385A5C2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Con riferimento a tale imposta si precisa che la stessa, sulla quota di canone imputata alla locazione va applicata nella misura proporzionale del 2% sia per gli immobili strumentali che per quelli abitativi mentre sulla quota di canone da imputare a corrispettivo di vendita va determinata nella misura del 3%.</w:t>
      </w:r>
    </w:p>
    <w:p w14:paraId="7D8DF744" w14:textId="77777777" w:rsidR="00486336" w:rsidRPr="00662E37" w:rsidRDefault="008359A2" w:rsidP="00486336">
      <w:pPr>
        <w:spacing w:after="200" w:line="360" w:lineRule="auto"/>
        <w:jc w:val="both"/>
        <w:rPr>
          <w:rFonts w:cs="Tahoma"/>
          <w:kern w:val="0"/>
          <w:szCs w:val="20"/>
        </w:rPr>
      </w:pPr>
      <w:r w:rsidRPr="00662E37">
        <w:rPr>
          <w:rFonts w:cs="Tahoma"/>
          <w:b/>
          <w:kern w:val="0"/>
          <w:szCs w:val="20"/>
        </w:rPr>
        <w:t>È</w:t>
      </w:r>
      <w:r w:rsidR="00486336" w:rsidRPr="00662E37">
        <w:rPr>
          <w:rFonts w:cs="Tahoma"/>
          <w:b/>
          <w:kern w:val="0"/>
          <w:szCs w:val="20"/>
        </w:rPr>
        <w:t xml:space="preserve"> indubbio che non trova applicazione l'imposta proporzionale del 2% qualora il proprietario opti per la cedolare secca</w:t>
      </w:r>
      <w:r w:rsidR="00486336" w:rsidRPr="00662E37">
        <w:rPr>
          <w:rFonts w:cs="Tahoma"/>
          <w:kern w:val="0"/>
          <w:szCs w:val="20"/>
        </w:rPr>
        <w:t>.</w:t>
      </w:r>
    </w:p>
    <w:p w14:paraId="5A93C13E" w14:textId="77777777" w:rsidR="00FD1240" w:rsidRPr="00662E37" w:rsidRDefault="00FD1240" w:rsidP="00C26307">
      <w:pPr>
        <w:pStyle w:val="Titolo2"/>
      </w:pPr>
    </w:p>
    <w:p w14:paraId="4A53E742" w14:textId="02859AE4" w:rsidR="00486336" w:rsidRPr="00662E37" w:rsidRDefault="00486336" w:rsidP="00C26307">
      <w:pPr>
        <w:pStyle w:val="Titolo2"/>
      </w:pPr>
      <w:bookmarkStart w:id="75" w:name="_Toc75860998"/>
      <w:r w:rsidRPr="00662E37">
        <w:t>8.5 F</w:t>
      </w:r>
      <w:r w:rsidR="00C26307" w:rsidRPr="00662E37">
        <w:t>ase del riscatto dell'immobile - concedente che non opera nell'esercizio d'impresa</w:t>
      </w:r>
      <w:bookmarkEnd w:id="75"/>
    </w:p>
    <w:p w14:paraId="0FDBBD0D"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Imposte dirette</w:t>
      </w:r>
    </w:p>
    <w:p w14:paraId="7BF048AD"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 xml:space="preserve">Il corrispettivo della vendita configura un reddito diverso rientrante nell'articolo 67 comma 1 lettera b) del TUIR che assoggetta a tassazione le plusvalenze realizzate mediante cessione a titolo oneroso di beni immobili acquistati o costruiti da non più di cinque anni. </w:t>
      </w:r>
    </w:p>
    <w:p w14:paraId="4C21147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quote del canone imputate ad acconto prezzo, costituendo parte del corrispettivo del trasferimento, devono essere assoggettate a imposizione in base alla citata disciplina dei redditi diversi.</w:t>
      </w:r>
    </w:p>
    <w:p w14:paraId="2C1A6681"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Tali quote saranno tassate nel momento in cui avviene la cessione dell'immobile, ossia quando il conduttore esercita il diritto di riscatto e sempre se l'immobile è ceduto entro i 5 anni dall'acquisto o dalla costruzione poiché in caso contrario, vale a dire quando lo stesso è ceduto dopo i cinque anni non è rilevante ai fini fiscali.</w:t>
      </w:r>
    </w:p>
    <w:p w14:paraId="0BDB3DD4"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 xml:space="preserve">La plusvalenza sarà determinata come differenza positiva tra il corrispettivo percepito dal conduttore- acquirente, comprensivo delle quote del canone imputate come acconto prezzo ed il costo di acquisto dell'immobile. </w:t>
      </w:r>
    </w:p>
    <w:p w14:paraId="00A6353E" w14:textId="77777777" w:rsidR="002B6247" w:rsidRDefault="002B6247" w:rsidP="00486336">
      <w:pPr>
        <w:spacing w:after="200" w:line="360" w:lineRule="auto"/>
        <w:jc w:val="both"/>
        <w:rPr>
          <w:rFonts w:cs="Tahoma"/>
          <w:b/>
          <w:kern w:val="0"/>
          <w:szCs w:val="20"/>
        </w:rPr>
      </w:pPr>
    </w:p>
    <w:p w14:paraId="74DFB51F" w14:textId="5639C0CC" w:rsidR="00486336" w:rsidRPr="00662E37" w:rsidRDefault="00486336" w:rsidP="00486336">
      <w:pPr>
        <w:spacing w:after="200" w:line="360" w:lineRule="auto"/>
        <w:jc w:val="both"/>
        <w:rPr>
          <w:rFonts w:cs="Tahoma"/>
          <w:b/>
          <w:kern w:val="0"/>
          <w:szCs w:val="20"/>
        </w:rPr>
      </w:pPr>
      <w:r w:rsidRPr="00662E37">
        <w:rPr>
          <w:rFonts w:cs="Tahoma"/>
          <w:b/>
          <w:kern w:val="0"/>
          <w:szCs w:val="20"/>
        </w:rPr>
        <w:t>Imposta di registro</w:t>
      </w:r>
    </w:p>
    <w:p w14:paraId="45344E90"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Relativamente all'atto di vendita dell'immobile si applica, come vedremo nella sottonotata tabella, l'imposta proporzionale di registro e le imposte ipotecaria e catastale nella misura di 50 Euro ciascuna.</w:t>
      </w:r>
    </w:p>
    <w:tbl>
      <w:tblPr>
        <w:tblStyle w:val="Grigliatabella"/>
        <w:tblW w:w="5000" w:type="pct"/>
        <w:tblLook w:val="01E0" w:firstRow="1" w:lastRow="1" w:firstColumn="1" w:lastColumn="1" w:noHBand="0" w:noVBand="0"/>
      </w:tblPr>
      <w:tblGrid>
        <w:gridCol w:w="2412"/>
        <w:gridCol w:w="2402"/>
        <w:gridCol w:w="2409"/>
        <w:gridCol w:w="2405"/>
      </w:tblGrid>
      <w:tr w:rsidR="00843DAE" w:rsidRPr="00662E37" w14:paraId="12054E51" w14:textId="77777777" w:rsidTr="00CF3804">
        <w:tc>
          <w:tcPr>
            <w:tcW w:w="1252" w:type="pct"/>
            <w:shd w:val="clear" w:color="auto" w:fill="D9E2F3" w:themeFill="accent1" w:themeFillTint="33"/>
          </w:tcPr>
          <w:p w14:paraId="02B6BE29" w14:textId="77777777" w:rsidR="00C26307" w:rsidRPr="002B6247" w:rsidRDefault="00C26307" w:rsidP="002B6247">
            <w:pPr>
              <w:spacing w:before="60" w:after="60" w:line="326" w:lineRule="auto"/>
              <w:jc w:val="center"/>
              <w:rPr>
                <w:b/>
                <w:bCs/>
              </w:rPr>
            </w:pPr>
            <w:r w:rsidRPr="002B6247">
              <w:rPr>
                <w:b/>
                <w:bCs/>
              </w:rPr>
              <w:t xml:space="preserve">Fabbricati abitativi </w:t>
            </w:r>
            <w:r w:rsidRPr="002B6247">
              <w:rPr>
                <w:b/>
                <w:bCs/>
                <w:shd w:val="clear" w:color="auto" w:fill="D5DCE4" w:themeFill="text2" w:themeFillTint="33"/>
              </w:rPr>
              <w:t>ceduti da privati</w:t>
            </w:r>
          </w:p>
        </w:tc>
        <w:tc>
          <w:tcPr>
            <w:tcW w:w="1247" w:type="pct"/>
            <w:shd w:val="clear" w:color="auto" w:fill="D9E2F3" w:themeFill="accent1" w:themeFillTint="33"/>
          </w:tcPr>
          <w:p w14:paraId="37A9E830" w14:textId="77777777" w:rsidR="00C26307" w:rsidRPr="002B6247" w:rsidRDefault="00C26307" w:rsidP="002B6247">
            <w:pPr>
              <w:spacing w:before="60" w:after="60" w:line="326" w:lineRule="auto"/>
              <w:jc w:val="center"/>
              <w:rPr>
                <w:b/>
                <w:bCs/>
              </w:rPr>
            </w:pPr>
            <w:r w:rsidRPr="002B6247">
              <w:rPr>
                <w:b/>
                <w:bCs/>
              </w:rPr>
              <w:t>Imposta di registro</w:t>
            </w:r>
          </w:p>
        </w:tc>
        <w:tc>
          <w:tcPr>
            <w:tcW w:w="1251" w:type="pct"/>
            <w:shd w:val="clear" w:color="auto" w:fill="D9E2F3" w:themeFill="accent1" w:themeFillTint="33"/>
          </w:tcPr>
          <w:p w14:paraId="0C3D433F" w14:textId="77777777" w:rsidR="00C26307" w:rsidRPr="002B6247" w:rsidRDefault="00C26307" w:rsidP="002B6247">
            <w:pPr>
              <w:spacing w:before="60" w:after="60" w:line="326" w:lineRule="auto"/>
              <w:jc w:val="center"/>
              <w:rPr>
                <w:b/>
                <w:bCs/>
              </w:rPr>
            </w:pPr>
            <w:r w:rsidRPr="002B6247">
              <w:rPr>
                <w:b/>
                <w:bCs/>
              </w:rPr>
              <w:t>Ipotecaria</w:t>
            </w:r>
          </w:p>
        </w:tc>
        <w:tc>
          <w:tcPr>
            <w:tcW w:w="1249" w:type="pct"/>
            <w:shd w:val="clear" w:color="auto" w:fill="D9E2F3" w:themeFill="accent1" w:themeFillTint="33"/>
          </w:tcPr>
          <w:p w14:paraId="25498F25" w14:textId="77777777" w:rsidR="00C26307" w:rsidRPr="002B6247" w:rsidRDefault="00C26307" w:rsidP="002B6247">
            <w:pPr>
              <w:spacing w:before="60" w:after="60" w:line="326" w:lineRule="auto"/>
              <w:jc w:val="center"/>
              <w:rPr>
                <w:b/>
                <w:bCs/>
              </w:rPr>
            </w:pPr>
            <w:r w:rsidRPr="002B6247">
              <w:rPr>
                <w:b/>
                <w:bCs/>
              </w:rPr>
              <w:t>Catastale</w:t>
            </w:r>
          </w:p>
        </w:tc>
      </w:tr>
      <w:tr w:rsidR="00843DAE" w:rsidRPr="00662E37" w14:paraId="45A8F135" w14:textId="77777777" w:rsidTr="00843DAE">
        <w:tc>
          <w:tcPr>
            <w:tcW w:w="1252" w:type="pct"/>
          </w:tcPr>
          <w:p w14:paraId="49F28A0A" w14:textId="60B96D7B" w:rsidR="00C26307" w:rsidRPr="00662E37" w:rsidRDefault="00C26307" w:rsidP="002B6247">
            <w:pPr>
              <w:spacing w:before="60" w:after="60" w:line="326" w:lineRule="auto"/>
              <w:jc w:val="center"/>
            </w:pPr>
            <w:r w:rsidRPr="00662E37">
              <w:t>Se il cessionario ha i requisiti per la prima casa</w:t>
            </w:r>
          </w:p>
        </w:tc>
        <w:tc>
          <w:tcPr>
            <w:tcW w:w="1247" w:type="pct"/>
          </w:tcPr>
          <w:p w14:paraId="24F2CD1B" w14:textId="77777777" w:rsidR="00C26307" w:rsidRPr="00662E37" w:rsidRDefault="00C26307" w:rsidP="002B6247">
            <w:pPr>
              <w:spacing w:before="60" w:after="60" w:line="326" w:lineRule="auto"/>
              <w:jc w:val="center"/>
            </w:pPr>
            <w:r w:rsidRPr="00662E37">
              <w:t>2% con un importo minimo di Euro 1000</w:t>
            </w:r>
          </w:p>
          <w:p w14:paraId="11B352D0" w14:textId="77777777" w:rsidR="00C26307" w:rsidRPr="00662E37" w:rsidRDefault="00C26307" w:rsidP="002B6247">
            <w:pPr>
              <w:spacing w:before="60" w:after="60" w:line="326" w:lineRule="auto"/>
              <w:jc w:val="center"/>
            </w:pPr>
          </w:p>
        </w:tc>
        <w:tc>
          <w:tcPr>
            <w:tcW w:w="1251" w:type="pct"/>
          </w:tcPr>
          <w:p w14:paraId="74EF107B" w14:textId="77777777" w:rsidR="00C26307" w:rsidRPr="00662E37" w:rsidRDefault="00C26307" w:rsidP="002B6247">
            <w:pPr>
              <w:spacing w:before="60" w:after="60" w:line="326" w:lineRule="auto"/>
              <w:jc w:val="center"/>
            </w:pPr>
            <w:r w:rsidRPr="00662E37">
              <w:t>50</w:t>
            </w:r>
          </w:p>
        </w:tc>
        <w:tc>
          <w:tcPr>
            <w:tcW w:w="1249" w:type="pct"/>
          </w:tcPr>
          <w:p w14:paraId="5F547211" w14:textId="77777777" w:rsidR="00C26307" w:rsidRPr="00662E37" w:rsidRDefault="00C26307" w:rsidP="002B6247">
            <w:pPr>
              <w:spacing w:before="60" w:after="60" w:line="326" w:lineRule="auto"/>
              <w:jc w:val="center"/>
            </w:pPr>
            <w:r w:rsidRPr="00662E37">
              <w:t>50</w:t>
            </w:r>
          </w:p>
        </w:tc>
      </w:tr>
      <w:tr w:rsidR="00843DAE" w:rsidRPr="00662E37" w14:paraId="215A7F61" w14:textId="77777777" w:rsidTr="00843DAE">
        <w:trPr>
          <w:trHeight w:val="1162"/>
        </w:trPr>
        <w:tc>
          <w:tcPr>
            <w:tcW w:w="1252" w:type="pct"/>
          </w:tcPr>
          <w:p w14:paraId="45AC6E6E" w14:textId="03554AEB" w:rsidR="00C26307" w:rsidRPr="00662E37" w:rsidRDefault="00C26307" w:rsidP="002B6247">
            <w:pPr>
              <w:spacing w:before="60" w:after="60" w:line="326" w:lineRule="auto"/>
              <w:jc w:val="center"/>
            </w:pPr>
            <w:r w:rsidRPr="00662E37">
              <w:lastRenderedPageBreak/>
              <w:t>Se il cessionario non ha i requisiti per la prima casa</w:t>
            </w:r>
          </w:p>
        </w:tc>
        <w:tc>
          <w:tcPr>
            <w:tcW w:w="1247" w:type="pct"/>
          </w:tcPr>
          <w:p w14:paraId="0FA78A75" w14:textId="77777777" w:rsidR="00C26307" w:rsidRPr="00662E37" w:rsidRDefault="00C26307" w:rsidP="002B6247">
            <w:pPr>
              <w:spacing w:before="60" w:after="60" w:line="326" w:lineRule="auto"/>
              <w:jc w:val="center"/>
            </w:pPr>
            <w:r w:rsidRPr="00662E37">
              <w:t>9%</w:t>
            </w:r>
          </w:p>
        </w:tc>
        <w:tc>
          <w:tcPr>
            <w:tcW w:w="1251" w:type="pct"/>
          </w:tcPr>
          <w:p w14:paraId="2FCCF072" w14:textId="77777777" w:rsidR="00C26307" w:rsidRPr="00662E37" w:rsidRDefault="00C26307" w:rsidP="002B6247">
            <w:pPr>
              <w:spacing w:before="60" w:after="60" w:line="326" w:lineRule="auto"/>
              <w:jc w:val="center"/>
            </w:pPr>
            <w:r w:rsidRPr="00662E37">
              <w:t>50</w:t>
            </w:r>
          </w:p>
        </w:tc>
        <w:tc>
          <w:tcPr>
            <w:tcW w:w="1249" w:type="pct"/>
          </w:tcPr>
          <w:p w14:paraId="647616ED" w14:textId="52DBD2FB" w:rsidR="00C26307" w:rsidRPr="00662E37" w:rsidRDefault="00C26307" w:rsidP="002B6247">
            <w:pPr>
              <w:spacing w:before="60" w:after="60" w:line="326" w:lineRule="auto"/>
              <w:jc w:val="center"/>
            </w:pPr>
            <w:r w:rsidRPr="00662E37">
              <w:t>50</w:t>
            </w:r>
          </w:p>
        </w:tc>
      </w:tr>
    </w:tbl>
    <w:p w14:paraId="27D57AB1" w14:textId="77777777" w:rsidR="00486336" w:rsidRPr="00662E37" w:rsidRDefault="00486336" w:rsidP="00486336">
      <w:pPr>
        <w:spacing w:after="200" w:line="360" w:lineRule="auto"/>
        <w:jc w:val="both"/>
        <w:rPr>
          <w:rFonts w:cs="Tahoma"/>
          <w:kern w:val="0"/>
          <w:szCs w:val="20"/>
        </w:rPr>
      </w:pPr>
    </w:p>
    <w:p w14:paraId="43D0929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L'imposta di registro va calcolata sul valore del bene dichiarato dalle parti o se superiore sul corrispettivo pattuito, restando sempre la facoltà di applicare</w:t>
      </w:r>
      <w:r w:rsidR="00C26307" w:rsidRPr="00662E37">
        <w:rPr>
          <w:rFonts w:cs="Tahoma"/>
          <w:kern w:val="0"/>
          <w:szCs w:val="20"/>
        </w:rPr>
        <w:t xml:space="preserve"> il criterio del prezzo-valore.</w:t>
      </w:r>
    </w:p>
    <w:p w14:paraId="3394B732" w14:textId="77777777" w:rsidR="00C26307" w:rsidRPr="00662E37" w:rsidRDefault="00486336" w:rsidP="00486336">
      <w:pPr>
        <w:spacing w:after="200" w:line="360" w:lineRule="auto"/>
        <w:jc w:val="both"/>
        <w:rPr>
          <w:rFonts w:cs="Tahoma"/>
          <w:kern w:val="0"/>
          <w:szCs w:val="20"/>
        </w:rPr>
      </w:pPr>
      <w:r w:rsidRPr="00662E37">
        <w:rPr>
          <w:rFonts w:cs="Tahoma"/>
          <w:kern w:val="0"/>
          <w:szCs w:val="20"/>
        </w:rPr>
        <w:t>Inoltre dall'imposta di registro determinata va detratta quella corrisposta sugli acconti prezzo.</w:t>
      </w:r>
    </w:p>
    <w:p w14:paraId="6B44DB2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 consegue che l'imposta di registro pagata in misura proporzionale sulla caparra confirmatoria nella misura dello 0,50%</w:t>
      </w:r>
      <w:r w:rsidR="00AC6DDA" w:rsidRPr="00662E37">
        <w:rPr>
          <w:rFonts w:cs="Tahoma"/>
          <w:kern w:val="0"/>
          <w:szCs w:val="20"/>
        </w:rPr>
        <w:t xml:space="preserve"> </w:t>
      </w:r>
      <w:r w:rsidRPr="00662E37">
        <w:rPr>
          <w:rFonts w:cs="Tahoma"/>
          <w:kern w:val="0"/>
          <w:szCs w:val="20"/>
        </w:rPr>
        <w:t>e sugli acconti prezzo nella misura del 3% deve essere scomputata dall'imposta di registro da pagare su</w:t>
      </w:r>
      <w:r w:rsidR="00C26307" w:rsidRPr="00662E37">
        <w:rPr>
          <w:rFonts w:cs="Tahoma"/>
          <w:kern w:val="0"/>
          <w:szCs w:val="20"/>
        </w:rPr>
        <w:t>ll'atto di cessione definitivo.</w:t>
      </w:r>
    </w:p>
    <w:p w14:paraId="4B98F0F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Potrebbe accade che l'imposta versata per l'eventuale caparra confirmatoria e per gli acconti prezzo</w:t>
      </w:r>
      <w:r w:rsidR="00AC6DDA" w:rsidRPr="00662E37">
        <w:rPr>
          <w:rFonts w:cs="Tahoma"/>
          <w:kern w:val="0"/>
          <w:szCs w:val="20"/>
        </w:rPr>
        <w:t xml:space="preserve"> </w:t>
      </w:r>
      <w:r w:rsidRPr="00662E37">
        <w:rPr>
          <w:rFonts w:cs="Tahoma"/>
          <w:kern w:val="0"/>
          <w:szCs w:val="20"/>
        </w:rPr>
        <w:t>sia superiore a quella dovuta e pertanto per l'importo versato in eccesso può essere richiesto il rimborso.</w:t>
      </w:r>
      <w:r w:rsidR="00AC6DDA" w:rsidRPr="00662E37">
        <w:rPr>
          <w:rFonts w:cs="Tahoma"/>
          <w:kern w:val="0"/>
          <w:szCs w:val="20"/>
        </w:rPr>
        <w:t xml:space="preserve"> </w:t>
      </w:r>
    </w:p>
    <w:p w14:paraId="45600BD1" w14:textId="77777777" w:rsidR="00486336" w:rsidRPr="00662E37" w:rsidRDefault="00486336" w:rsidP="00486336">
      <w:pPr>
        <w:spacing w:after="200" w:line="360" w:lineRule="auto"/>
        <w:jc w:val="both"/>
        <w:rPr>
          <w:rFonts w:cs="Tahoma"/>
          <w:kern w:val="0"/>
          <w:szCs w:val="20"/>
        </w:rPr>
      </w:pPr>
    </w:p>
    <w:p w14:paraId="10B22898" w14:textId="77777777" w:rsidR="00486336" w:rsidRPr="00662E37" w:rsidRDefault="00486336" w:rsidP="00C26307">
      <w:pPr>
        <w:pStyle w:val="Titolo2"/>
      </w:pPr>
      <w:bookmarkStart w:id="76" w:name="_Toc75860999"/>
      <w:r w:rsidRPr="00662E37">
        <w:t>8.6. D</w:t>
      </w:r>
      <w:r w:rsidR="00C26307" w:rsidRPr="00662E37">
        <w:t>isciplina fiscale applicabile al concedente, non imprenditore, in caso di mancato esercizio del diritto di riscatto e di risoluzione per inadempimento</w:t>
      </w:r>
      <w:bookmarkEnd w:id="76"/>
      <w:r w:rsidR="00C26307" w:rsidRPr="00662E37">
        <w:t xml:space="preserve"> </w:t>
      </w:r>
    </w:p>
    <w:p w14:paraId="1DCC16A1"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A questo punto, analizziamo cosa succede al concedente non imprenditore nell'ipotesi in cui il conduttore decide di non riscattare l'immobile entro il termine prestabilito.</w:t>
      </w:r>
    </w:p>
    <w:p w14:paraId="398CD5F0"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 xml:space="preserve">In tale ipotesi la quota dei canoni imputata ad acconto prezzo che è restituita al conduttore non rileva fiscalmente </w:t>
      </w:r>
      <w:proofErr w:type="spellStart"/>
      <w:r w:rsidRPr="00662E37">
        <w:rPr>
          <w:rFonts w:cs="Tahoma"/>
          <w:b/>
          <w:kern w:val="0"/>
          <w:szCs w:val="20"/>
        </w:rPr>
        <w:t>nè</w:t>
      </w:r>
      <w:proofErr w:type="spellEnd"/>
      <w:r w:rsidRPr="00662E37">
        <w:rPr>
          <w:rFonts w:cs="Tahoma"/>
          <w:b/>
          <w:kern w:val="0"/>
          <w:szCs w:val="20"/>
        </w:rPr>
        <w:t xml:space="preserve"> per il proprietario è </w:t>
      </w:r>
      <w:proofErr w:type="spellStart"/>
      <w:r w:rsidRPr="00662E37">
        <w:rPr>
          <w:rFonts w:cs="Tahoma"/>
          <w:b/>
          <w:kern w:val="0"/>
          <w:szCs w:val="20"/>
        </w:rPr>
        <w:t>nè</w:t>
      </w:r>
      <w:proofErr w:type="spellEnd"/>
      <w:r w:rsidRPr="00662E37">
        <w:rPr>
          <w:rFonts w:cs="Tahoma"/>
          <w:b/>
          <w:kern w:val="0"/>
          <w:szCs w:val="20"/>
        </w:rPr>
        <w:t xml:space="preserve"> per il conduttore.</w:t>
      </w:r>
    </w:p>
    <w:p w14:paraId="6AF81B8C"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A dire il vero, per il proprietario rileva come reddito diverso e specificamente come assunzione dell'obbligo di permettere solo la quota dell'acconto prezzo eventualmente trattenuta.</w:t>
      </w:r>
    </w:p>
    <w:p w14:paraId="4B45AF03"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Diversamente, nel caso in cui il contratto si risolve per inadempimento del conduttore, la quota dei canoni imputate ad acconto prezzo che eventualmente sono state trattenute a titolo di indennità dal concedente saranno tassabili per quest'ultimo come redditi diversi.</w:t>
      </w:r>
    </w:p>
    <w:p w14:paraId="4B57E852"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Sotto il profilo dell'imposta di registro, sia in caso di mancato esercizio del diritto di riscatto e sia di risoluzione per inadempimento, non vi sarà alcuna restituzione dell'imposta versata nella misura del 3% sulla quota di canone imputata ad acconto-prezzo.</w:t>
      </w:r>
    </w:p>
    <w:p w14:paraId="067870A7" w14:textId="77777777" w:rsidR="00486336" w:rsidRPr="00662E37" w:rsidRDefault="00486336" w:rsidP="00486336">
      <w:pPr>
        <w:spacing w:after="200" w:line="360" w:lineRule="auto"/>
        <w:jc w:val="both"/>
        <w:rPr>
          <w:rFonts w:cs="Tahoma"/>
          <w:kern w:val="0"/>
          <w:szCs w:val="20"/>
        </w:rPr>
      </w:pPr>
    </w:p>
    <w:p w14:paraId="34472000" w14:textId="77777777" w:rsidR="00FD1240" w:rsidRPr="00662E37" w:rsidRDefault="00FD1240">
      <w:pPr>
        <w:rPr>
          <w:rFonts w:cs="Tahoma"/>
          <w:kern w:val="0"/>
          <w:szCs w:val="20"/>
        </w:rPr>
        <w:sectPr w:rsidR="00FD1240" w:rsidRPr="00662E37" w:rsidSect="00843DAE">
          <w:pgSz w:w="11906" w:h="16838"/>
          <w:pgMar w:top="1134" w:right="1134" w:bottom="1693" w:left="1134" w:header="510" w:footer="680" w:gutter="0"/>
          <w:cols w:space="720"/>
          <w:titlePg/>
          <w:docGrid w:linePitch="600" w:charSpace="32768"/>
        </w:sectPr>
      </w:pPr>
    </w:p>
    <w:p w14:paraId="2063A1F6" w14:textId="77777777" w:rsidR="000765E5" w:rsidRPr="00662E37" w:rsidRDefault="000765E5" w:rsidP="000765E5">
      <w:pPr>
        <w:pStyle w:val="Titolo"/>
        <w:rPr>
          <w:kern w:val="0"/>
        </w:rPr>
      </w:pPr>
      <w:bookmarkStart w:id="77" w:name="_Toc517951151"/>
      <w:bookmarkStart w:id="78" w:name="_Toc5706056"/>
      <w:bookmarkStart w:id="79" w:name="_Toc75861000"/>
      <w:r w:rsidRPr="00662E37">
        <w:rPr>
          <w:kern w:val="0"/>
        </w:rPr>
        <w:lastRenderedPageBreak/>
        <w:t>9.</w:t>
      </w:r>
      <w:bookmarkEnd w:id="77"/>
      <w:bookmarkEnd w:id="78"/>
      <w:bookmarkEnd w:id="79"/>
      <w:r w:rsidRPr="00662E37">
        <w:rPr>
          <w:kern w:val="0"/>
        </w:rPr>
        <w:t xml:space="preserve"> </w:t>
      </w:r>
    </w:p>
    <w:p w14:paraId="29491B55" w14:textId="63FF88F5" w:rsidR="000765E5" w:rsidRPr="00662E37" w:rsidRDefault="0082337E" w:rsidP="000765E5">
      <w:pPr>
        <w:pStyle w:val="Sottotitolo"/>
        <w:rPr>
          <w:kern w:val="0"/>
        </w:rPr>
      </w:pPr>
      <w:r w:rsidRPr="00662E37">
        <w:rPr>
          <w:noProof/>
          <w:kern w:val="0"/>
        </w:rPr>
        <mc:AlternateContent>
          <mc:Choice Requires="wps">
            <w:drawing>
              <wp:anchor distT="4294967295" distB="4294967295" distL="114300" distR="114300" simplePos="0" relativeHeight="251684352" behindDoc="0" locked="0" layoutInCell="1" allowOverlap="1" wp14:anchorId="7D8D4DBD" wp14:editId="3ADA4E6D">
                <wp:simplePos x="0" y="0"/>
                <wp:positionH relativeFrom="column">
                  <wp:posOffset>1894840</wp:posOffset>
                </wp:positionH>
                <wp:positionV relativeFrom="paragraph">
                  <wp:posOffset>101599</wp:posOffset>
                </wp:positionV>
                <wp:extent cx="2438400" cy="0"/>
                <wp:effectExtent l="0" t="0" r="0" b="0"/>
                <wp:wrapNone/>
                <wp:docPr id="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A7F5F" id="AutoShape 120" o:spid="_x0000_s1026" type="#_x0000_t32" style="position:absolute;margin-left:149.2pt;margin-top:8pt;width:192pt;height:0;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" strokecolor="#404040" strokeweight="1.5pt"/>
            </w:pict>
          </mc:Fallback>
        </mc:AlternateContent>
      </w:r>
    </w:p>
    <w:p w14:paraId="74AA51DC" w14:textId="77777777" w:rsidR="000765E5" w:rsidRPr="00662E37" w:rsidRDefault="000765E5" w:rsidP="000765E5">
      <w:pPr>
        <w:pStyle w:val="Titolo"/>
      </w:pPr>
      <w:bookmarkStart w:id="80" w:name="_Toc75861001"/>
      <w:r w:rsidRPr="00662E37">
        <w:t>Tutela in caso di fallimento</w:t>
      </w:r>
      <w:bookmarkEnd w:id="80"/>
    </w:p>
    <w:p w14:paraId="451357C9" w14:textId="77777777" w:rsidR="000765E5" w:rsidRPr="00662E37" w:rsidRDefault="000765E5" w:rsidP="00486336">
      <w:pPr>
        <w:spacing w:after="200" w:line="360" w:lineRule="auto"/>
        <w:jc w:val="both"/>
        <w:rPr>
          <w:rFonts w:cs="Tahoma"/>
          <w:kern w:val="0"/>
          <w:szCs w:val="20"/>
        </w:rPr>
      </w:pPr>
    </w:p>
    <w:p w14:paraId="121BA565" w14:textId="4504A499" w:rsidR="000765E5" w:rsidRPr="00662E37" w:rsidRDefault="000765E5" w:rsidP="00486336">
      <w:pPr>
        <w:spacing w:after="200" w:line="360" w:lineRule="auto"/>
        <w:jc w:val="both"/>
        <w:rPr>
          <w:rFonts w:cs="Tahoma"/>
          <w:kern w:val="0"/>
          <w:szCs w:val="20"/>
        </w:rPr>
      </w:pPr>
    </w:p>
    <w:p w14:paraId="5E2B549A" w14:textId="4A55E242" w:rsidR="00FD1240" w:rsidRPr="00662E37" w:rsidRDefault="00FD1240" w:rsidP="00486336">
      <w:pPr>
        <w:spacing w:after="200" w:line="360" w:lineRule="auto"/>
        <w:jc w:val="both"/>
        <w:rPr>
          <w:rFonts w:cs="Tahoma"/>
          <w:kern w:val="0"/>
          <w:szCs w:val="20"/>
        </w:rPr>
      </w:pPr>
    </w:p>
    <w:p w14:paraId="5BD5D74A" w14:textId="35B11F81" w:rsidR="00FD1240" w:rsidRPr="00662E37" w:rsidRDefault="00FD1240" w:rsidP="00486336">
      <w:pPr>
        <w:spacing w:after="200" w:line="360" w:lineRule="auto"/>
        <w:jc w:val="both"/>
        <w:rPr>
          <w:rFonts w:cs="Tahoma"/>
          <w:kern w:val="0"/>
          <w:szCs w:val="20"/>
        </w:rPr>
      </w:pPr>
    </w:p>
    <w:p w14:paraId="671267BC" w14:textId="48228943" w:rsidR="00FD1240" w:rsidRPr="00662E37" w:rsidRDefault="00FD1240" w:rsidP="00486336">
      <w:pPr>
        <w:spacing w:after="200" w:line="360" w:lineRule="auto"/>
        <w:jc w:val="both"/>
        <w:rPr>
          <w:rFonts w:cs="Tahoma"/>
          <w:kern w:val="0"/>
          <w:szCs w:val="20"/>
        </w:rPr>
      </w:pPr>
    </w:p>
    <w:p w14:paraId="6FF8B3BE" w14:textId="33146926" w:rsidR="00FD1240" w:rsidRPr="00662E37" w:rsidRDefault="00FD1240" w:rsidP="00486336">
      <w:pPr>
        <w:spacing w:after="200" w:line="360" w:lineRule="auto"/>
        <w:jc w:val="both"/>
        <w:rPr>
          <w:rFonts w:cs="Tahoma"/>
          <w:kern w:val="0"/>
          <w:szCs w:val="20"/>
        </w:rPr>
      </w:pPr>
    </w:p>
    <w:p w14:paraId="3112AAA7" w14:textId="77777777" w:rsidR="00FD1240" w:rsidRPr="00662E37" w:rsidRDefault="00FD1240" w:rsidP="00486336">
      <w:pPr>
        <w:spacing w:after="200" w:line="360" w:lineRule="auto"/>
        <w:jc w:val="both"/>
        <w:rPr>
          <w:rFonts w:cs="Tahoma"/>
          <w:kern w:val="0"/>
          <w:szCs w:val="20"/>
        </w:rPr>
      </w:pPr>
    </w:p>
    <w:p w14:paraId="49A4D25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Con la novella apportata dall'articolo 23 del decreto Sblocca Italia convertito nella legge 11 novembre 2014 n. 164 il legislatore ha previsto delle tutele in caso di fallimento delle due parti.</w:t>
      </w:r>
    </w:p>
    <w:p w14:paraId="5325DB0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Se il cedente incorre in una procedura fallimentare il contratto continua tranne se il curatore non decida di esercitare l'azione revocatoria fallimentare. </w:t>
      </w:r>
    </w:p>
    <w:p w14:paraId="6E504E58" w14:textId="26F1629D" w:rsidR="00486336" w:rsidRPr="00662E37" w:rsidRDefault="00486336" w:rsidP="00486336">
      <w:pPr>
        <w:spacing w:after="200" w:line="360" w:lineRule="auto"/>
        <w:jc w:val="both"/>
        <w:rPr>
          <w:rFonts w:cs="Tahoma"/>
          <w:kern w:val="0"/>
          <w:szCs w:val="20"/>
        </w:rPr>
      </w:pPr>
      <w:r w:rsidRPr="00662E37">
        <w:rPr>
          <w:rFonts w:cs="Tahoma"/>
          <w:kern w:val="0"/>
          <w:szCs w:val="20"/>
        </w:rPr>
        <w:t>Nell'ipotesi inversa, vale a dire se fallisce il conduttore, il contratto rimane sospeso finché il curatore non decide di subentrare nello stesso al posto del fallito o di sciogliere il contratto.</w:t>
      </w:r>
    </w:p>
    <w:p w14:paraId="3804F82C" w14:textId="77777777" w:rsidR="00FD1240" w:rsidRPr="00662E37" w:rsidRDefault="00FD1240" w:rsidP="00486336">
      <w:pPr>
        <w:spacing w:after="200" w:line="360" w:lineRule="auto"/>
        <w:jc w:val="both"/>
        <w:rPr>
          <w:b/>
          <w:bCs/>
          <w:sz w:val="22"/>
          <w:szCs w:val="36"/>
          <w:u w:val="single"/>
        </w:rPr>
      </w:pPr>
    </w:p>
    <w:p w14:paraId="1560EDD7" w14:textId="342985F6" w:rsidR="00792629" w:rsidRPr="00662E37" w:rsidRDefault="00792629" w:rsidP="00486336">
      <w:pPr>
        <w:spacing w:after="200" w:line="360" w:lineRule="auto"/>
        <w:jc w:val="both"/>
        <w:rPr>
          <w:b/>
          <w:bCs/>
          <w:sz w:val="22"/>
          <w:szCs w:val="36"/>
          <w:u w:val="single"/>
        </w:rPr>
      </w:pPr>
      <w:r w:rsidRPr="00662E37">
        <w:rPr>
          <w:b/>
          <w:bCs/>
          <w:sz w:val="22"/>
          <w:szCs w:val="36"/>
          <w:u w:val="single"/>
        </w:rPr>
        <w:t xml:space="preserve">9.1 Procedure concorsuali e </w:t>
      </w:r>
      <w:proofErr w:type="spellStart"/>
      <w:r w:rsidRPr="00662E37">
        <w:rPr>
          <w:b/>
          <w:bCs/>
          <w:sz w:val="22"/>
          <w:szCs w:val="36"/>
          <w:u w:val="single"/>
        </w:rPr>
        <w:t>rent</w:t>
      </w:r>
      <w:proofErr w:type="spellEnd"/>
      <w:r w:rsidRPr="00662E37">
        <w:rPr>
          <w:b/>
          <w:bCs/>
          <w:sz w:val="22"/>
          <w:szCs w:val="36"/>
          <w:u w:val="single"/>
        </w:rPr>
        <w:t xml:space="preserve"> to </w:t>
      </w:r>
      <w:proofErr w:type="spellStart"/>
      <w:r w:rsidRPr="00662E37">
        <w:rPr>
          <w:b/>
          <w:bCs/>
          <w:sz w:val="22"/>
          <w:szCs w:val="36"/>
          <w:u w:val="single"/>
        </w:rPr>
        <w:t>buy</w:t>
      </w:r>
      <w:proofErr w:type="spellEnd"/>
    </w:p>
    <w:p w14:paraId="1218893D" w14:textId="7445522E" w:rsidR="00792629" w:rsidRPr="00662E37" w:rsidRDefault="00792629" w:rsidP="00486336">
      <w:pPr>
        <w:spacing w:after="200" w:line="360" w:lineRule="auto"/>
        <w:jc w:val="both"/>
        <w:rPr>
          <w:rFonts w:cs="Tahoma"/>
          <w:kern w:val="0"/>
          <w:szCs w:val="20"/>
        </w:rPr>
      </w:pPr>
      <w:r w:rsidRPr="00662E37">
        <w:rPr>
          <w:rFonts w:cs="Tahoma"/>
          <w:kern w:val="0"/>
          <w:szCs w:val="20"/>
        </w:rPr>
        <w:t xml:space="preserve">L’articolo 23 del D.L. n. 133/2014 ha previsto l’applicazione del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limitatamente al settore immobiliare, consentendo da un lato, ai costruttori di concedere in godimento gli immobili dietro pagamento di un canone da parte dell’acquirente e dall’altro, a questi ultimi di reperire la liquidità ricorrendo ad un mutuo bancario.</w:t>
      </w:r>
    </w:p>
    <w:p w14:paraId="226EA134" w14:textId="0896A30B" w:rsidR="00792629" w:rsidRPr="00662E37" w:rsidRDefault="00792629" w:rsidP="00486336">
      <w:pPr>
        <w:spacing w:after="200" w:line="360" w:lineRule="auto"/>
        <w:jc w:val="both"/>
        <w:rPr>
          <w:rFonts w:cs="Tahoma"/>
          <w:kern w:val="0"/>
          <w:szCs w:val="20"/>
        </w:rPr>
      </w:pPr>
      <w:r w:rsidRPr="00662E37">
        <w:rPr>
          <w:rFonts w:cs="Tahoma"/>
          <w:kern w:val="0"/>
          <w:szCs w:val="20"/>
        </w:rPr>
        <w:t xml:space="preserve">Pur se la norma faccia riferimento solo agli immobili, nella prassi tale modello contrattuale è stato applicato alla </w:t>
      </w:r>
      <w:r w:rsidR="0058739C" w:rsidRPr="00662E37">
        <w:rPr>
          <w:rFonts w:cs="Tahoma"/>
          <w:kern w:val="0"/>
          <w:szCs w:val="20"/>
        </w:rPr>
        <w:t>cessione di veicoli, all’acquisto di attrezzature.</w:t>
      </w:r>
    </w:p>
    <w:p w14:paraId="15F98A08" w14:textId="0FB52CA9" w:rsidR="0058739C" w:rsidRPr="00662E37" w:rsidRDefault="0058739C" w:rsidP="00486336">
      <w:pPr>
        <w:spacing w:after="200" w:line="360" w:lineRule="auto"/>
        <w:jc w:val="both"/>
        <w:rPr>
          <w:rFonts w:cs="Tahoma"/>
          <w:kern w:val="0"/>
          <w:szCs w:val="20"/>
        </w:rPr>
      </w:pPr>
      <w:r w:rsidRPr="00662E37">
        <w:rPr>
          <w:rFonts w:cs="Tahoma"/>
          <w:kern w:val="0"/>
          <w:szCs w:val="20"/>
        </w:rPr>
        <w:t>Inoltre, la sezione fallimentare del Tribunale di Verona, in data 12 dicembre 2014 ha autorizzato il</w:t>
      </w:r>
      <w:r w:rsidR="00FD1240" w:rsidRPr="00662E37">
        <w:rPr>
          <w:rFonts w:cs="Tahoma"/>
          <w:kern w:val="0"/>
          <w:szCs w:val="20"/>
        </w:rPr>
        <w:t xml:space="preserve"> </w:t>
      </w:r>
      <w:r w:rsidRPr="00662E37">
        <w:rPr>
          <w:rFonts w:cs="Tahoma"/>
          <w:kern w:val="0"/>
          <w:szCs w:val="20"/>
        </w:rPr>
        <w:t xml:space="preserve">ricorso a tale modello nelle procedure concorsuali e in particolare nel fallimento. A dire il vero il giudice delegato ha autorizzato il curatore a stipulare il contratto di </w:t>
      </w:r>
      <w:proofErr w:type="spellStart"/>
      <w:r w:rsidRPr="00662E37">
        <w:rPr>
          <w:rFonts w:cs="Tahoma"/>
          <w:kern w:val="0"/>
          <w:szCs w:val="20"/>
        </w:rPr>
        <w:t>ren</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per liquidare il patrimonio</w:t>
      </w:r>
      <w:r w:rsidR="00CF3804">
        <w:rPr>
          <w:rStyle w:val="Rimandonotaapidipagina"/>
          <w:rFonts w:cs="Tahoma"/>
          <w:kern w:val="0"/>
          <w:szCs w:val="20"/>
        </w:rPr>
        <w:footnoteReference w:id="14"/>
      </w:r>
      <w:r w:rsidR="00CF3804">
        <w:rPr>
          <w:rFonts w:cs="Tahoma"/>
          <w:b/>
          <w:bCs/>
          <w:kern w:val="0"/>
          <w:szCs w:val="20"/>
        </w:rPr>
        <w:t>.</w:t>
      </w:r>
      <w:r w:rsidRPr="00662E37">
        <w:rPr>
          <w:rFonts w:cs="Tahoma"/>
          <w:kern w:val="0"/>
          <w:szCs w:val="20"/>
        </w:rPr>
        <w:t xml:space="preserve"> </w:t>
      </w:r>
    </w:p>
    <w:p w14:paraId="6E567D9C" w14:textId="41038B47" w:rsidR="0058739C" w:rsidRPr="00662E37" w:rsidRDefault="0058739C" w:rsidP="00486336">
      <w:pPr>
        <w:spacing w:after="200" w:line="360" w:lineRule="auto"/>
        <w:jc w:val="both"/>
        <w:rPr>
          <w:rFonts w:cs="Tahoma"/>
          <w:kern w:val="0"/>
          <w:szCs w:val="20"/>
        </w:rPr>
      </w:pPr>
      <w:r w:rsidRPr="00662E37">
        <w:rPr>
          <w:rFonts w:cs="Tahoma"/>
          <w:kern w:val="0"/>
          <w:szCs w:val="20"/>
        </w:rPr>
        <w:lastRenderedPageBreak/>
        <w:t>In seguito l’applicazione di tale formula è stata estesa anche nei concordati preventivi tesi non a liquidare l’azienda bensì a conservarla.</w:t>
      </w:r>
    </w:p>
    <w:p w14:paraId="5E28C229" w14:textId="31B1869A" w:rsidR="00FD1240" w:rsidRPr="00662E37" w:rsidRDefault="00FD1240">
      <w:pPr>
        <w:rPr>
          <w:rFonts w:cs="Tahoma"/>
          <w:kern w:val="0"/>
          <w:szCs w:val="20"/>
        </w:rPr>
      </w:pPr>
    </w:p>
    <w:p w14:paraId="07F77F36" w14:textId="77777777" w:rsidR="00FD1240" w:rsidRPr="00662E37" w:rsidRDefault="00FD1240">
      <w:pPr>
        <w:rPr>
          <w:rFonts w:cs="Tahoma"/>
          <w:kern w:val="0"/>
          <w:szCs w:val="20"/>
        </w:rPr>
        <w:sectPr w:rsidR="00FD1240" w:rsidRPr="00662E37" w:rsidSect="00843DAE">
          <w:pgSz w:w="11906" w:h="16838"/>
          <w:pgMar w:top="1134" w:right="1134" w:bottom="1693" w:left="1134" w:header="510" w:footer="0" w:gutter="0"/>
          <w:cols w:space="720"/>
          <w:titlePg/>
          <w:docGrid w:linePitch="600" w:charSpace="32768"/>
        </w:sectPr>
      </w:pPr>
    </w:p>
    <w:p w14:paraId="7AEDBCBE" w14:textId="77777777" w:rsidR="000765E5" w:rsidRPr="00662E37" w:rsidRDefault="000765E5" w:rsidP="000765E5">
      <w:pPr>
        <w:pStyle w:val="Titolo"/>
        <w:rPr>
          <w:kern w:val="0"/>
        </w:rPr>
      </w:pPr>
      <w:bookmarkStart w:id="81" w:name="_Toc517951153"/>
      <w:bookmarkStart w:id="82" w:name="_Toc5706058"/>
      <w:bookmarkStart w:id="83" w:name="_Toc75861002"/>
      <w:r w:rsidRPr="00662E37">
        <w:rPr>
          <w:kern w:val="0"/>
        </w:rPr>
        <w:lastRenderedPageBreak/>
        <w:t>10.</w:t>
      </w:r>
      <w:bookmarkEnd w:id="81"/>
      <w:bookmarkEnd w:id="82"/>
      <w:bookmarkEnd w:id="83"/>
      <w:r w:rsidRPr="00662E37">
        <w:rPr>
          <w:kern w:val="0"/>
        </w:rPr>
        <w:t xml:space="preserve"> </w:t>
      </w:r>
    </w:p>
    <w:p w14:paraId="0D6EAC5A" w14:textId="09452C83" w:rsidR="000765E5" w:rsidRPr="00662E37" w:rsidRDefault="0082337E" w:rsidP="000765E5">
      <w:pPr>
        <w:pStyle w:val="Sottotitolo"/>
        <w:rPr>
          <w:kern w:val="0"/>
        </w:rPr>
      </w:pPr>
      <w:r w:rsidRPr="00662E37">
        <w:rPr>
          <w:noProof/>
          <w:kern w:val="0"/>
        </w:rPr>
        <mc:AlternateContent>
          <mc:Choice Requires="wps">
            <w:drawing>
              <wp:anchor distT="4294967295" distB="4294967295" distL="114300" distR="114300" simplePos="0" relativeHeight="251685376" behindDoc="0" locked="0" layoutInCell="1" allowOverlap="1" wp14:anchorId="30EC4B44" wp14:editId="5503AE5E">
                <wp:simplePos x="0" y="0"/>
                <wp:positionH relativeFrom="column">
                  <wp:posOffset>1894840</wp:posOffset>
                </wp:positionH>
                <wp:positionV relativeFrom="paragraph">
                  <wp:posOffset>101599</wp:posOffset>
                </wp:positionV>
                <wp:extent cx="2438400" cy="0"/>
                <wp:effectExtent l="0" t="0" r="0" b="0"/>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AACB7" id="AutoShape 120" o:spid="_x0000_s1026" type="#_x0000_t32" style="position:absolute;margin-left:149.2pt;margin-top:8pt;width:192pt;height:0;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" strokecolor="#404040" strokeweight="1.5pt"/>
            </w:pict>
          </mc:Fallback>
        </mc:AlternateContent>
      </w:r>
    </w:p>
    <w:p w14:paraId="69D6BEC0" w14:textId="77777777" w:rsidR="000765E5" w:rsidRPr="00662E37" w:rsidRDefault="000765E5" w:rsidP="000765E5">
      <w:pPr>
        <w:pStyle w:val="Titolo"/>
      </w:pPr>
      <w:bookmarkStart w:id="84" w:name="_Toc75861003"/>
      <w:r w:rsidRPr="00662E37">
        <w:t>Le altre formule</w:t>
      </w:r>
      <w:bookmarkEnd w:id="84"/>
      <w:r w:rsidRPr="00662E37">
        <w:t xml:space="preserve"> </w:t>
      </w:r>
    </w:p>
    <w:p w14:paraId="6E60C595" w14:textId="77777777" w:rsidR="000765E5" w:rsidRPr="00662E37" w:rsidRDefault="000765E5" w:rsidP="00486336">
      <w:pPr>
        <w:spacing w:after="200" w:line="360" w:lineRule="auto"/>
        <w:jc w:val="both"/>
        <w:rPr>
          <w:rFonts w:cs="Tahoma"/>
          <w:kern w:val="0"/>
          <w:szCs w:val="20"/>
        </w:rPr>
      </w:pPr>
    </w:p>
    <w:p w14:paraId="1188CC4F" w14:textId="434E9AF6" w:rsidR="000765E5" w:rsidRPr="00662E37" w:rsidRDefault="000765E5" w:rsidP="00486336">
      <w:pPr>
        <w:spacing w:after="200" w:line="360" w:lineRule="auto"/>
        <w:jc w:val="both"/>
        <w:rPr>
          <w:rFonts w:cs="Tahoma"/>
          <w:kern w:val="0"/>
          <w:szCs w:val="20"/>
        </w:rPr>
      </w:pPr>
    </w:p>
    <w:p w14:paraId="399B9520" w14:textId="1133FB4C" w:rsidR="00FD1240" w:rsidRPr="00662E37" w:rsidRDefault="00FD1240" w:rsidP="00486336">
      <w:pPr>
        <w:spacing w:after="200" w:line="360" w:lineRule="auto"/>
        <w:jc w:val="both"/>
        <w:rPr>
          <w:rFonts w:cs="Tahoma"/>
          <w:kern w:val="0"/>
          <w:szCs w:val="20"/>
        </w:rPr>
      </w:pPr>
    </w:p>
    <w:p w14:paraId="123C4F14" w14:textId="2EB27C25" w:rsidR="00FD1240" w:rsidRPr="00662E37" w:rsidRDefault="00FD1240" w:rsidP="00486336">
      <w:pPr>
        <w:spacing w:after="200" w:line="360" w:lineRule="auto"/>
        <w:jc w:val="both"/>
        <w:rPr>
          <w:rFonts w:cs="Tahoma"/>
          <w:kern w:val="0"/>
          <w:szCs w:val="20"/>
        </w:rPr>
      </w:pPr>
    </w:p>
    <w:p w14:paraId="10517508" w14:textId="2003625D" w:rsidR="00FD1240" w:rsidRPr="00662E37" w:rsidRDefault="00FD1240" w:rsidP="00486336">
      <w:pPr>
        <w:spacing w:after="200" w:line="360" w:lineRule="auto"/>
        <w:jc w:val="both"/>
        <w:rPr>
          <w:rFonts w:cs="Tahoma"/>
          <w:kern w:val="0"/>
          <w:szCs w:val="20"/>
        </w:rPr>
      </w:pPr>
    </w:p>
    <w:p w14:paraId="3CE154F0" w14:textId="2B845C25" w:rsidR="00FD1240" w:rsidRPr="00662E37" w:rsidRDefault="00FD1240" w:rsidP="00486336">
      <w:pPr>
        <w:spacing w:after="200" w:line="360" w:lineRule="auto"/>
        <w:jc w:val="both"/>
        <w:rPr>
          <w:rFonts w:cs="Tahoma"/>
          <w:kern w:val="0"/>
          <w:szCs w:val="20"/>
        </w:rPr>
      </w:pPr>
    </w:p>
    <w:p w14:paraId="0FCFD2EF" w14:textId="77777777" w:rsidR="00FD1240" w:rsidRPr="00662E37" w:rsidRDefault="00FD1240" w:rsidP="00486336">
      <w:pPr>
        <w:spacing w:after="200" w:line="360" w:lineRule="auto"/>
        <w:jc w:val="both"/>
        <w:rPr>
          <w:rFonts w:cs="Tahoma"/>
          <w:kern w:val="0"/>
          <w:szCs w:val="20"/>
        </w:rPr>
      </w:pPr>
    </w:p>
    <w:p w14:paraId="4812AAD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In quest'ultimo periodo il settore delle vendite immobiliari è in piena crisi. Accanto alla formula dell’affitto con riscatto esistono altre tipologie contrattuali finalizzate a far acquisire al privato un mutuo per l’acquisto della casa. </w:t>
      </w:r>
    </w:p>
    <w:p w14:paraId="0F30160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Citiamo, ad esempio, la locazione con opzione di acquisto, la vendita</w:t>
      </w:r>
      <w:r w:rsidR="00AC6DDA" w:rsidRPr="00662E37">
        <w:rPr>
          <w:rFonts w:cs="Tahoma"/>
          <w:kern w:val="0"/>
          <w:szCs w:val="20"/>
        </w:rPr>
        <w:t xml:space="preserve"> </w:t>
      </w:r>
      <w:r w:rsidRPr="00662E37">
        <w:rPr>
          <w:rFonts w:cs="Tahoma"/>
          <w:kern w:val="0"/>
          <w:szCs w:val="20"/>
        </w:rPr>
        <w:t xml:space="preserve">a rate con patto di riservato dominio, il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che abbiamo già esaminato.</w:t>
      </w:r>
    </w:p>
    <w:p w14:paraId="42C8E46D" w14:textId="77777777" w:rsidR="00C26307" w:rsidRPr="00662E37" w:rsidRDefault="00C26307" w:rsidP="00486336">
      <w:pPr>
        <w:spacing w:after="200" w:line="360" w:lineRule="auto"/>
        <w:jc w:val="both"/>
        <w:rPr>
          <w:rFonts w:cs="Tahoma"/>
          <w:kern w:val="0"/>
          <w:szCs w:val="20"/>
        </w:rPr>
      </w:pPr>
    </w:p>
    <w:p w14:paraId="2FF00F0D" w14:textId="77777777" w:rsidR="00486336" w:rsidRPr="00662E37" w:rsidRDefault="00C26307" w:rsidP="00C26307">
      <w:pPr>
        <w:pStyle w:val="Titolo2"/>
      </w:pPr>
      <w:bookmarkStart w:id="85" w:name="_Toc75861004"/>
      <w:r w:rsidRPr="00662E37">
        <w:t>10.1</w:t>
      </w:r>
      <w:r w:rsidR="00AC6DDA" w:rsidRPr="00662E37">
        <w:t xml:space="preserve"> </w:t>
      </w:r>
      <w:r w:rsidR="00486336" w:rsidRPr="00662E37">
        <w:t>L</w:t>
      </w:r>
      <w:r w:rsidRPr="00662E37">
        <w:t>a locazione con opzione d’acquisto</w:t>
      </w:r>
      <w:bookmarkEnd w:id="85"/>
    </w:p>
    <w:p w14:paraId="277E3D51" w14:textId="77777777" w:rsidR="00486336" w:rsidRPr="00662E37" w:rsidRDefault="008359A2" w:rsidP="00486336">
      <w:pPr>
        <w:spacing w:after="200" w:line="360" w:lineRule="auto"/>
        <w:jc w:val="both"/>
        <w:rPr>
          <w:rFonts w:cs="Tahoma"/>
          <w:kern w:val="0"/>
          <w:szCs w:val="20"/>
        </w:rPr>
      </w:pPr>
      <w:r w:rsidRPr="00662E37">
        <w:rPr>
          <w:rFonts w:cs="Tahoma"/>
          <w:kern w:val="0"/>
          <w:szCs w:val="20"/>
        </w:rPr>
        <w:t>È</w:t>
      </w:r>
      <w:r w:rsidR="00486336" w:rsidRPr="00662E37">
        <w:rPr>
          <w:rFonts w:cs="Tahoma"/>
          <w:kern w:val="0"/>
          <w:szCs w:val="20"/>
        </w:rPr>
        <w:t xml:space="preserve"> una particolare formula contrattuale che si caratterizza per la compresenza di due distinti contratti, quello di locazione e quello di vendita.</w:t>
      </w:r>
    </w:p>
    <w:p w14:paraId="31030CD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contratto di locazione è disciplinato dalle norme previste dalla legge 431/1998 e dalla legge 392/1978 e alla fine cessa per scadenza naturale o perché il locatario acquista l’immobile.</w:t>
      </w:r>
    </w:p>
    <w:p w14:paraId="5D115C3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contratto di vendita si caratterizza per il fatto che il venditore, per un determinato periodo di tempo, è vincolato a tenere ferma la proposta di concludere un contratto di vendita nei confronti del compratore che può o meno accettare.</w:t>
      </w:r>
    </w:p>
    <w:p w14:paraId="7E0B935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vantaggio di ricorrere alla stipula di tali contratti consiste nella possibilità per il compratore di poter godere subito del bene e di poter decidere entro un determinato periodo di tempo di acquistare l’immobile.</w:t>
      </w:r>
    </w:p>
    <w:p w14:paraId="1D1FE631" w14:textId="77777777" w:rsidR="00486336" w:rsidRPr="00662E37" w:rsidRDefault="008359A2" w:rsidP="00486336">
      <w:pPr>
        <w:spacing w:after="200" w:line="360" w:lineRule="auto"/>
        <w:jc w:val="both"/>
        <w:rPr>
          <w:rFonts w:cs="Tahoma"/>
          <w:kern w:val="0"/>
          <w:szCs w:val="20"/>
        </w:rPr>
      </w:pPr>
      <w:r w:rsidRPr="00662E37">
        <w:rPr>
          <w:rFonts w:cs="Tahoma"/>
          <w:kern w:val="0"/>
          <w:szCs w:val="20"/>
        </w:rPr>
        <w:t>È</w:t>
      </w:r>
      <w:r w:rsidR="00486336" w:rsidRPr="00662E37">
        <w:rPr>
          <w:rFonts w:cs="Tahoma"/>
          <w:kern w:val="0"/>
          <w:szCs w:val="20"/>
        </w:rPr>
        <w:t xml:space="preserve"> evidente che tale formula conviene, ad esempio, a chi voglia accumulare un</w:t>
      </w:r>
      <w:r w:rsidR="00C26307" w:rsidRPr="00662E37">
        <w:rPr>
          <w:rFonts w:cs="Tahoma"/>
          <w:kern w:val="0"/>
          <w:szCs w:val="20"/>
        </w:rPr>
        <w:t>a</w:t>
      </w:r>
      <w:r w:rsidR="00486336" w:rsidRPr="00662E37">
        <w:rPr>
          <w:rFonts w:cs="Tahoma"/>
          <w:kern w:val="0"/>
          <w:szCs w:val="20"/>
        </w:rPr>
        <w:t xml:space="preserve"> provvista in vista di un acquisto futuro.</w:t>
      </w:r>
    </w:p>
    <w:p w14:paraId="6BCEB63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Tale formula conviene anche al proprietario il quale anche qui potrà usufruire di un canone di affitto più alto, o</w:t>
      </w:r>
      <w:r w:rsidR="00AC6DDA" w:rsidRPr="00662E37">
        <w:rPr>
          <w:rFonts w:cs="Tahoma"/>
          <w:kern w:val="0"/>
          <w:szCs w:val="20"/>
        </w:rPr>
        <w:t xml:space="preserve"> </w:t>
      </w:r>
      <w:r w:rsidRPr="00662E37">
        <w:rPr>
          <w:rFonts w:cs="Tahoma"/>
          <w:kern w:val="0"/>
          <w:szCs w:val="20"/>
        </w:rPr>
        <w:t>potrà locare un immobile avente ne</w:t>
      </w:r>
      <w:r w:rsidR="00C26307" w:rsidRPr="00662E37">
        <w:rPr>
          <w:rFonts w:cs="Tahoma"/>
          <w:kern w:val="0"/>
          <w:szCs w:val="20"/>
        </w:rPr>
        <w:t>cessità di essere ristrutturato</w:t>
      </w:r>
      <w:r w:rsidRPr="00662E37">
        <w:rPr>
          <w:rFonts w:cs="Tahoma"/>
          <w:kern w:val="0"/>
          <w:szCs w:val="20"/>
        </w:rPr>
        <w:t xml:space="preserve">, il cui onere sarà a carico del compratore il quale se non sceglie di acquistare il bene, dovrà in ogni caso lasciare le migliorie. </w:t>
      </w:r>
    </w:p>
    <w:p w14:paraId="7430988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Ma lo svantaggio per il proprietario è rappresentato dal fatto che il proprietario è obbligato a non cedere a soggetti diversi dal futuro locatario-compratore.</w:t>
      </w:r>
    </w:p>
    <w:p w14:paraId="0758FA6B" w14:textId="77777777" w:rsidR="00C26307" w:rsidRPr="00662E37" w:rsidRDefault="00C26307" w:rsidP="00486336">
      <w:pPr>
        <w:spacing w:after="200" w:line="360" w:lineRule="auto"/>
        <w:jc w:val="both"/>
        <w:rPr>
          <w:rFonts w:cs="Tahoma"/>
          <w:kern w:val="0"/>
          <w:szCs w:val="20"/>
        </w:rPr>
      </w:pPr>
    </w:p>
    <w:p w14:paraId="7B8BA054" w14:textId="77777777" w:rsidR="00486336" w:rsidRPr="00662E37" w:rsidRDefault="00C26307" w:rsidP="00C26307">
      <w:pPr>
        <w:pStyle w:val="Titolo2"/>
      </w:pPr>
      <w:bookmarkStart w:id="86" w:name="_Toc75861005"/>
      <w:r w:rsidRPr="00662E37">
        <w:t>10.2</w:t>
      </w:r>
      <w:r w:rsidR="00AC6DDA" w:rsidRPr="00662E37">
        <w:t xml:space="preserve"> </w:t>
      </w:r>
      <w:r w:rsidR="00486336" w:rsidRPr="00662E37">
        <w:t>L</w:t>
      </w:r>
      <w:r w:rsidRPr="00662E37">
        <w:t>a vendita a rate con patto di riservato dominio</w:t>
      </w:r>
      <w:bookmarkEnd w:id="86"/>
    </w:p>
    <w:p w14:paraId="36929EF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L’articolo 1523 del codice civile disciplina la vendita con patto di riservato dominio. </w:t>
      </w:r>
      <w:r w:rsidR="008359A2" w:rsidRPr="00662E37">
        <w:rPr>
          <w:rFonts w:cs="Tahoma"/>
          <w:kern w:val="0"/>
          <w:szCs w:val="20"/>
        </w:rPr>
        <w:t>È</w:t>
      </w:r>
      <w:r w:rsidRPr="00662E37">
        <w:rPr>
          <w:rFonts w:cs="Tahoma"/>
          <w:kern w:val="0"/>
          <w:szCs w:val="20"/>
        </w:rPr>
        <w:t xml:space="preserve"> una formula applicabile alle cose mobili mediante la quale il compratore ed il venditore stabiliscono un prezzo prefissato per la vendita che avverrà dopo un certo numero di anni.</w:t>
      </w:r>
    </w:p>
    <w:p w14:paraId="31E94BA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Nel frattempo il compratore dispone da subito del bene, versando una rata mensile, ma diventerà proprietario solo dopo aver pagato l’ultima mensilità.</w:t>
      </w:r>
    </w:p>
    <w:p w14:paraId="5E087BB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Sostanzialmente disponendo del bene gravano su di lui i rischi di un eventuale danno che il bene può subire.</w:t>
      </w:r>
    </w:p>
    <w:p w14:paraId="068010B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 tipologia contrattuale della vendita di cose mobili con patto di riservato dominio si estende anche al settore immobiliare; in tal caso è inserita una condizione che sospende l’efficacia del contratto al momento in cui è effettuato il pagamento dell’ultima rata e qualora questo non avvenga il proprietario ha sempre la riserva di proprietà.</w:t>
      </w:r>
    </w:p>
    <w:p w14:paraId="7A0D735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Dal momento che il compratore dispone immediatamente del bene e potrebbe in tale periodo di tempo vendere anche a terzi l’immobile danneggiando il proprietario sembra necessario per quest’ultimo iscrivere un’ip</w:t>
      </w:r>
      <w:r w:rsidR="00C26307" w:rsidRPr="00662E37">
        <w:rPr>
          <w:rFonts w:cs="Tahoma"/>
          <w:kern w:val="0"/>
          <w:szCs w:val="20"/>
        </w:rPr>
        <w:t>oteca legale sul bene immobile.</w:t>
      </w:r>
    </w:p>
    <w:p w14:paraId="710F12B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patto di riservato dominio va trascritto presso la Conservatoria dei registri Immobiliari e per essere opposto a terzi deve acquisire data certa; quest'ultima, può essere acquisita o mediante stipula del contratto con atto del notaio, con scrittura privata con firme autenticate o con la registrazione presso l'Agenzia delle Entrate.</w:t>
      </w:r>
    </w:p>
    <w:p w14:paraId="6A4EF523" w14:textId="77777777" w:rsidR="00C26307" w:rsidRPr="00662E37" w:rsidRDefault="00C26307" w:rsidP="00486336">
      <w:pPr>
        <w:spacing w:after="200" w:line="360" w:lineRule="auto"/>
        <w:jc w:val="both"/>
        <w:rPr>
          <w:rFonts w:cs="Tahoma"/>
          <w:kern w:val="0"/>
          <w:szCs w:val="20"/>
        </w:rPr>
      </w:pPr>
    </w:p>
    <w:p w14:paraId="721F3221" w14:textId="77777777" w:rsidR="00486336" w:rsidRPr="00662E37" w:rsidRDefault="00486336" w:rsidP="00C26307">
      <w:pPr>
        <w:pStyle w:val="Titolo2"/>
      </w:pPr>
      <w:bookmarkStart w:id="87" w:name="_Toc75861006"/>
      <w:r w:rsidRPr="00662E37">
        <w:t>10.3 I</w:t>
      </w:r>
      <w:r w:rsidR="00C26307" w:rsidRPr="00662E37">
        <w:t>l contratto di locazione con patto di futura vendita</w:t>
      </w:r>
      <w:bookmarkEnd w:id="87"/>
    </w:p>
    <w:p w14:paraId="31D303D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contratto di locazione con patto di futura vendita è un contratto atipico misto che nasce da due contratti che dipendono l'uno dall'altro.</w:t>
      </w:r>
    </w:p>
    <w:p w14:paraId="07471FA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Mediante tale formula il compratore prende in affitto l'immobile con la promessa di acquistarlo entro la scadenza naturale del contratto di locazione.</w:t>
      </w:r>
    </w:p>
    <w:p w14:paraId="4E962D9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Occorre precisare che il canone di locazione pagato mensilmente dal compratore costituisce un acconto prezzo mentre il saldo verrà dato al mo</w:t>
      </w:r>
      <w:r w:rsidR="00C26307" w:rsidRPr="00662E37">
        <w:rPr>
          <w:rFonts w:cs="Tahoma"/>
          <w:kern w:val="0"/>
          <w:szCs w:val="20"/>
        </w:rPr>
        <w:t>mento della stipula del rogito.</w:t>
      </w:r>
    </w:p>
    <w:p w14:paraId="7261127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Il proprietario ha il vantaggio di poter sicuramente vendere l'immobile mentre il compratore non verserà a vuoto l'importo dei canoni dal momento che costituiscono una quota del prezzo di vendita.</w:t>
      </w:r>
    </w:p>
    <w:p w14:paraId="110D3F30" w14:textId="77777777" w:rsidR="00C26307" w:rsidRPr="00662E37" w:rsidRDefault="00C26307" w:rsidP="00486336">
      <w:pPr>
        <w:spacing w:after="200" w:line="360" w:lineRule="auto"/>
        <w:jc w:val="both"/>
        <w:rPr>
          <w:rFonts w:cs="Tahoma"/>
          <w:kern w:val="0"/>
          <w:szCs w:val="20"/>
        </w:rPr>
      </w:pPr>
    </w:p>
    <w:p w14:paraId="443DC883" w14:textId="77777777" w:rsidR="00486336" w:rsidRPr="00662E37" w:rsidRDefault="00C26307" w:rsidP="00C26307">
      <w:pPr>
        <w:pStyle w:val="Titolo2"/>
      </w:pPr>
      <w:bookmarkStart w:id="88" w:name="_Toc75861007"/>
      <w:r w:rsidRPr="00662E37">
        <w:t>10.4</w:t>
      </w:r>
      <w:r w:rsidR="00486336" w:rsidRPr="00662E37">
        <w:t xml:space="preserve"> L</w:t>
      </w:r>
      <w:r w:rsidRPr="00662E37">
        <w:t>e provvigioni del mediatore</w:t>
      </w:r>
      <w:bookmarkEnd w:id="88"/>
    </w:p>
    <w:p w14:paraId="11422CA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Una problematica che richiede una specifica trattazione è quella relativa al compenso spettante al mediatore nelle formule sopra citate.</w:t>
      </w:r>
    </w:p>
    <w:p w14:paraId="32B794B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caso di locazione con opzione d'acquisto al mediatore spetta un compenso per la locazione ed uno di carattere aleatorio nell'ipotesi in cui è esercitata l'opzione per l'acquisto.</w:t>
      </w:r>
    </w:p>
    <w:p w14:paraId="47D174C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Invece, nel contratto di vendita con patto di riservato dominio il compenso spetta al momento della stipula del contratto di compravendita.</w:t>
      </w:r>
    </w:p>
    <w:p w14:paraId="497A65B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Come nel contratto di locazione con opzione d'acquisto anche nel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e nell'affitto con riscatto spetteranno al mediatore due distinte provvigioni e, precisamente, una per la locazione e l'altra al momento del rogito notarile.</w:t>
      </w:r>
    </w:p>
    <w:p w14:paraId="779BF7E3" w14:textId="77777777" w:rsidR="00C26307" w:rsidRPr="00662E37" w:rsidRDefault="00C26307" w:rsidP="00486336">
      <w:pPr>
        <w:spacing w:after="200" w:line="360" w:lineRule="auto"/>
        <w:jc w:val="both"/>
        <w:rPr>
          <w:rFonts w:cs="Tahoma"/>
          <w:kern w:val="0"/>
          <w:szCs w:val="20"/>
        </w:rPr>
      </w:pPr>
    </w:p>
    <w:p w14:paraId="572BC262" w14:textId="77777777" w:rsidR="00FD1240" w:rsidRPr="00662E37" w:rsidRDefault="00FD1240">
      <w:pPr>
        <w:rPr>
          <w:rFonts w:cs="Tahoma"/>
          <w:kern w:val="0"/>
          <w:szCs w:val="20"/>
        </w:rPr>
        <w:sectPr w:rsidR="00FD1240" w:rsidRPr="00662E37" w:rsidSect="00843DAE">
          <w:pgSz w:w="11906" w:h="16838"/>
          <w:pgMar w:top="1134" w:right="1134" w:bottom="1693" w:left="1134" w:header="510" w:footer="680" w:gutter="0"/>
          <w:cols w:space="720"/>
          <w:titlePg/>
          <w:docGrid w:linePitch="600" w:charSpace="32768"/>
        </w:sectPr>
      </w:pPr>
    </w:p>
    <w:p w14:paraId="4B30310F" w14:textId="77777777" w:rsidR="000765E5" w:rsidRPr="00662E37" w:rsidRDefault="000765E5" w:rsidP="000765E5">
      <w:pPr>
        <w:pStyle w:val="Titolo"/>
        <w:rPr>
          <w:kern w:val="0"/>
        </w:rPr>
      </w:pPr>
      <w:bookmarkStart w:id="89" w:name="_Toc517951159"/>
      <w:bookmarkStart w:id="90" w:name="_Toc5706064"/>
      <w:bookmarkStart w:id="91" w:name="_Toc75861008"/>
      <w:r w:rsidRPr="00662E37">
        <w:rPr>
          <w:kern w:val="0"/>
        </w:rPr>
        <w:lastRenderedPageBreak/>
        <w:t>11.</w:t>
      </w:r>
      <w:bookmarkEnd w:id="89"/>
      <w:bookmarkEnd w:id="90"/>
      <w:bookmarkEnd w:id="91"/>
      <w:r w:rsidRPr="00662E37">
        <w:rPr>
          <w:kern w:val="0"/>
        </w:rPr>
        <w:t xml:space="preserve"> </w:t>
      </w:r>
    </w:p>
    <w:bookmarkStart w:id="92" w:name="_Toc75861009"/>
    <w:p w14:paraId="5CAEAFA0" w14:textId="5239ADA7" w:rsidR="000765E5" w:rsidRPr="00662E37" w:rsidRDefault="0082337E" w:rsidP="00843DAE">
      <w:pPr>
        <w:pStyle w:val="Titolo"/>
      </w:pPr>
      <w:r w:rsidRPr="00662E37">
        <w:rPr>
          <w:noProof/>
          <w:kern w:val="0"/>
        </w:rPr>
        <mc:AlternateContent>
          <mc:Choice Requires="wps">
            <w:drawing>
              <wp:anchor distT="4294967295" distB="4294967295" distL="114300" distR="114300" simplePos="0" relativeHeight="251686400" behindDoc="0" locked="0" layoutInCell="1" allowOverlap="1" wp14:anchorId="74103010" wp14:editId="48C5B82D">
                <wp:simplePos x="0" y="0"/>
                <wp:positionH relativeFrom="margin">
                  <wp:align>center</wp:align>
                </wp:positionH>
                <wp:positionV relativeFrom="paragraph">
                  <wp:posOffset>8601</wp:posOffset>
                </wp:positionV>
                <wp:extent cx="2438400" cy="0"/>
                <wp:effectExtent l="0" t="0" r="0" b="0"/>
                <wp:wrapNone/>
                <wp:docPr id="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84226" id="AutoShape 120" o:spid="_x0000_s1026" type="#_x0000_t32" style="position:absolute;margin-left:0;margin-top:.7pt;width:192pt;height:0;z-index:2516864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" strokecolor="#404040" strokeweight="1.5pt">
                <w10:wrap anchorx="margin"/>
              </v:shape>
            </w:pict>
          </mc:Fallback>
        </mc:AlternateContent>
      </w:r>
      <w:r w:rsidR="000765E5" w:rsidRPr="00662E37">
        <w:t>Il decreto legge salva banche e la procedura di sfratto</w:t>
      </w:r>
      <w:bookmarkEnd w:id="92"/>
      <w:r w:rsidR="000765E5" w:rsidRPr="00662E37">
        <w:t xml:space="preserve"> </w:t>
      </w:r>
    </w:p>
    <w:p w14:paraId="34948011" w14:textId="77777777" w:rsidR="000765E5" w:rsidRPr="00662E37" w:rsidRDefault="000765E5" w:rsidP="00486336">
      <w:pPr>
        <w:spacing w:after="200" w:line="360" w:lineRule="auto"/>
        <w:jc w:val="both"/>
        <w:rPr>
          <w:rFonts w:cs="Tahoma"/>
          <w:kern w:val="0"/>
          <w:szCs w:val="20"/>
        </w:rPr>
      </w:pPr>
    </w:p>
    <w:p w14:paraId="4001D814" w14:textId="07DEB9AB" w:rsidR="000765E5" w:rsidRPr="00662E37" w:rsidRDefault="000765E5" w:rsidP="00486336">
      <w:pPr>
        <w:spacing w:after="200" w:line="360" w:lineRule="auto"/>
        <w:jc w:val="both"/>
        <w:rPr>
          <w:rFonts w:cs="Tahoma"/>
          <w:kern w:val="0"/>
          <w:szCs w:val="20"/>
        </w:rPr>
      </w:pPr>
    </w:p>
    <w:p w14:paraId="0685793E" w14:textId="677F3505" w:rsidR="00FD1240" w:rsidRPr="00662E37" w:rsidRDefault="00FD1240" w:rsidP="00486336">
      <w:pPr>
        <w:spacing w:after="200" w:line="360" w:lineRule="auto"/>
        <w:jc w:val="both"/>
        <w:rPr>
          <w:rFonts w:cs="Tahoma"/>
          <w:kern w:val="0"/>
          <w:szCs w:val="20"/>
        </w:rPr>
      </w:pPr>
    </w:p>
    <w:p w14:paraId="1621EBF7" w14:textId="2E6632D5" w:rsidR="00FD1240" w:rsidRPr="00662E37" w:rsidRDefault="00FD1240" w:rsidP="00486336">
      <w:pPr>
        <w:spacing w:after="200" w:line="360" w:lineRule="auto"/>
        <w:jc w:val="both"/>
        <w:rPr>
          <w:rFonts w:cs="Tahoma"/>
          <w:kern w:val="0"/>
          <w:szCs w:val="20"/>
        </w:rPr>
      </w:pPr>
    </w:p>
    <w:p w14:paraId="21B8CF87" w14:textId="49FE1FB8" w:rsidR="00FD1240" w:rsidRPr="00662E37" w:rsidRDefault="00FD1240" w:rsidP="00486336">
      <w:pPr>
        <w:spacing w:after="200" w:line="360" w:lineRule="auto"/>
        <w:jc w:val="both"/>
        <w:rPr>
          <w:rFonts w:cs="Tahoma"/>
          <w:kern w:val="0"/>
          <w:szCs w:val="20"/>
        </w:rPr>
      </w:pPr>
    </w:p>
    <w:p w14:paraId="3513C018" w14:textId="51BD21EC" w:rsidR="00FD1240" w:rsidRPr="00662E37" w:rsidRDefault="00FD1240" w:rsidP="00486336">
      <w:pPr>
        <w:spacing w:after="200" w:line="360" w:lineRule="auto"/>
        <w:jc w:val="both"/>
        <w:rPr>
          <w:rFonts w:cs="Tahoma"/>
          <w:kern w:val="0"/>
          <w:szCs w:val="20"/>
        </w:rPr>
      </w:pPr>
    </w:p>
    <w:p w14:paraId="5FCB4654" w14:textId="77777777" w:rsidR="00FD1240" w:rsidRPr="00662E37" w:rsidRDefault="00FD1240" w:rsidP="00486336">
      <w:pPr>
        <w:spacing w:after="200" w:line="360" w:lineRule="auto"/>
        <w:jc w:val="both"/>
        <w:rPr>
          <w:rFonts w:cs="Tahoma"/>
          <w:kern w:val="0"/>
          <w:szCs w:val="20"/>
        </w:rPr>
      </w:pPr>
    </w:p>
    <w:p w14:paraId="21CB512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Anche nel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grazie ad un'apposita norma contenuta nel decreto legge n. 59/2016 si può applicare la procedura di convalida di sfratto per morosità del conduttore.</w:t>
      </w:r>
    </w:p>
    <w:p w14:paraId="0FF62A5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Difatti il decreto prevede le seguenti ipotesi che consentono al proprietario di attivare il procedimento:</w:t>
      </w:r>
    </w:p>
    <w:p w14:paraId="71C393F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 </w:t>
      </w:r>
      <w:r w:rsidR="00881045" w:rsidRPr="00662E37">
        <w:rPr>
          <w:rFonts w:ascii="Century Gothic" w:hAnsi="Century Gothic" w:cs="Arial"/>
          <w:iCs/>
          <w:noProof/>
          <w:szCs w:val="20"/>
        </w:rPr>
        <w:drawing>
          <wp:inline distT="0" distB="0" distL="0" distR="0" wp14:anchorId="2C10D724" wp14:editId="1C103D7C">
            <wp:extent cx="6120130" cy="2998470"/>
            <wp:effectExtent l="0" t="0" r="0" b="11430"/>
            <wp:docPr id="2657" name="Diagramma 26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77103954" w14:textId="77777777" w:rsidR="00486336" w:rsidRPr="00662E37" w:rsidRDefault="00486336" w:rsidP="00486336">
      <w:pPr>
        <w:spacing w:after="200" w:line="360" w:lineRule="auto"/>
        <w:jc w:val="both"/>
        <w:rPr>
          <w:rFonts w:cs="Tahoma"/>
          <w:kern w:val="0"/>
          <w:szCs w:val="20"/>
        </w:rPr>
      </w:pPr>
    </w:p>
    <w:p w14:paraId="44743A2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Giova premettere, che il procedimento di convalida di sfratto è regolato dagli articoli che vanno dal 657 al 669 del codice di procedura civile.</w:t>
      </w:r>
    </w:p>
    <w:p w14:paraId="39E901D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Grazie a tale strumento, il locatore in tempi brevi potrà ottenere dal giudice un titolo munito di formula esecutiva per far rilasciare l'immobile da parte del conduttore.</w:t>
      </w:r>
      <w:r w:rsidR="00AC6DDA" w:rsidRPr="00662E37">
        <w:rPr>
          <w:rFonts w:cs="Tahoma"/>
          <w:kern w:val="0"/>
          <w:szCs w:val="20"/>
        </w:rPr>
        <w:t xml:space="preserve"> </w:t>
      </w:r>
    </w:p>
    <w:p w14:paraId="3AF8EDC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Dal momento che il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costituisce un contratto di locazione in corso, è indubbio che l'obiettivo cui mira di raggiungere il locatore è quello di chiedere la risoluzione del contratto per inadempimento e il pagamento dei canoni nonché che il conduttore rilasci l'immobile.</w:t>
      </w:r>
    </w:p>
    <w:p w14:paraId="7AC790A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Sotto l'aspetto operativo va chiarito che il procedimento inizia con un atto di citazione da parte del locatore nei confronti del conduttore mediante il quale gli viene intimato sia lo sfratto e sia l'invito a comparire dinanzi al giudice nel giorno fissato per l'udienza di convalida dello sfratto</w:t>
      </w:r>
    </w:p>
    <w:p w14:paraId="55049BC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A dire il vero, se il conduttore non si presenta, il giudice provvede in ogni caso a convalidare lo sfratto. </w:t>
      </w:r>
    </w:p>
    <w:p w14:paraId="2CD8DDC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Tra il giorno di citazione del conduttore e quello dell'udienza devono intercorrere 20 giorni.</w:t>
      </w:r>
    </w:p>
    <w:p w14:paraId="16C04BB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Esaminiamo le conseguenze in capo al locatore e al conduttore qualora non si presentino in udienza.</w:t>
      </w:r>
    </w:p>
    <w:p w14:paraId="6A25AF6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Se la mancata comparizione è del locatore il giudice dispone la cessazione degli effetti dell'atto d'intimazione; se invece il conduttore non si oppone o non compare il giudice appone la formula esecutiva sull'atto. Diversamente qualora il conduttore si oppone, provando con documentazione scritta la propria difesa, il giudice non può eseguire la convalida dello sfratto.</w:t>
      </w:r>
    </w:p>
    <w:p w14:paraId="42C7E3C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Se invece il conduttore fonda la sua opposizione solo in modo verbale il giudice, su apposita richiesta del locatore emette un'ordinanza per il rilascio dell'immobile. Tale atto non è impugnabile.</w:t>
      </w:r>
    </w:p>
    <w:p w14:paraId="097A3AD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giudice nel momento in emette l'ordinanza di convalida dello sfratto stabilisce anche la data dell'udienza per l'esecuzione.</w:t>
      </w:r>
    </w:p>
    <w:p w14:paraId="312EF82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Antecedentemente alla data dell'udienza non si può procedere all'esecuzione; questa può aver luogo solo dopo tale data.</w:t>
      </w:r>
    </w:p>
    <w:p w14:paraId="71F2F20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L'esecuzione inizia con la notifica dell'atto di precetto al conduttore il quale è intimato a rilasciare il bene entro dieci giorni dalla notifica. Mediante tale atto si comunica anche l'avvio, scaduti i termini citati, dell'esecuzione forzata.</w:t>
      </w:r>
    </w:p>
    <w:p w14:paraId="103B7B5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Nell'ipotesi in cui il conduttore non rilascia l'immobile l'ufficiale giudiziario, previa domanda del locatore gli notificherà il preavviso di rilascio. Sostanzialmente gli comunicherà, almeno 10 giorni antecedenti, il giorno in cui si recherà presso il conduttore ed effettuerà l'esecuzione forzata.</w:t>
      </w:r>
    </w:p>
    <w:p w14:paraId="54F7840F" w14:textId="25B12C2F"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Ovviamente l'introduzione di tale procedura nell'ambito del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rappresenta una ulteriore garanzia per il locatore il quale mediante tale strumento otterrà in tempi brevi il rilascio dell'immobile.</w:t>
      </w:r>
    </w:p>
    <w:p w14:paraId="18F8BC93" w14:textId="7493CB1E" w:rsidR="00AA48A8" w:rsidRPr="00662E37" w:rsidRDefault="00AA48A8" w:rsidP="00486336">
      <w:pPr>
        <w:spacing w:after="200" w:line="360" w:lineRule="auto"/>
        <w:jc w:val="both"/>
        <w:rPr>
          <w:rFonts w:cs="Tahoma"/>
          <w:kern w:val="0"/>
          <w:szCs w:val="20"/>
        </w:rPr>
      </w:pPr>
      <w:r w:rsidRPr="00662E37">
        <w:rPr>
          <w:rFonts w:cs="Tahoma"/>
          <w:kern w:val="0"/>
          <w:szCs w:val="20"/>
        </w:rPr>
        <w:t xml:space="preserve">Tale disposizione va correlata anche all’ambito fiscale. </w:t>
      </w:r>
    </w:p>
    <w:p w14:paraId="048EE60E" w14:textId="77777777" w:rsidR="00AA48A8" w:rsidRPr="00662E37" w:rsidRDefault="00AA48A8" w:rsidP="00AA48A8">
      <w:pPr>
        <w:spacing w:after="200" w:line="360" w:lineRule="auto"/>
        <w:jc w:val="both"/>
        <w:rPr>
          <w:rFonts w:cs="Tahoma"/>
          <w:kern w:val="0"/>
          <w:szCs w:val="20"/>
        </w:rPr>
      </w:pPr>
      <w:r w:rsidRPr="00662E37">
        <w:rPr>
          <w:rFonts w:cs="Tahoma"/>
          <w:kern w:val="0"/>
          <w:szCs w:val="20"/>
        </w:rPr>
        <w:lastRenderedPageBreak/>
        <w:t>L’articolo 3-quinquies del decreto legge n. 34/2019 statuisce che non concorrano più alla formazione del reddito i canoni di affitto non percepiti per morosità dell’inquilino.</w:t>
      </w:r>
    </w:p>
    <w:p w14:paraId="52071E3F" w14:textId="77777777" w:rsidR="00AA48A8" w:rsidRPr="00662E37" w:rsidRDefault="00AA48A8" w:rsidP="00AA48A8">
      <w:pPr>
        <w:spacing w:after="200" w:line="360" w:lineRule="auto"/>
        <w:jc w:val="both"/>
        <w:rPr>
          <w:rFonts w:cs="Tahoma"/>
          <w:kern w:val="0"/>
          <w:szCs w:val="20"/>
        </w:rPr>
      </w:pPr>
      <w:r w:rsidRPr="00662E37">
        <w:rPr>
          <w:rFonts w:cs="Tahoma"/>
          <w:kern w:val="0"/>
          <w:szCs w:val="20"/>
        </w:rPr>
        <w:t>Tale norma abroga il comma 1 dell’articolo 26 del TUIR, il quale prevedeva che tali redditi non dovessero più essere dichiarati, dal momento in cui si concludeva il procedimento giurisdizionale di convalida di sfratto per morosità del conduttore.</w:t>
      </w:r>
    </w:p>
    <w:p w14:paraId="18380295" w14:textId="1455FE6D" w:rsidR="00AA48A8" w:rsidRPr="00662E37" w:rsidRDefault="00AA48A8" w:rsidP="00AA48A8">
      <w:pPr>
        <w:spacing w:after="200" w:line="360" w:lineRule="auto"/>
        <w:jc w:val="both"/>
        <w:rPr>
          <w:rFonts w:cs="Tahoma"/>
          <w:kern w:val="0"/>
          <w:szCs w:val="20"/>
        </w:rPr>
      </w:pPr>
      <w:r w:rsidRPr="00662E37">
        <w:rPr>
          <w:rFonts w:cs="Tahoma"/>
          <w:kern w:val="0"/>
          <w:szCs w:val="20"/>
        </w:rPr>
        <w:t>La novella, invece, prevede che per i contratti stipulati dal 1° gennaio 2020, i redditi non percepiti possono essere non dichiarati a condizione che si provi la mancata percezione degli stessi o mediante l’intimazione di sfratto per morosità, il provvedimento del giudice o l’ingiunzione di pagamento.</w:t>
      </w:r>
    </w:p>
    <w:p w14:paraId="37C7DEE7" w14:textId="77777777" w:rsidR="00AA48A8" w:rsidRPr="00662E37" w:rsidRDefault="00AA48A8" w:rsidP="00AA48A8">
      <w:pPr>
        <w:spacing w:after="200" w:line="360" w:lineRule="auto"/>
        <w:jc w:val="both"/>
        <w:rPr>
          <w:rFonts w:cs="Tahoma"/>
          <w:kern w:val="0"/>
          <w:szCs w:val="20"/>
        </w:rPr>
      </w:pPr>
      <w:r w:rsidRPr="00662E37">
        <w:rPr>
          <w:rFonts w:cs="Tahoma"/>
          <w:kern w:val="0"/>
          <w:szCs w:val="20"/>
        </w:rPr>
        <w:t>È, questa, una disposizione molto importante che va ad intersecarsi con una nuova visione della capacità contributiva del contribuente.</w:t>
      </w:r>
    </w:p>
    <w:p w14:paraId="09BF166B" w14:textId="77777777" w:rsidR="00AA48A8" w:rsidRPr="00662E37" w:rsidRDefault="00AA48A8" w:rsidP="00AA48A8">
      <w:pPr>
        <w:spacing w:line="46" w:lineRule="exact"/>
        <w:rPr>
          <w:rFonts w:ascii="Times New Roman" w:eastAsia="Times New Roman" w:hAnsi="Times New Roman"/>
        </w:rPr>
      </w:pPr>
    </w:p>
    <w:p w14:paraId="02CBB9D4" w14:textId="77777777" w:rsidR="00AA48A8" w:rsidRPr="00662E37" w:rsidRDefault="00AA48A8" w:rsidP="00AA48A8">
      <w:pPr>
        <w:spacing w:after="200" w:line="360" w:lineRule="auto"/>
        <w:jc w:val="both"/>
        <w:rPr>
          <w:rFonts w:cs="Tahoma"/>
          <w:kern w:val="0"/>
          <w:szCs w:val="20"/>
        </w:rPr>
      </w:pPr>
      <w:r w:rsidRPr="00662E37">
        <w:rPr>
          <w:rFonts w:cs="Tahoma"/>
          <w:kern w:val="0"/>
          <w:szCs w:val="20"/>
        </w:rPr>
        <w:t>I canoni che saranno riscossi nei periodi successivi saranno assoggettati a tassazione separata.</w:t>
      </w:r>
    </w:p>
    <w:p w14:paraId="31D7AC86" w14:textId="5E338145" w:rsidR="00AA48A8" w:rsidRPr="00662E37" w:rsidRDefault="00AA48A8" w:rsidP="00AA48A8">
      <w:pPr>
        <w:spacing w:after="200" w:line="360" w:lineRule="auto"/>
        <w:jc w:val="both"/>
        <w:rPr>
          <w:rFonts w:cs="Tahoma"/>
          <w:kern w:val="0"/>
          <w:szCs w:val="20"/>
        </w:rPr>
      </w:pPr>
      <w:r w:rsidRPr="00662E37">
        <w:rPr>
          <w:rFonts w:cs="Tahoma"/>
          <w:kern w:val="0"/>
          <w:szCs w:val="20"/>
        </w:rPr>
        <w:t>Giova precisare che il legislatore ha indicato una data che fa riferimento ai contratti stipulati dal 1° gennaio 2020, mentre per quelli antecedenti si continua ad applicare la vecchia disciplina con il riconoscimento del credito d’imposta sui canoni non percepiti.</w:t>
      </w:r>
    </w:p>
    <w:p w14:paraId="351AD17C" w14:textId="77777777" w:rsidR="00FD1240" w:rsidRPr="00662E37" w:rsidRDefault="00FD1240" w:rsidP="009B26B1">
      <w:pPr>
        <w:pStyle w:val="Titolo"/>
        <w:rPr>
          <w:kern w:val="0"/>
        </w:rPr>
        <w:sectPr w:rsidR="00FD1240" w:rsidRPr="00662E37" w:rsidSect="00843DAE">
          <w:pgSz w:w="11906" w:h="16838"/>
          <w:pgMar w:top="1134" w:right="1134" w:bottom="1693" w:left="1134" w:header="510" w:footer="680" w:gutter="0"/>
          <w:cols w:space="720"/>
          <w:titlePg/>
          <w:docGrid w:linePitch="600" w:charSpace="32768"/>
        </w:sectPr>
      </w:pPr>
    </w:p>
    <w:bookmarkStart w:id="93" w:name="_Toc75861010"/>
    <w:p w14:paraId="0E235B50" w14:textId="3039C900" w:rsidR="00FD1240" w:rsidRPr="00662E37" w:rsidRDefault="00843DAE" w:rsidP="00FD1240">
      <w:pPr>
        <w:pStyle w:val="Titolo"/>
      </w:pPr>
      <w:r w:rsidRPr="00662E37">
        <w:rPr>
          <w:noProof/>
        </w:rPr>
        <w:lastRenderedPageBreak/>
        <mc:AlternateContent>
          <mc:Choice Requires="wps">
            <w:drawing>
              <wp:anchor distT="4294967295" distB="4294967295" distL="114300" distR="114300" simplePos="0" relativeHeight="251693568" behindDoc="0" locked="0" layoutInCell="1" allowOverlap="1" wp14:anchorId="1AADD3E0" wp14:editId="33E0CD88">
                <wp:simplePos x="0" y="0"/>
                <wp:positionH relativeFrom="margin">
                  <wp:align>center</wp:align>
                </wp:positionH>
                <wp:positionV relativeFrom="paragraph">
                  <wp:posOffset>313402</wp:posOffset>
                </wp:positionV>
                <wp:extent cx="2438400" cy="0"/>
                <wp:effectExtent l="0" t="0" r="0" b="0"/>
                <wp:wrapNone/>
                <wp:docPr id="1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D5CE4" id="AutoShape 120" o:spid="_x0000_s1026" type="#_x0000_t32" style="position:absolute;margin-left:0;margin-top:24.7pt;width:192pt;height:0;z-index:2516935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" strokecolor="#404040" strokeweight="1.5pt">
                <w10:wrap anchorx="margin"/>
              </v:shape>
            </w:pict>
          </mc:Fallback>
        </mc:AlternateContent>
      </w:r>
      <w:r w:rsidR="009B26B1" w:rsidRPr="00662E37">
        <w:t>1</w:t>
      </w:r>
      <w:r w:rsidR="00EE7340" w:rsidRPr="00662E37">
        <w:t>2</w:t>
      </w:r>
      <w:r w:rsidR="009B26B1" w:rsidRPr="00662E37">
        <w:t>.</w:t>
      </w:r>
      <w:bookmarkEnd w:id="93"/>
      <w:r w:rsidR="009B26B1" w:rsidRPr="00662E37">
        <w:t xml:space="preserve"> </w:t>
      </w:r>
    </w:p>
    <w:p w14:paraId="78F32DE6" w14:textId="60E36194" w:rsidR="009B26B1" w:rsidRPr="00662E37" w:rsidRDefault="009B26B1" w:rsidP="00FD1240">
      <w:pPr>
        <w:pStyle w:val="Titolo"/>
      </w:pPr>
      <w:bookmarkStart w:id="94" w:name="_Toc75861011"/>
      <w:r w:rsidRPr="00662E37">
        <w:t>Agevolazioni per giovani coppie</w:t>
      </w:r>
      <w:bookmarkEnd w:id="94"/>
    </w:p>
    <w:p w14:paraId="0C6447D9" w14:textId="7E251895" w:rsidR="009B26B1" w:rsidRPr="00662E37" w:rsidRDefault="009B26B1" w:rsidP="009B26B1">
      <w:pPr>
        <w:pStyle w:val="Sottotitolo"/>
      </w:pPr>
    </w:p>
    <w:p w14:paraId="08F2AEA7" w14:textId="77777777" w:rsidR="00FD1240" w:rsidRPr="00662E37" w:rsidRDefault="00FD1240" w:rsidP="0085306C">
      <w:pPr>
        <w:spacing w:after="200" w:line="360" w:lineRule="auto"/>
      </w:pPr>
    </w:p>
    <w:p w14:paraId="1207E846" w14:textId="77777777" w:rsidR="00FD1240" w:rsidRPr="00662E37" w:rsidRDefault="00FD1240" w:rsidP="0085306C">
      <w:pPr>
        <w:spacing w:after="200" w:line="360" w:lineRule="auto"/>
      </w:pPr>
    </w:p>
    <w:p w14:paraId="7D5E09BD" w14:textId="77777777" w:rsidR="00FD1240" w:rsidRPr="00662E37" w:rsidRDefault="00FD1240" w:rsidP="0085306C">
      <w:pPr>
        <w:spacing w:after="200" w:line="360" w:lineRule="auto"/>
      </w:pPr>
    </w:p>
    <w:p w14:paraId="2D5290FB" w14:textId="77777777" w:rsidR="00FD1240" w:rsidRPr="00662E37" w:rsidRDefault="00FD1240" w:rsidP="0085306C">
      <w:pPr>
        <w:spacing w:after="200" w:line="360" w:lineRule="auto"/>
      </w:pPr>
    </w:p>
    <w:p w14:paraId="74D3DB7A" w14:textId="77777777" w:rsidR="00FD1240" w:rsidRPr="00662E37" w:rsidRDefault="00FD1240" w:rsidP="0085306C">
      <w:pPr>
        <w:spacing w:after="200" w:line="360" w:lineRule="auto"/>
      </w:pPr>
    </w:p>
    <w:p w14:paraId="216DAA6D" w14:textId="77777777" w:rsidR="00FD1240" w:rsidRPr="00662E37" w:rsidRDefault="00FD1240" w:rsidP="0085306C">
      <w:pPr>
        <w:spacing w:after="200" w:line="360" w:lineRule="auto"/>
      </w:pPr>
    </w:p>
    <w:p w14:paraId="53F536E1" w14:textId="77777777" w:rsidR="00FD1240" w:rsidRPr="00662E37" w:rsidRDefault="00FD1240" w:rsidP="0085306C">
      <w:pPr>
        <w:spacing w:after="200" w:line="360" w:lineRule="auto"/>
      </w:pPr>
    </w:p>
    <w:p w14:paraId="702D1AA4" w14:textId="072FE873" w:rsidR="009B26B1" w:rsidRPr="00662E37" w:rsidRDefault="009B26B1" w:rsidP="00FD1240">
      <w:pPr>
        <w:spacing w:after="200" w:line="360" w:lineRule="auto"/>
        <w:jc w:val="both"/>
      </w:pPr>
      <w:r w:rsidRPr="00662E37">
        <w:t>Un cenno va fatto in merito alle agevolazioni previste dal decreto Sostegni bis per l’acquisto della prima casa da parte dei giovani under 36.</w:t>
      </w:r>
    </w:p>
    <w:p w14:paraId="2619E389" w14:textId="06E02F48" w:rsidR="009B26B1" w:rsidRPr="00662E37" w:rsidRDefault="009B26B1" w:rsidP="00FD1240">
      <w:pPr>
        <w:spacing w:after="200" w:line="360" w:lineRule="auto"/>
        <w:jc w:val="both"/>
      </w:pPr>
      <w:r w:rsidRPr="00662E37">
        <w:t>L’articolo 64</w:t>
      </w:r>
      <w:r w:rsidR="0085306C" w:rsidRPr="00662E37">
        <w:t xml:space="preserve"> del D.L. 25.05.2021 n. 73 </w:t>
      </w:r>
      <w:r w:rsidRPr="00662E37">
        <w:t>prevede la possibilità per i giovani under 36 che intendono acquistare una prima casa di richiedere la garanzia dello Stato; quest’ultima sarebbe dell’80% e coprirebbe le quote capitale del mutuo.</w:t>
      </w:r>
    </w:p>
    <w:p w14:paraId="4FE7F213" w14:textId="1CE2C8EB" w:rsidR="009B26B1" w:rsidRPr="00662E37" w:rsidRDefault="009B26B1" w:rsidP="00FD1240">
      <w:pPr>
        <w:spacing w:after="200" w:line="360" w:lineRule="auto"/>
        <w:jc w:val="both"/>
      </w:pPr>
      <w:r w:rsidRPr="00662E37">
        <w:t>Per accedere a tale forma agevolativa oltre al possesso dell’età è necessario avere un ISEE non superiore a Euro 40</w:t>
      </w:r>
      <w:r w:rsidR="002C1670" w:rsidRPr="00662E37">
        <w:t>.000,00.</w:t>
      </w:r>
    </w:p>
    <w:p w14:paraId="0E3E7ED4" w14:textId="3C5A85B5" w:rsidR="002C1670" w:rsidRPr="00662E37" w:rsidRDefault="002C1670" w:rsidP="00FD1240">
      <w:pPr>
        <w:spacing w:after="200" w:line="360" w:lineRule="auto"/>
        <w:jc w:val="both"/>
      </w:pPr>
      <w:r w:rsidRPr="00662E37">
        <w:t>Il decreto prevede inoltre l’esenzione delle imposte di registro, ipotecarie e catastali sull’acquisto dell</w:t>
      </w:r>
      <w:r w:rsidR="00CF3804">
        <w:t>a</w:t>
      </w:r>
      <w:r w:rsidRPr="00662E37">
        <w:t xml:space="preserve"> prima casa delle giovani coppie, ad eccezione degli immobili classificati nelle categorie catastali A1, A8,</w:t>
      </w:r>
      <w:r w:rsidR="00EE7340" w:rsidRPr="00662E37">
        <w:t xml:space="preserve"> </w:t>
      </w:r>
      <w:r w:rsidRPr="00662E37">
        <w:t>A9.</w:t>
      </w:r>
    </w:p>
    <w:p w14:paraId="31C679A0" w14:textId="5FA56040" w:rsidR="002C1670" w:rsidRPr="00662E37" w:rsidRDefault="002C1670" w:rsidP="00FD1240">
      <w:pPr>
        <w:pStyle w:val="PreformattatoHTML"/>
        <w:spacing w:after="200" w:line="360" w:lineRule="auto"/>
        <w:jc w:val="both"/>
        <w:rPr>
          <w:rFonts w:ascii="Tahoma" w:hAnsi="Tahoma" w:cs="Mangal"/>
        </w:rPr>
      </w:pPr>
      <w:r w:rsidRPr="00662E37">
        <w:rPr>
          <w:rFonts w:ascii="Tahoma" w:hAnsi="Tahoma" w:cs="Mangal"/>
          <w:szCs w:val="24"/>
        </w:rPr>
        <w:t>Non solo, in caso di acquisto soggetto ad IVA o registro è previsto un</w:t>
      </w:r>
      <w:r w:rsidR="00FD1240" w:rsidRPr="00662E37">
        <w:rPr>
          <w:rFonts w:ascii="Tahoma" w:hAnsi="Tahoma" w:cs="Mangal"/>
          <w:szCs w:val="24"/>
        </w:rPr>
        <w:t xml:space="preserve"> </w:t>
      </w:r>
      <w:r w:rsidRPr="00662E37">
        <w:rPr>
          <w:rFonts w:ascii="Tahoma" w:hAnsi="Tahoma" w:cs="Mangal"/>
          <w:szCs w:val="24"/>
        </w:rPr>
        <w:t>credito d’imposta pari a tale importo che può essere utilizzato in diminuzione dalle imposte di registro, ipotecaria,</w:t>
      </w:r>
      <w:r w:rsidR="00FD1240" w:rsidRPr="00662E37">
        <w:rPr>
          <w:rFonts w:ascii="Tahoma" w:hAnsi="Tahoma" w:cs="Mangal"/>
          <w:szCs w:val="24"/>
        </w:rPr>
        <w:t xml:space="preserve"> </w:t>
      </w:r>
      <w:r w:rsidRPr="00662E37">
        <w:rPr>
          <w:rFonts w:ascii="Tahoma" w:hAnsi="Tahoma" w:cs="Mangal"/>
          <w:szCs w:val="24"/>
        </w:rPr>
        <w:t>catastale,</w:t>
      </w:r>
      <w:r w:rsidR="00FD1240" w:rsidRPr="00662E37">
        <w:rPr>
          <w:rFonts w:ascii="Tahoma" w:hAnsi="Tahoma" w:cs="Mangal"/>
          <w:szCs w:val="24"/>
        </w:rPr>
        <w:t xml:space="preserve"> </w:t>
      </w:r>
      <w:r w:rsidRPr="00662E37">
        <w:rPr>
          <w:rFonts w:ascii="Tahoma" w:hAnsi="Tahoma" w:cs="Mangal"/>
          <w:szCs w:val="24"/>
        </w:rPr>
        <w:t>sulle</w:t>
      </w:r>
      <w:r w:rsidR="00EE7340" w:rsidRPr="00662E37">
        <w:rPr>
          <w:rFonts w:ascii="Tahoma" w:hAnsi="Tahoma" w:cs="Mangal"/>
          <w:szCs w:val="24"/>
        </w:rPr>
        <w:t xml:space="preserve"> </w:t>
      </w:r>
      <w:r w:rsidRPr="00662E37">
        <w:rPr>
          <w:rFonts w:ascii="Tahoma" w:hAnsi="Tahoma" w:cs="Mangal"/>
        </w:rPr>
        <w:t>successioni e donazioni dovute sugli atti e sulle denunce</w:t>
      </w:r>
      <w:r w:rsidR="00FD1240" w:rsidRPr="00662E37">
        <w:rPr>
          <w:rFonts w:ascii="Tahoma" w:hAnsi="Tahoma" w:cs="Mangal"/>
        </w:rPr>
        <w:t xml:space="preserve"> </w:t>
      </w:r>
      <w:r w:rsidRPr="00662E37">
        <w:rPr>
          <w:rFonts w:ascii="Tahoma" w:hAnsi="Tahoma" w:cs="Mangal"/>
        </w:rPr>
        <w:t>presentati dopo</w:t>
      </w:r>
      <w:r w:rsidR="00FD1240" w:rsidRPr="00662E37">
        <w:rPr>
          <w:rFonts w:ascii="Tahoma" w:hAnsi="Tahoma" w:cs="Mangal"/>
        </w:rPr>
        <w:t xml:space="preserve"> </w:t>
      </w:r>
      <w:r w:rsidRPr="00662E37">
        <w:rPr>
          <w:rFonts w:ascii="Tahoma" w:hAnsi="Tahoma" w:cs="Mangal"/>
        </w:rPr>
        <w:t>la</w:t>
      </w:r>
      <w:r w:rsidR="00FD1240" w:rsidRPr="00662E37">
        <w:rPr>
          <w:rFonts w:ascii="Tahoma" w:hAnsi="Tahoma" w:cs="Mangal"/>
        </w:rPr>
        <w:t xml:space="preserve"> </w:t>
      </w:r>
      <w:r w:rsidRPr="00662E37">
        <w:rPr>
          <w:rFonts w:ascii="Tahoma" w:hAnsi="Tahoma" w:cs="Mangal"/>
        </w:rPr>
        <w:t>data</w:t>
      </w:r>
      <w:r w:rsidR="00FD1240" w:rsidRPr="00662E37">
        <w:rPr>
          <w:rFonts w:ascii="Tahoma" w:hAnsi="Tahoma" w:cs="Mangal"/>
        </w:rPr>
        <w:t xml:space="preserve"> </w:t>
      </w:r>
      <w:r w:rsidRPr="00662E37">
        <w:rPr>
          <w:rFonts w:ascii="Tahoma" w:hAnsi="Tahoma" w:cs="Mangal"/>
        </w:rPr>
        <w:t>di</w:t>
      </w:r>
      <w:r w:rsidR="00FD1240" w:rsidRPr="00662E37">
        <w:rPr>
          <w:rFonts w:ascii="Tahoma" w:hAnsi="Tahoma" w:cs="Mangal"/>
        </w:rPr>
        <w:t xml:space="preserve"> </w:t>
      </w:r>
      <w:r w:rsidRPr="00662E37">
        <w:rPr>
          <w:rFonts w:ascii="Tahoma" w:hAnsi="Tahoma" w:cs="Mangal"/>
        </w:rPr>
        <w:t>acquisizione</w:t>
      </w:r>
      <w:r w:rsidR="00FD1240" w:rsidRPr="00662E37">
        <w:rPr>
          <w:rFonts w:ascii="Tahoma" w:hAnsi="Tahoma" w:cs="Mangal"/>
        </w:rPr>
        <w:t xml:space="preserve"> </w:t>
      </w:r>
      <w:r w:rsidRPr="00662E37">
        <w:rPr>
          <w:rFonts w:ascii="Tahoma" w:hAnsi="Tahoma" w:cs="Mangal"/>
        </w:rPr>
        <w:t>del</w:t>
      </w:r>
      <w:r w:rsidR="00FD1240" w:rsidRPr="00662E37">
        <w:rPr>
          <w:rFonts w:ascii="Tahoma" w:hAnsi="Tahoma" w:cs="Mangal"/>
        </w:rPr>
        <w:t xml:space="preserve"> </w:t>
      </w:r>
      <w:r w:rsidRPr="00662E37">
        <w:rPr>
          <w:rFonts w:ascii="Tahoma" w:hAnsi="Tahoma" w:cs="Mangal"/>
        </w:rPr>
        <w:t>credito,</w:t>
      </w:r>
      <w:r w:rsidR="00FD1240" w:rsidRPr="00662E37">
        <w:rPr>
          <w:rFonts w:ascii="Tahoma" w:hAnsi="Tahoma" w:cs="Mangal"/>
        </w:rPr>
        <w:t xml:space="preserve"> </w:t>
      </w:r>
      <w:r w:rsidRPr="00662E37">
        <w:rPr>
          <w:rFonts w:ascii="Tahoma" w:hAnsi="Tahoma" w:cs="Mangal"/>
        </w:rPr>
        <w:t>ovvero</w:t>
      </w:r>
      <w:r w:rsidR="00FD1240" w:rsidRPr="00662E37">
        <w:rPr>
          <w:rFonts w:ascii="Tahoma" w:hAnsi="Tahoma" w:cs="Mangal"/>
        </w:rPr>
        <w:t xml:space="preserve"> </w:t>
      </w:r>
      <w:r w:rsidRPr="00662E37">
        <w:rPr>
          <w:rFonts w:ascii="Tahoma" w:hAnsi="Tahoma" w:cs="Mangal"/>
        </w:rPr>
        <w:t>pu</w:t>
      </w:r>
      <w:r w:rsidR="0085306C" w:rsidRPr="00662E37">
        <w:t>ò</w:t>
      </w:r>
      <w:r w:rsidR="00FD1240" w:rsidRPr="00662E37">
        <w:rPr>
          <w:rFonts w:ascii="Tahoma" w:hAnsi="Tahoma" w:cs="Mangal"/>
        </w:rPr>
        <w:t xml:space="preserve"> </w:t>
      </w:r>
      <w:r w:rsidRPr="00662E37">
        <w:rPr>
          <w:rFonts w:ascii="Tahoma" w:hAnsi="Tahoma" w:cs="Mangal"/>
        </w:rPr>
        <w:t>essere utilizzato in diminuzione delle imposte</w:t>
      </w:r>
      <w:r w:rsidR="00FD1240" w:rsidRPr="00662E37">
        <w:rPr>
          <w:rFonts w:ascii="Tahoma" w:hAnsi="Tahoma" w:cs="Mangal"/>
        </w:rPr>
        <w:t xml:space="preserve"> </w:t>
      </w:r>
      <w:r w:rsidRPr="00662E37">
        <w:rPr>
          <w:rFonts w:ascii="Tahoma" w:hAnsi="Tahoma" w:cs="Mangal"/>
        </w:rPr>
        <w:t>sui</w:t>
      </w:r>
      <w:r w:rsidR="00FD1240" w:rsidRPr="00662E37">
        <w:rPr>
          <w:rFonts w:ascii="Tahoma" w:hAnsi="Tahoma" w:cs="Mangal"/>
        </w:rPr>
        <w:t xml:space="preserve"> </w:t>
      </w:r>
      <w:r w:rsidRPr="00662E37">
        <w:rPr>
          <w:rFonts w:ascii="Tahoma" w:hAnsi="Tahoma" w:cs="Mangal"/>
        </w:rPr>
        <w:t>redditi</w:t>
      </w:r>
      <w:r w:rsidR="00FD1240" w:rsidRPr="00662E37">
        <w:rPr>
          <w:rFonts w:ascii="Tahoma" w:hAnsi="Tahoma" w:cs="Mangal"/>
        </w:rPr>
        <w:t xml:space="preserve"> </w:t>
      </w:r>
      <w:r w:rsidRPr="00662E37">
        <w:rPr>
          <w:rFonts w:ascii="Tahoma" w:hAnsi="Tahoma" w:cs="Mangal"/>
        </w:rPr>
        <w:t>delle</w:t>
      </w:r>
      <w:r w:rsidR="00FD1240" w:rsidRPr="00662E37">
        <w:rPr>
          <w:rFonts w:ascii="Tahoma" w:hAnsi="Tahoma" w:cs="Mangal"/>
        </w:rPr>
        <w:t xml:space="preserve"> </w:t>
      </w:r>
      <w:r w:rsidRPr="00662E37">
        <w:rPr>
          <w:rFonts w:ascii="Tahoma" w:hAnsi="Tahoma" w:cs="Mangal"/>
        </w:rPr>
        <w:t>persone fisiche</w:t>
      </w:r>
      <w:r w:rsidR="00FD1240" w:rsidRPr="00662E37">
        <w:rPr>
          <w:rFonts w:ascii="Tahoma" w:hAnsi="Tahoma" w:cs="Mangal"/>
        </w:rPr>
        <w:t xml:space="preserve"> </w:t>
      </w:r>
      <w:r w:rsidRPr="00662E37">
        <w:rPr>
          <w:rFonts w:ascii="Tahoma" w:hAnsi="Tahoma" w:cs="Mangal"/>
        </w:rPr>
        <w:t xml:space="preserve"> dovute</w:t>
      </w:r>
      <w:r w:rsidR="00FD1240" w:rsidRPr="00662E37">
        <w:rPr>
          <w:rFonts w:ascii="Tahoma" w:hAnsi="Tahoma" w:cs="Mangal"/>
        </w:rPr>
        <w:t xml:space="preserve"> </w:t>
      </w:r>
      <w:r w:rsidRPr="00662E37">
        <w:rPr>
          <w:rFonts w:ascii="Tahoma" w:hAnsi="Tahoma" w:cs="Mangal"/>
        </w:rPr>
        <w:t xml:space="preserve"> in</w:t>
      </w:r>
      <w:r w:rsidR="00FD1240" w:rsidRPr="00662E37">
        <w:rPr>
          <w:rFonts w:ascii="Tahoma" w:hAnsi="Tahoma" w:cs="Mangal"/>
        </w:rPr>
        <w:t xml:space="preserve"> </w:t>
      </w:r>
      <w:r w:rsidRPr="00662E37">
        <w:rPr>
          <w:rFonts w:ascii="Tahoma" w:hAnsi="Tahoma" w:cs="Mangal"/>
        </w:rPr>
        <w:t xml:space="preserve"> base</w:t>
      </w:r>
      <w:r w:rsidR="00FD1240" w:rsidRPr="00662E37">
        <w:rPr>
          <w:rFonts w:ascii="Tahoma" w:hAnsi="Tahoma" w:cs="Mangal"/>
        </w:rPr>
        <w:t xml:space="preserve"> </w:t>
      </w:r>
      <w:r w:rsidRPr="00662E37">
        <w:rPr>
          <w:rFonts w:ascii="Tahoma" w:hAnsi="Tahoma" w:cs="Mangal"/>
        </w:rPr>
        <w:t xml:space="preserve"> alla</w:t>
      </w:r>
      <w:r w:rsidR="00FD1240" w:rsidRPr="00662E37">
        <w:rPr>
          <w:rFonts w:ascii="Tahoma" w:hAnsi="Tahoma" w:cs="Mangal"/>
        </w:rPr>
        <w:t xml:space="preserve"> </w:t>
      </w:r>
      <w:r w:rsidRPr="00662E37">
        <w:rPr>
          <w:rFonts w:ascii="Tahoma" w:hAnsi="Tahoma" w:cs="Mangal"/>
        </w:rPr>
        <w:t xml:space="preserve"> dichiarazione</w:t>
      </w:r>
      <w:r w:rsidR="00FD1240" w:rsidRPr="00662E37">
        <w:rPr>
          <w:rFonts w:ascii="Tahoma" w:hAnsi="Tahoma" w:cs="Mangal"/>
        </w:rPr>
        <w:t xml:space="preserve"> </w:t>
      </w:r>
      <w:r w:rsidRPr="00662E37">
        <w:rPr>
          <w:rFonts w:ascii="Tahoma" w:hAnsi="Tahoma" w:cs="Mangal"/>
        </w:rPr>
        <w:t xml:space="preserve"> da</w:t>
      </w:r>
      <w:r w:rsidR="00FD1240" w:rsidRPr="00662E37">
        <w:rPr>
          <w:rFonts w:ascii="Tahoma" w:hAnsi="Tahoma" w:cs="Mangal"/>
        </w:rPr>
        <w:t xml:space="preserve"> </w:t>
      </w:r>
      <w:r w:rsidRPr="00662E37">
        <w:rPr>
          <w:rFonts w:ascii="Tahoma" w:hAnsi="Tahoma" w:cs="Mangal"/>
        </w:rPr>
        <w:t xml:space="preserve"> presentare successivamente</w:t>
      </w:r>
      <w:r w:rsidR="00FD1240" w:rsidRPr="00662E37">
        <w:rPr>
          <w:rFonts w:ascii="Tahoma" w:hAnsi="Tahoma" w:cs="Mangal"/>
        </w:rPr>
        <w:t xml:space="preserve"> </w:t>
      </w:r>
      <w:r w:rsidRPr="00662E37">
        <w:rPr>
          <w:rFonts w:ascii="Tahoma" w:hAnsi="Tahoma" w:cs="Mangal"/>
        </w:rPr>
        <w:t>alla</w:t>
      </w:r>
      <w:r w:rsidR="00FD1240" w:rsidRPr="00662E37">
        <w:rPr>
          <w:rFonts w:ascii="Tahoma" w:hAnsi="Tahoma" w:cs="Mangal"/>
        </w:rPr>
        <w:t xml:space="preserve"> </w:t>
      </w:r>
      <w:r w:rsidRPr="00662E37">
        <w:rPr>
          <w:rFonts w:ascii="Tahoma" w:hAnsi="Tahoma" w:cs="Mangal"/>
        </w:rPr>
        <w:t>data</w:t>
      </w:r>
      <w:r w:rsidR="00FD1240" w:rsidRPr="00662E37">
        <w:rPr>
          <w:rFonts w:ascii="Tahoma" w:hAnsi="Tahoma" w:cs="Mangal"/>
        </w:rPr>
        <w:t xml:space="preserve"> </w:t>
      </w:r>
      <w:r w:rsidRPr="00662E37">
        <w:rPr>
          <w:rFonts w:ascii="Tahoma" w:hAnsi="Tahoma" w:cs="Mangal"/>
        </w:rPr>
        <w:t>dell'acquisto;</w:t>
      </w:r>
      <w:r w:rsidR="00FD1240" w:rsidRPr="00662E37">
        <w:rPr>
          <w:rFonts w:ascii="Tahoma" w:hAnsi="Tahoma" w:cs="Mangal"/>
        </w:rPr>
        <w:t xml:space="preserve"> </w:t>
      </w:r>
      <w:r w:rsidRPr="00662E37">
        <w:rPr>
          <w:rFonts w:ascii="Tahoma" w:hAnsi="Tahoma" w:cs="Mangal"/>
        </w:rPr>
        <w:t>pu</w:t>
      </w:r>
      <w:r w:rsidR="0085306C" w:rsidRPr="00662E37">
        <w:t>ò</w:t>
      </w:r>
      <w:r w:rsidRPr="00662E37">
        <w:rPr>
          <w:rFonts w:ascii="Tahoma" w:hAnsi="Tahoma" w:cs="Mangal"/>
        </w:rPr>
        <w:t>'</w:t>
      </w:r>
      <w:r w:rsidR="00FD1240" w:rsidRPr="00662E37">
        <w:rPr>
          <w:rFonts w:ascii="Tahoma" w:hAnsi="Tahoma" w:cs="Mangal"/>
        </w:rPr>
        <w:t xml:space="preserve"> </w:t>
      </w:r>
      <w:r w:rsidRPr="00662E37">
        <w:rPr>
          <w:rFonts w:ascii="Tahoma" w:hAnsi="Tahoma" w:cs="Mangal"/>
        </w:rPr>
        <w:t xml:space="preserve"> altres</w:t>
      </w:r>
      <w:r w:rsidR="0085306C" w:rsidRPr="00662E37">
        <w:t>ì</w:t>
      </w:r>
      <w:r w:rsidR="00FD1240" w:rsidRPr="00662E37">
        <w:t xml:space="preserve"> </w:t>
      </w:r>
      <w:r w:rsidRPr="00662E37">
        <w:rPr>
          <w:rFonts w:ascii="Tahoma" w:hAnsi="Tahoma" w:cs="Mangal"/>
        </w:rPr>
        <w:t>essere utilizzato in compensazione.</w:t>
      </w:r>
    </w:p>
    <w:p w14:paraId="7339E0AD" w14:textId="43A7ED4E" w:rsidR="00C62FDB" w:rsidRPr="00662E37" w:rsidRDefault="002C1670" w:rsidP="00FD1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pPr>
      <w:r w:rsidRPr="00662E37">
        <w:t>Il credito d'imposta in</w:t>
      </w:r>
      <w:r w:rsidR="00FD1240" w:rsidRPr="00662E37">
        <w:t xml:space="preserve"> </w:t>
      </w:r>
      <w:r w:rsidRPr="00662E37">
        <w:t>ogni</w:t>
      </w:r>
      <w:r w:rsidR="00FD1240" w:rsidRPr="00662E37">
        <w:t xml:space="preserve"> </w:t>
      </w:r>
      <w:r w:rsidRPr="00662E37">
        <w:t>caso</w:t>
      </w:r>
      <w:r w:rsidR="00FD1240" w:rsidRPr="00662E37">
        <w:t xml:space="preserve"> </w:t>
      </w:r>
      <w:r w:rsidRPr="00662E37">
        <w:t>non</w:t>
      </w:r>
      <w:r w:rsidR="00FD1240" w:rsidRPr="00662E37">
        <w:t xml:space="preserve"> </w:t>
      </w:r>
      <w:r w:rsidRPr="00662E37">
        <w:t>può essere richiesto a rimborso.</w:t>
      </w:r>
    </w:p>
    <w:p w14:paraId="1B934760" w14:textId="1627104E" w:rsidR="00486336" w:rsidRPr="00662E37" w:rsidRDefault="0085306C" w:rsidP="00FD1240">
      <w:pPr>
        <w:spacing w:after="200" w:line="360" w:lineRule="auto"/>
        <w:jc w:val="both"/>
        <w:rPr>
          <w:rFonts w:cs="Tahoma"/>
          <w:kern w:val="0"/>
          <w:szCs w:val="20"/>
        </w:rPr>
      </w:pPr>
      <w:r w:rsidRPr="00662E37">
        <w:rPr>
          <w:rFonts w:cs="Tahoma"/>
          <w:kern w:val="0"/>
          <w:szCs w:val="20"/>
        </w:rPr>
        <w:t>Parallelamente alle agevolazioni delle imposte connesse all’acquisto della prima casa, il legislatore ha introdotto l’esenzione dell’imposta sostitutiva dello 0,25% sui relativi mutui.</w:t>
      </w:r>
    </w:p>
    <w:p w14:paraId="03359B55" w14:textId="77777777" w:rsidR="00843DAE" w:rsidRPr="00662E37" w:rsidRDefault="0085306C" w:rsidP="00FD1240">
      <w:pPr>
        <w:spacing w:after="200" w:line="360" w:lineRule="auto"/>
        <w:jc w:val="both"/>
        <w:rPr>
          <w:rFonts w:cs="Tahoma"/>
          <w:kern w:val="0"/>
          <w:szCs w:val="20"/>
        </w:rPr>
        <w:sectPr w:rsidR="00843DAE" w:rsidRPr="00662E37" w:rsidSect="00843DAE">
          <w:pgSz w:w="11906" w:h="16838"/>
          <w:pgMar w:top="1134" w:right="1134" w:bottom="1693" w:left="1134" w:header="510" w:footer="680" w:gutter="0"/>
          <w:cols w:space="720"/>
          <w:titlePg/>
          <w:docGrid w:linePitch="600" w:charSpace="32768"/>
        </w:sectPr>
      </w:pPr>
      <w:r w:rsidRPr="00662E37">
        <w:rPr>
          <w:rFonts w:cs="Tahoma"/>
          <w:kern w:val="0"/>
          <w:szCs w:val="20"/>
        </w:rPr>
        <w:t>Sotto il profilo operativo i giovani devono presentare una domanda alla banca di richiesta di concessione della garanzia dello Stato. La domanda può essere presentata fino al 30 giugno 2022.</w:t>
      </w:r>
    </w:p>
    <w:bookmarkStart w:id="95" w:name="_Toc517951161"/>
    <w:bookmarkStart w:id="96" w:name="_Toc5706066"/>
    <w:bookmarkStart w:id="97" w:name="_Toc75861012"/>
    <w:p w14:paraId="04E41296" w14:textId="64A36031" w:rsidR="000765E5" w:rsidRPr="00662E37" w:rsidRDefault="00843DAE" w:rsidP="00843DAE">
      <w:pPr>
        <w:pStyle w:val="Titolo"/>
      </w:pPr>
      <w:r w:rsidRPr="00662E37">
        <w:rPr>
          <w:noProof/>
        </w:rPr>
        <w:lastRenderedPageBreak/>
        <mc:AlternateContent>
          <mc:Choice Requires="wps">
            <w:drawing>
              <wp:anchor distT="4294967295" distB="4294967295" distL="114300" distR="114300" simplePos="0" relativeHeight="251687424" behindDoc="0" locked="0" layoutInCell="1" allowOverlap="1" wp14:anchorId="142F7E1E" wp14:editId="7BFEFD00">
                <wp:simplePos x="0" y="0"/>
                <wp:positionH relativeFrom="margin">
                  <wp:posOffset>1840865</wp:posOffset>
                </wp:positionH>
                <wp:positionV relativeFrom="paragraph">
                  <wp:posOffset>337474</wp:posOffset>
                </wp:positionV>
                <wp:extent cx="2438400" cy="0"/>
                <wp:effectExtent l="0" t="0" r="0" b="0"/>
                <wp:wrapNone/>
                <wp:docPr id="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B9E5D" id="AutoShape 120" o:spid="_x0000_s1026" type="#_x0000_t32" style="position:absolute;margin-left:144.95pt;margin-top:26.55pt;width:192pt;height:0;z-index:2516874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" strokecolor="#404040" strokeweight="1.5pt">
                <w10:wrap anchorx="margin"/>
              </v:shape>
            </w:pict>
          </mc:Fallback>
        </mc:AlternateContent>
      </w:r>
      <w:r w:rsidR="000765E5" w:rsidRPr="00662E37">
        <w:t>1</w:t>
      </w:r>
      <w:r w:rsidR="00EE7340" w:rsidRPr="00662E37">
        <w:t>3</w:t>
      </w:r>
      <w:r w:rsidR="000765E5" w:rsidRPr="00662E37">
        <w:t>.</w:t>
      </w:r>
      <w:bookmarkEnd w:id="95"/>
      <w:bookmarkEnd w:id="96"/>
      <w:bookmarkEnd w:id="97"/>
      <w:r w:rsidR="000765E5" w:rsidRPr="00662E37">
        <w:t xml:space="preserve"> </w:t>
      </w:r>
    </w:p>
    <w:p w14:paraId="55F51769" w14:textId="3B451780" w:rsidR="00486336" w:rsidRPr="00662E37" w:rsidRDefault="000765E5" w:rsidP="00843DAE">
      <w:pPr>
        <w:pStyle w:val="Titolo"/>
      </w:pPr>
      <w:bookmarkStart w:id="98" w:name="_Toc75861013"/>
      <w:r w:rsidRPr="00662E37">
        <w:t>Conclusioni</w:t>
      </w:r>
      <w:bookmarkEnd w:id="98"/>
    </w:p>
    <w:p w14:paraId="36900524" w14:textId="77777777" w:rsidR="000765E5" w:rsidRPr="00662E37" w:rsidRDefault="000765E5" w:rsidP="00843DAE">
      <w:pPr>
        <w:pStyle w:val="Sottotitolo"/>
        <w:spacing w:after="200" w:line="360" w:lineRule="auto"/>
      </w:pPr>
    </w:p>
    <w:p w14:paraId="4E22026E" w14:textId="77777777" w:rsidR="000765E5" w:rsidRPr="00662E37" w:rsidRDefault="000765E5" w:rsidP="00843DAE">
      <w:pPr>
        <w:spacing w:after="200" w:line="360" w:lineRule="auto"/>
      </w:pPr>
    </w:p>
    <w:p w14:paraId="09C41353" w14:textId="77777777" w:rsidR="000765E5" w:rsidRPr="00662E37" w:rsidRDefault="000765E5" w:rsidP="00843DAE">
      <w:pPr>
        <w:spacing w:after="200" w:line="360" w:lineRule="auto"/>
      </w:pPr>
    </w:p>
    <w:p w14:paraId="42261711" w14:textId="670ADD0C" w:rsidR="000765E5" w:rsidRPr="00662E37" w:rsidRDefault="000765E5" w:rsidP="00843DAE">
      <w:pPr>
        <w:spacing w:after="200" w:line="360" w:lineRule="auto"/>
      </w:pPr>
    </w:p>
    <w:p w14:paraId="26CF0E5F" w14:textId="70671366" w:rsidR="00843DAE" w:rsidRPr="00662E37" w:rsidRDefault="00843DAE" w:rsidP="00843DAE">
      <w:pPr>
        <w:spacing w:after="200" w:line="360" w:lineRule="auto"/>
      </w:pPr>
    </w:p>
    <w:p w14:paraId="3D60156F" w14:textId="2A231406" w:rsidR="00843DAE" w:rsidRPr="00662E37" w:rsidRDefault="00843DAE" w:rsidP="00843DAE">
      <w:pPr>
        <w:spacing w:after="200" w:line="360" w:lineRule="auto"/>
      </w:pPr>
    </w:p>
    <w:p w14:paraId="1EC3F5B6" w14:textId="5EB5FE30" w:rsidR="00843DAE" w:rsidRPr="00662E37" w:rsidRDefault="00843DAE" w:rsidP="00843DAE">
      <w:pPr>
        <w:spacing w:after="200" w:line="360" w:lineRule="auto"/>
      </w:pPr>
    </w:p>
    <w:p w14:paraId="06E564B0" w14:textId="77777777" w:rsidR="00843DAE" w:rsidRPr="00662E37" w:rsidRDefault="00843DAE" w:rsidP="00843DAE">
      <w:pPr>
        <w:spacing w:after="200" w:line="360" w:lineRule="auto"/>
      </w:pPr>
    </w:p>
    <w:p w14:paraId="4A4FBEB1" w14:textId="2380A1CE" w:rsidR="00486336" w:rsidRPr="00662E37" w:rsidRDefault="00486336" w:rsidP="00843DAE">
      <w:pPr>
        <w:spacing w:after="200" w:line="360" w:lineRule="auto"/>
        <w:jc w:val="both"/>
        <w:rPr>
          <w:rFonts w:cs="Tahoma"/>
          <w:kern w:val="0"/>
          <w:szCs w:val="20"/>
        </w:rPr>
      </w:pPr>
      <w:r w:rsidRPr="00662E37">
        <w:rPr>
          <w:rFonts w:cs="Tahoma"/>
          <w:kern w:val="0"/>
          <w:szCs w:val="20"/>
        </w:rPr>
        <w:t xml:space="preserve">L’affitto con riscatto ed il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 xml:space="preserve"> costituiscono due soluzioni alternative al ricorso al mutuo per acquistare un bene immobile. Sono entrambi da valutare, considerando i vantaggi sia dal punto di vista civile che fiscale che consentono di conseguire e soprattutto le nuove disposizioni normative introdotte dalla legge n. 164/2014 di conversione del decreto Sblocca Italia e anche alla luce dei chiarimenti forniti dall'Agenzia delle Entrate nella circolare 19.02.2015 n. 4/E. In ultimo, il decreto salva banche con una disposizione ad hoc prevede delle garanzie di tutela nei confronti del locatore concedendogli</w:t>
      </w:r>
      <w:r w:rsidR="00AC6DDA" w:rsidRPr="00662E37">
        <w:rPr>
          <w:rFonts w:cs="Tahoma"/>
          <w:kern w:val="0"/>
          <w:szCs w:val="20"/>
        </w:rPr>
        <w:t xml:space="preserve"> </w:t>
      </w:r>
      <w:r w:rsidRPr="00662E37">
        <w:rPr>
          <w:rFonts w:cs="Tahoma"/>
          <w:kern w:val="0"/>
          <w:szCs w:val="20"/>
        </w:rPr>
        <w:t xml:space="preserve">in caso di mancato pagamento dei canoni o di mancato rispetto dell'obbligo di riscattare l'immobile da parte del conduttore la possibilità di attivare il procedimento di convalida di sfratto. Sussistendo i requisiti soggettivi tra le parti può essere stipulato un contratto di locazione concordato con opzione per la cedolare secca. </w:t>
      </w:r>
      <w:r w:rsidR="002A0631" w:rsidRPr="00662E37">
        <w:rPr>
          <w:rFonts w:cs="Tahoma"/>
          <w:kern w:val="0"/>
          <w:szCs w:val="20"/>
        </w:rPr>
        <w:t xml:space="preserve">Per i contratti stipulati </w:t>
      </w:r>
      <w:proofErr w:type="spellStart"/>
      <w:r w:rsidR="00C62FDB" w:rsidRPr="00662E37">
        <w:rPr>
          <w:rFonts w:cs="Tahoma"/>
          <w:kern w:val="0"/>
          <w:szCs w:val="20"/>
        </w:rPr>
        <w:t>solo</w:t>
      </w:r>
      <w:r w:rsidR="002A0631" w:rsidRPr="00662E37">
        <w:rPr>
          <w:rFonts w:cs="Tahoma"/>
          <w:kern w:val="0"/>
          <w:szCs w:val="20"/>
        </w:rPr>
        <w:t>nel</w:t>
      </w:r>
      <w:proofErr w:type="spellEnd"/>
      <w:r w:rsidR="002A0631" w:rsidRPr="00662E37">
        <w:rPr>
          <w:rFonts w:cs="Tahoma"/>
          <w:kern w:val="0"/>
          <w:szCs w:val="20"/>
        </w:rPr>
        <w:t xml:space="preserve"> 2019 di locazione commerciale aventi ad oggetto unità immobiliari classificate nella categoria C/1 di superficie fino a 600 metri quadrati, escluse le pertinenze si può optare per la cedolare secca.</w:t>
      </w:r>
      <w:r w:rsidR="00C62FDB" w:rsidRPr="00662E37">
        <w:rPr>
          <w:rFonts w:cs="Tahoma"/>
          <w:kern w:val="0"/>
          <w:szCs w:val="20"/>
        </w:rPr>
        <w:t xml:space="preserve"> Si precisa che la legge di bilancio 2020 ha statuito che tale regime può essere usufruito soltanto per i contratti stipulati nel 2019.</w:t>
      </w:r>
    </w:p>
    <w:p w14:paraId="70536C22" w14:textId="77777777" w:rsidR="00486336" w:rsidRPr="00662E37" w:rsidRDefault="00486336" w:rsidP="00843DAE">
      <w:pPr>
        <w:spacing w:after="200" w:line="360" w:lineRule="auto"/>
        <w:jc w:val="both"/>
        <w:rPr>
          <w:rFonts w:cs="Tahoma"/>
          <w:kern w:val="0"/>
          <w:szCs w:val="20"/>
        </w:rPr>
      </w:pPr>
      <w:r w:rsidRPr="00662E37">
        <w:rPr>
          <w:rFonts w:cs="Tahoma"/>
          <w:kern w:val="0"/>
          <w:szCs w:val="20"/>
        </w:rPr>
        <w:t xml:space="preserve">Per rendere più chiare le modalità di funzionamento abbiamo qui di seguito elaborato delle esemplificazioni di carattere pratico. </w:t>
      </w:r>
    </w:p>
    <w:p w14:paraId="1DC14934" w14:textId="77777777" w:rsidR="00843DAE" w:rsidRPr="00662E37" w:rsidRDefault="00843DAE" w:rsidP="00486336">
      <w:pPr>
        <w:spacing w:after="200" w:line="360" w:lineRule="auto"/>
        <w:jc w:val="both"/>
        <w:rPr>
          <w:rFonts w:cs="Tahoma"/>
          <w:kern w:val="0"/>
          <w:szCs w:val="20"/>
        </w:rPr>
        <w:sectPr w:rsidR="00843DAE" w:rsidRPr="00662E37" w:rsidSect="00843DAE">
          <w:pgSz w:w="11906" w:h="16838"/>
          <w:pgMar w:top="1134" w:right="1134" w:bottom="1693" w:left="1134" w:header="510" w:footer="680" w:gutter="0"/>
          <w:cols w:space="720"/>
          <w:titlePg/>
          <w:docGrid w:linePitch="600" w:charSpace="32768"/>
        </w:sectPr>
      </w:pPr>
    </w:p>
    <w:bookmarkStart w:id="99" w:name="_Toc517951163"/>
    <w:bookmarkStart w:id="100" w:name="_Toc5706068"/>
    <w:bookmarkStart w:id="101" w:name="_Toc75861014"/>
    <w:p w14:paraId="3BE6D00B" w14:textId="3DE5C454" w:rsidR="00A217B1" w:rsidRPr="00662E37" w:rsidRDefault="00843DAE" w:rsidP="00843DAE">
      <w:pPr>
        <w:pStyle w:val="Titolo"/>
      </w:pPr>
      <w:r w:rsidRPr="00662E37">
        <w:rPr>
          <w:noProof/>
        </w:rPr>
        <w:lastRenderedPageBreak/>
        <mc:AlternateContent>
          <mc:Choice Requires="wps">
            <w:drawing>
              <wp:anchor distT="4294967295" distB="4294967295" distL="114300" distR="114300" simplePos="0" relativeHeight="251688448" behindDoc="0" locked="0" layoutInCell="1" allowOverlap="1" wp14:anchorId="7D06107F" wp14:editId="3575BEA1">
                <wp:simplePos x="0" y="0"/>
                <wp:positionH relativeFrom="margin">
                  <wp:align>center</wp:align>
                </wp:positionH>
                <wp:positionV relativeFrom="paragraph">
                  <wp:posOffset>335741</wp:posOffset>
                </wp:positionV>
                <wp:extent cx="2438400" cy="0"/>
                <wp:effectExtent l="0" t="0" r="0" b="0"/>
                <wp:wrapNone/>
                <wp:docPr id="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FDCAD" id="AutoShape 120" o:spid="_x0000_s1026" type="#_x0000_t32" style="position:absolute;margin-left:0;margin-top:26.45pt;width:192pt;height:0;z-index:2516884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" strokecolor="#404040" strokeweight="1.5pt">
                <w10:wrap anchorx="margin"/>
              </v:shape>
            </w:pict>
          </mc:Fallback>
        </mc:AlternateContent>
      </w:r>
      <w:r w:rsidR="00A217B1" w:rsidRPr="00662E37">
        <w:t>1</w:t>
      </w:r>
      <w:r w:rsidR="00EE7340" w:rsidRPr="00662E37">
        <w:t>4</w:t>
      </w:r>
      <w:r w:rsidR="00A217B1" w:rsidRPr="00662E37">
        <w:t>.</w:t>
      </w:r>
      <w:bookmarkEnd w:id="99"/>
      <w:bookmarkEnd w:id="100"/>
      <w:bookmarkEnd w:id="101"/>
      <w:r w:rsidR="00A217B1" w:rsidRPr="00662E37">
        <w:t xml:space="preserve"> </w:t>
      </w:r>
    </w:p>
    <w:p w14:paraId="374228D6" w14:textId="4E98258F" w:rsidR="00A217B1" w:rsidRPr="00662E37" w:rsidRDefault="00A217B1" w:rsidP="00843DAE">
      <w:pPr>
        <w:pStyle w:val="Titolo"/>
      </w:pPr>
      <w:bookmarkStart w:id="102" w:name="_Toc75861015"/>
      <w:r w:rsidRPr="00662E37">
        <w:t>Esemplificazioni pratiche</w:t>
      </w:r>
      <w:bookmarkEnd w:id="102"/>
    </w:p>
    <w:p w14:paraId="0025686C" w14:textId="77777777" w:rsidR="00A217B1" w:rsidRPr="00662E37" w:rsidRDefault="00A217B1" w:rsidP="00843DAE">
      <w:pPr>
        <w:spacing w:after="200" w:line="360" w:lineRule="auto"/>
      </w:pPr>
    </w:p>
    <w:p w14:paraId="3623A012" w14:textId="628A2121" w:rsidR="00A217B1" w:rsidRPr="00662E37" w:rsidRDefault="00A217B1" w:rsidP="00843DAE">
      <w:pPr>
        <w:spacing w:after="200" w:line="360" w:lineRule="auto"/>
      </w:pPr>
    </w:p>
    <w:p w14:paraId="6825CE98" w14:textId="587FE75A" w:rsidR="00843DAE" w:rsidRPr="00662E37" w:rsidRDefault="00843DAE" w:rsidP="00843DAE">
      <w:pPr>
        <w:spacing w:after="200" w:line="360" w:lineRule="auto"/>
      </w:pPr>
    </w:p>
    <w:p w14:paraId="3DDB5730" w14:textId="7FBA15DF" w:rsidR="00843DAE" w:rsidRPr="00662E37" w:rsidRDefault="00843DAE" w:rsidP="00843DAE">
      <w:pPr>
        <w:spacing w:after="200" w:line="360" w:lineRule="auto"/>
      </w:pPr>
    </w:p>
    <w:p w14:paraId="20E61030" w14:textId="08580B6D" w:rsidR="00843DAE" w:rsidRPr="00662E37" w:rsidRDefault="00843DAE" w:rsidP="00843DAE">
      <w:pPr>
        <w:spacing w:after="200" w:line="360" w:lineRule="auto"/>
      </w:pPr>
    </w:p>
    <w:p w14:paraId="34BAFF28" w14:textId="7F52F3D7" w:rsidR="00843DAE" w:rsidRPr="00662E37" w:rsidRDefault="00843DAE" w:rsidP="00843DAE">
      <w:pPr>
        <w:spacing w:after="200" w:line="360" w:lineRule="auto"/>
      </w:pPr>
    </w:p>
    <w:p w14:paraId="2C616E60" w14:textId="77777777" w:rsidR="00843DAE" w:rsidRPr="00662E37" w:rsidRDefault="00843DAE" w:rsidP="00843DAE">
      <w:pPr>
        <w:spacing w:after="200" w:line="360" w:lineRule="auto"/>
      </w:pPr>
    </w:p>
    <w:p w14:paraId="0FC0AC28" w14:textId="779B1204" w:rsidR="00486336" w:rsidRPr="00662E37" w:rsidRDefault="001561AD" w:rsidP="007D2CFD">
      <w:pPr>
        <w:pStyle w:val="Titolo2"/>
      </w:pPr>
      <w:bookmarkStart w:id="103" w:name="_Toc75861016"/>
      <w:bookmarkStart w:id="104" w:name="_Hlk75857087"/>
      <w:r w:rsidRPr="00662E37">
        <w:t>1</w:t>
      </w:r>
      <w:r w:rsidR="007D2CFD" w:rsidRPr="00662E37">
        <w:t>4</w:t>
      </w:r>
      <w:r w:rsidRPr="00662E37">
        <w:t xml:space="preserve">.1 </w:t>
      </w:r>
      <w:r w:rsidR="00A217B1" w:rsidRPr="00662E37">
        <w:t>Contratto di affitto con riscatto</w:t>
      </w:r>
      <w:bookmarkEnd w:id="103"/>
      <w:r w:rsidR="00A217B1" w:rsidRPr="00662E37">
        <w:t xml:space="preserve"> </w:t>
      </w:r>
    </w:p>
    <w:p w14:paraId="6D9945AF" w14:textId="0198A5B1" w:rsidR="00AB245B" w:rsidRPr="00662E37" w:rsidRDefault="004A4302" w:rsidP="00AB245B">
      <w:pPr>
        <w:autoSpaceDE w:val="0"/>
        <w:spacing w:line="360" w:lineRule="auto"/>
        <w:jc w:val="right"/>
        <w:rPr>
          <w:rFonts w:cs="Tahoma"/>
          <w:szCs w:val="20"/>
        </w:rPr>
      </w:pPr>
      <w:hyperlink r:id="rId121" w:history="1">
        <w:r w:rsidR="00AB245B" w:rsidRPr="00662E37">
          <w:rPr>
            <w:rStyle w:val="Collegamentoipertestuale"/>
            <w:rFonts w:cs="Tahoma"/>
            <w:szCs w:val="20"/>
          </w:rPr>
          <w:t>(Scarica in formato word)</w:t>
        </w:r>
      </w:hyperlink>
      <w:r w:rsidR="00AB245B" w:rsidRPr="00662E37">
        <w:rPr>
          <w:rFonts w:cs="Tahoma"/>
          <w:szCs w:val="20"/>
        </w:rPr>
        <w:t xml:space="preserve"> </w:t>
      </w:r>
      <w:r w:rsidR="00AB245B" w:rsidRPr="00662E37">
        <w:rPr>
          <w:rFonts w:cs="Tahoma"/>
          <w:noProof/>
          <w:szCs w:val="20"/>
        </w:rPr>
        <w:drawing>
          <wp:inline distT="0" distB="0" distL="0" distR="0" wp14:anchorId="6CB3E2E7" wp14:editId="36136F80">
            <wp:extent cx="542925" cy="542925"/>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solidFill>
                      <a:srgbClr val="FFFFFF"/>
                    </a:solidFill>
                    <a:ln>
                      <a:noFill/>
                    </a:ln>
                  </pic:spPr>
                </pic:pic>
              </a:graphicData>
            </a:graphic>
          </wp:inline>
        </w:drawing>
      </w:r>
    </w:p>
    <w:p w14:paraId="2C132B88" w14:textId="77777777" w:rsidR="00AB245B" w:rsidRPr="00662E37" w:rsidRDefault="00AB245B" w:rsidP="00AB245B">
      <w:pPr>
        <w:pStyle w:val="Corpotesto"/>
      </w:pPr>
    </w:p>
    <w:p w14:paraId="7679DC0A" w14:textId="77777777" w:rsidR="00A217B1" w:rsidRPr="00662E37" w:rsidRDefault="00A217B1" w:rsidP="00486336">
      <w:pPr>
        <w:spacing w:after="200" w:line="360" w:lineRule="auto"/>
        <w:jc w:val="both"/>
        <w:rPr>
          <w:rFonts w:cs="Tahoma"/>
          <w:kern w:val="0"/>
          <w:szCs w:val="20"/>
        </w:rPr>
      </w:pPr>
    </w:p>
    <w:p w14:paraId="3BFB7175" w14:textId="7FABC146" w:rsidR="00486336" w:rsidRPr="00662E37" w:rsidRDefault="00486336" w:rsidP="00486336">
      <w:pPr>
        <w:spacing w:after="200" w:line="360" w:lineRule="auto"/>
        <w:jc w:val="both"/>
        <w:rPr>
          <w:rFonts w:cs="Tahoma"/>
          <w:kern w:val="0"/>
          <w:szCs w:val="20"/>
        </w:rPr>
      </w:pPr>
      <w:bookmarkStart w:id="105" w:name="_Hlk517949711"/>
      <w:r w:rsidRPr="00662E37">
        <w:rPr>
          <w:rFonts w:cs="Tahoma"/>
          <w:kern w:val="0"/>
          <w:szCs w:val="20"/>
        </w:rPr>
        <w:t>L’anno 20</w:t>
      </w:r>
      <w:r w:rsidR="00AA48A8" w:rsidRPr="00662E37">
        <w:rPr>
          <w:rFonts w:cs="Tahoma"/>
          <w:kern w:val="0"/>
          <w:szCs w:val="20"/>
        </w:rPr>
        <w:t>21</w:t>
      </w:r>
      <w:r w:rsidRPr="00662E37">
        <w:rPr>
          <w:rFonts w:cs="Tahoma"/>
          <w:kern w:val="0"/>
          <w:szCs w:val="20"/>
        </w:rPr>
        <w:t xml:space="preserve"> il giorno </w:t>
      </w:r>
      <w:r w:rsidR="00FE7280" w:rsidRPr="00662E37">
        <w:rPr>
          <w:rFonts w:cs="Tahoma"/>
          <w:kern w:val="0"/>
          <w:szCs w:val="20"/>
        </w:rPr>
        <w:t>1</w:t>
      </w:r>
      <w:r w:rsidR="00AA48A8" w:rsidRPr="00662E37">
        <w:rPr>
          <w:rFonts w:cs="Tahoma"/>
          <w:kern w:val="0"/>
          <w:szCs w:val="20"/>
        </w:rPr>
        <w:t>6</w:t>
      </w:r>
      <w:r w:rsidRPr="00662E37">
        <w:rPr>
          <w:rFonts w:cs="Tahoma"/>
          <w:kern w:val="0"/>
          <w:szCs w:val="20"/>
        </w:rPr>
        <w:t xml:space="preserve"> del me</w:t>
      </w:r>
      <w:r w:rsidR="00881045" w:rsidRPr="00662E37">
        <w:rPr>
          <w:rFonts w:cs="Tahoma"/>
          <w:kern w:val="0"/>
          <w:szCs w:val="20"/>
        </w:rPr>
        <w:t xml:space="preserve">se di </w:t>
      </w:r>
      <w:proofErr w:type="gramStart"/>
      <w:r w:rsidR="00FE7280" w:rsidRPr="00662E37">
        <w:rPr>
          <w:rFonts w:cs="Tahoma"/>
          <w:kern w:val="0"/>
          <w:szCs w:val="20"/>
        </w:rPr>
        <w:t>Aprile</w:t>
      </w:r>
      <w:proofErr w:type="gramEnd"/>
      <w:r w:rsidR="00881045" w:rsidRPr="00662E37">
        <w:rPr>
          <w:rFonts w:cs="Tahoma"/>
          <w:kern w:val="0"/>
          <w:szCs w:val="20"/>
        </w:rPr>
        <w:t xml:space="preserve"> tra i sottoscritti:</w:t>
      </w:r>
    </w:p>
    <w:p w14:paraId="383C58DE" w14:textId="77777777" w:rsidR="00486336" w:rsidRPr="00662E37" w:rsidRDefault="00486336" w:rsidP="00843DAE">
      <w:pPr>
        <w:pStyle w:val="Paragrafoelenco"/>
        <w:numPr>
          <w:ilvl w:val="0"/>
          <w:numId w:val="34"/>
        </w:numPr>
        <w:spacing w:after="200" w:line="360" w:lineRule="auto"/>
        <w:ind w:left="709"/>
        <w:jc w:val="both"/>
        <w:rPr>
          <w:rFonts w:cs="Tahoma"/>
          <w:kern w:val="0"/>
          <w:szCs w:val="20"/>
        </w:rPr>
      </w:pPr>
      <w:r w:rsidRPr="00662E37">
        <w:rPr>
          <w:rFonts w:cs="Tahoma"/>
          <w:kern w:val="0"/>
          <w:szCs w:val="20"/>
        </w:rPr>
        <w:t xml:space="preserve">Mario Bianchi nato a Milano il 14.03.1965 ed ivi residente in via Roma in qualità di rappresentante legale della società Alfa </w:t>
      </w:r>
      <w:proofErr w:type="spellStart"/>
      <w:r w:rsidRPr="00662E37">
        <w:rPr>
          <w:rFonts w:cs="Tahoma"/>
          <w:kern w:val="0"/>
          <w:szCs w:val="20"/>
        </w:rPr>
        <w:t>s.r.l</w:t>
      </w:r>
      <w:proofErr w:type="spellEnd"/>
      <w:r w:rsidRPr="00662E37">
        <w:rPr>
          <w:rFonts w:cs="Tahoma"/>
          <w:kern w:val="0"/>
          <w:szCs w:val="20"/>
        </w:rPr>
        <w:t>, con sede in Milano in via Monti regolarmente iscritta al Registro delle Imprese di Milano al n. 09876545001-P.IVA 09876545001, che da adess</w:t>
      </w:r>
      <w:r w:rsidR="00881045" w:rsidRPr="00662E37">
        <w:rPr>
          <w:rFonts w:cs="Tahoma"/>
          <w:kern w:val="0"/>
          <w:szCs w:val="20"/>
        </w:rPr>
        <w:t>o in poi sarà chiamato locatore</w:t>
      </w:r>
    </w:p>
    <w:p w14:paraId="7E29FB6F" w14:textId="77777777" w:rsidR="00486336" w:rsidRPr="00662E37" w:rsidRDefault="00486336" w:rsidP="00843DAE">
      <w:pPr>
        <w:pStyle w:val="Paragrafoelenco"/>
        <w:numPr>
          <w:ilvl w:val="0"/>
          <w:numId w:val="34"/>
        </w:numPr>
        <w:spacing w:after="200" w:line="360" w:lineRule="auto"/>
        <w:ind w:left="709"/>
        <w:jc w:val="both"/>
        <w:rPr>
          <w:rFonts w:cs="Tahoma"/>
          <w:kern w:val="0"/>
          <w:szCs w:val="20"/>
        </w:rPr>
      </w:pPr>
      <w:r w:rsidRPr="00662E37">
        <w:rPr>
          <w:rFonts w:cs="Tahoma"/>
          <w:kern w:val="0"/>
          <w:szCs w:val="20"/>
        </w:rPr>
        <w:t>Rossi Massimo nato a Milano il 10.02.1972 ed ivi residente in via Napoli n. 2, C.F…………………………………………… che da adesso in poi sarà chiamato conduttore</w:t>
      </w:r>
    </w:p>
    <w:p w14:paraId="2B9FD9C5" w14:textId="77777777" w:rsidR="00486336" w:rsidRPr="00662E37" w:rsidRDefault="00486336" w:rsidP="00486336">
      <w:pPr>
        <w:spacing w:after="200" w:line="360" w:lineRule="auto"/>
        <w:jc w:val="both"/>
        <w:rPr>
          <w:rFonts w:cs="Tahoma"/>
          <w:kern w:val="0"/>
          <w:szCs w:val="20"/>
        </w:rPr>
      </w:pPr>
    </w:p>
    <w:p w14:paraId="2E722B91" w14:textId="77777777" w:rsidR="00486336" w:rsidRPr="00662E37" w:rsidRDefault="00881045" w:rsidP="00486336">
      <w:pPr>
        <w:spacing w:after="200" w:line="360" w:lineRule="auto"/>
        <w:jc w:val="both"/>
        <w:rPr>
          <w:rFonts w:cs="Tahoma"/>
          <w:kern w:val="0"/>
          <w:szCs w:val="20"/>
        </w:rPr>
      </w:pPr>
      <w:r w:rsidRPr="00662E37">
        <w:rPr>
          <w:rFonts w:cs="Tahoma"/>
          <w:kern w:val="0"/>
          <w:szCs w:val="20"/>
        </w:rPr>
        <w:t>È stipulato quanto segue:</w:t>
      </w:r>
    </w:p>
    <w:p w14:paraId="6CFE1AB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Premesso</w:t>
      </w:r>
    </w:p>
    <w:p w14:paraId="6B53AB6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Che la società è proprietaria di un immobile, identificato al Catasto edilizio urbano al n. 1200, foglio 15, particella 230 </w:t>
      </w:r>
    </w:p>
    <w:p w14:paraId="03E489C9" w14:textId="77777777" w:rsidR="00486336" w:rsidRPr="00662E37" w:rsidRDefault="00486336" w:rsidP="002B6247">
      <w:pPr>
        <w:pStyle w:val="Paragrafoelenco"/>
        <w:numPr>
          <w:ilvl w:val="0"/>
          <w:numId w:val="37"/>
        </w:numPr>
        <w:spacing w:after="200" w:line="360" w:lineRule="auto"/>
        <w:ind w:left="709" w:hanging="357"/>
        <w:contextualSpacing/>
        <w:jc w:val="both"/>
        <w:rPr>
          <w:rFonts w:cs="Tahoma"/>
          <w:kern w:val="0"/>
          <w:szCs w:val="20"/>
        </w:rPr>
      </w:pPr>
      <w:r w:rsidRPr="00662E37">
        <w:rPr>
          <w:rFonts w:cs="Tahoma"/>
          <w:kern w:val="0"/>
          <w:szCs w:val="20"/>
        </w:rPr>
        <w:t>Che il conduttore ha manifestato le sue intenzioni di prendere in locazione l’immobile,</w:t>
      </w:r>
      <w:r w:rsidR="00881045" w:rsidRPr="00662E37">
        <w:rPr>
          <w:rFonts w:cs="Tahoma"/>
          <w:kern w:val="0"/>
          <w:szCs w:val="20"/>
        </w:rPr>
        <w:t xml:space="preserve"> che sarà adibito a prima casa;</w:t>
      </w:r>
    </w:p>
    <w:p w14:paraId="71868A01" w14:textId="77777777" w:rsidR="00486336" w:rsidRPr="00662E37" w:rsidRDefault="00486336" w:rsidP="002B6247">
      <w:pPr>
        <w:pStyle w:val="Paragrafoelenco"/>
        <w:numPr>
          <w:ilvl w:val="0"/>
          <w:numId w:val="37"/>
        </w:numPr>
        <w:spacing w:after="200" w:line="360" w:lineRule="auto"/>
        <w:ind w:left="709" w:hanging="357"/>
        <w:contextualSpacing/>
        <w:jc w:val="both"/>
        <w:rPr>
          <w:rFonts w:cs="Tahoma"/>
          <w:kern w:val="0"/>
          <w:szCs w:val="20"/>
        </w:rPr>
      </w:pPr>
      <w:r w:rsidRPr="00662E37">
        <w:rPr>
          <w:rFonts w:cs="Tahoma"/>
          <w:kern w:val="0"/>
          <w:szCs w:val="20"/>
        </w:rPr>
        <w:t>Che il proprietari</w:t>
      </w:r>
      <w:r w:rsidR="00881045" w:rsidRPr="00662E37">
        <w:rPr>
          <w:rFonts w:cs="Tahoma"/>
          <w:kern w:val="0"/>
          <w:szCs w:val="20"/>
        </w:rPr>
        <w:t>o intende locare tale immobile;</w:t>
      </w:r>
    </w:p>
    <w:p w14:paraId="51694C16" w14:textId="77777777" w:rsidR="00486336" w:rsidRPr="00662E37" w:rsidRDefault="00486336" w:rsidP="00662E37">
      <w:pPr>
        <w:pStyle w:val="Paragrafoelenco"/>
        <w:numPr>
          <w:ilvl w:val="0"/>
          <w:numId w:val="37"/>
        </w:numPr>
        <w:spacing w:after="200" w:line="360" w:lineRule="auto"/>
        <w:ind w:left="709"/>
        <w:jc w:val="both"/>
        <w:rPr>
          <w:rFonts w:cs="Tahoma"/>
          <w:kern w:val="0"/>
          <w:szCs w:val="20"/>
        </w:rPr>
      </w:pPr>
      <w:r w:rsidRPr="00662E37">
        <w:rPr>
          <w:rFonts w:cs="Tahoma"/>
          <w:kern w:val="0"/>
          <w:szCs w:val="20"/>
        </w:rPr>
        <w:lastRenderedPageBreak/>
        <w:t>Tutto quanto sopra premesso si stipula il presente atto.</w:t>
      </w:r>
    </w:p>
    <w:p w14:paraId="4F98CE6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w:t>
      </w:r>
    </w:p>
    <w:p w14:paraId="3433C453" w14:textId="5DA1313C" w:rsidR="00AB245B" w:rsidRPr="00662E37" w:rsidRDefault="00486336" w:rsidP="00FE7280">
      <w:pPr>
        <w:spacing w:after="200" w:line="360" w:lineRule="auto"/>
        <w:jc w:val="both"/>
        <w:rPr>
          <w:rFonts w:cs="Tahoma"/>
          <w:kern w:val="0"/>
          <w:szCs w:val="20"/>
        </w:rPr>
      </w:pPr>
      <w:r w:rsidRPr="00662E37">
        <w:rPr>
          <w:rFonts w:cs="Tahoma"/>
          <w:kern w:val="0"/>
          <w:szCs w:val="20"/>
        </w:rPr>
        <w:t xml:space="preserve">Il locatore concede in locazione l’immobile </w:t>
      </w:r>
      <w:r w:rsidR="00881045" w:rsidRPr="00662E37">
        <w:rPr>
          <w:rFonts w:cs="Tahoma"/>
          <w:kern w:val="0"/>
          <w:szCs w:val="20"/>
        </w:rPr>
        <w:t>sopra citato per uso abitativo.</w:t>
      </w:r>
    </w:p>
    <w:p w14:paraId="40FF7BB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Art.2</w:t>
      </w:r>
    </w:p>
    <w:p w14:paraId="243B0ED4" w14:textId="77777777" w:rsidR="00A217B1" w:rsidRPr="00662E37" w:rsidRDefault="00486336" w:rsidP="00486336">
      <w:pPr>
        <w:spacing w:after="200" w:line="360" w:lineRule="auto"/>
        <w:jc w:val="both"/>
        <w:rPr>
          <w:rFonts w:cs="Tahoma"/>
          <w:kern w:val="0"/>
          <w:szCs w:val="20"/>
        </w:rPr>
      </w:pPr>
      <w:r w:rsidRPr="00662E37">
        <w:rPr>
          <w:rFonts w:cs="Tahoma"/>
          <w:kern w:val="0"/>
          <w:szCs w:val="20"/>
        </w:rPr>
        <w:t>La durata del contratto di locazione è di quattro anni con decorrenza dalla data di stipula de</w:t>
      </w:r>
      <w:r w:rsidR="00881045" w:rsidRPr="00662E37">
        <w:rPr>
          <w:rFonts w:cs="Tahoma"/>
          <w:kern w:val="0"/>
          <w:szCs w:val="20"/>
        </w:rPr>
        <w:t>lla presente scrittura privata.</w:t>
      </w:r>
    </w:p>
    <w:p w14:paraId="08B49696" w14:textId="77777777" w:rsidR="00486336" w:rsidRPr="00662E37" w:rsidRDefault="00881045" w:rsidP="00486336">
      <w:pPr>
        <w:spacing w:after="200" w:line="360" w:lineRule="auto"/>
        <w:jc w:val="both"/>
        <w:rPr>
          <w:rFonts w:cs="Tahoma"/>
          <w:kern w:val="0"/>
          <w:szCs w:val="20"/>
        </w:rPr>
      </w:pPr>
      <w:r w:rsidRPr="00662E37">
        <w:rPr>
          <w:rFonts w:cs="Tahoma"/>
          <w:kern w:val="0"/>
          <w:szCs w:val="20"/>
        </w:rPr>
        <w:t>Art.3</w:t>
      </w:r>
    </w:p>
    <w:p w14:paraId="1301BB7B"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Il conduttore corrisponderà con cadenza mensile un canone annuo pari ad Euro 20.000 di cui il 50 per cento a titolo di acconto prezzo per l’acquisto dell’immobile alla scadenza dello stesso.</w:t>
      </w:r>
    </w:p>
    <w:p w14:paraId="44821FFF" w14:textId="77777777" w:rsidR="00DB1617" w:rsidRPr="00662E37" w:rsidRDefault="00486336" w:rsidP="00486336">
      <w:pPr>
        <w:spacing w:after="200" w:line="360" w:lineRule="auto"/>
        <w:jc w:val="both"/>
        <w:rPr>
          <w:rFonts w:cs="Tahoma"/>
          <w:b/>
          <w:kern w:val="0"/>
          <w:szCs w:val="20"/>
        </w:rPr>
      </w:pPr>
      <w:r w:rsidRPr="00662E37">
        <w:rPr>
          <w:rFonts w:cs="Tahoma"/>
          <w:b/>
          <w:kern w:val="0"/>
          <w:szCs w:val="20"/>
        </w:rPr>
        <w:t>Il canone sarà versato mediante bonifico bancario entro il 10 di ogni mese.</w:t>
      </w:r>
    </w:p>
    <w:p w14:paraId="4F1249F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Art.4</w:t>
      </w:r>
    </w:p>
    <w:p w14:paraId="0BAC316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conduttore versa a titolo di deposito cauzionale u</w:t>
      </w:r>
      <w:r w:rsidR="00DB1617" w:rsidRPr="00662E37">
        <w:rPr>
          <w:rFonts w:cs="Tahoma"/>
          <w:kern w:val="0"/>
          <w:szCs w:val="20"/>
        </w:rPr>
        <w:t>n importo pari a due mensilità.</w:t>
      </w:r>
    </w:p>
    <w:p w14:paraId="67F0A18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 5</w:t>
      </w:r>
    </w:p>
    <w:p w14:paraId="1572633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conduttore non potrà in alcun modo subaffittare o cedere il contratto di locazione, pena la risoluzione contrattuale; il locatore in tal caso ha dir</w:t>
      </w:r>
      <w:r w:rsidR="00DB1617" w:rsidRPr="00662E37">
        <w:rPr>
          <w:rFonts w:cs="Tahoma"/>
          <w:kern w:val="0"/>
          <w:szCs w:val="20"/>
        </w:rPr>
        <w:t>itto al risarcimento dei danni.</w:t>
      </w:r>
    </w:p>
    <w:p w14:paraId="6055B36F" w14:textId="77777777" w:rsidR="00486336" w:rsidRPr="00662E37" w:rsidRDefault="00DB1617" w:rsidP="00486336">
      <w:pPr>
        <w:spacing w:after="200" w:line="360" w:lineRule="auto"/>
        <w:jc w:val="both"/>
        <w:rPr>
          <w:rFonts w:cs="Tahoma"/>
          <w:kern w:val="0"/>
          <w:szCs w:val="20"/>
        </w:rPr>
      </w:pPr>
      <w:r w:rsidRPr="00662E37">
        <w:rPr>
          <w:rFonts w:cs="Tahoma"/>
          <w:kern w:val="0"/>
          <w:szCs w:val="20"/>
        </w:rPr>
        <w:t>Art. 6</w:t>
      </w:r>
    </w:p>
    <w:p w14:paraId="52D1A3D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conduttore dichiara che ha proceduto a visionare l’immobile e che lo trova di suo gradimento. Le eventuali migliorie che eseguirà rimarranno acquisite dal locatore. </w:t>
      </w:r>
    </w:p>
    <w:p w14:paraId="4F86FB8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Qualora invece il conduttore modifichi la destinazione d’uso il contratto si ri</w:t>
      </w:r>
      <w:r w:rsidR="00DB1617" w:rsidRPr="00662E37">
        <w:rPr>
          <w:rFonts w:cs="Tahoma"/>
          <w:kern w:val="0"/>
          <w:szCs w:val="20"/>
        </w:rPr>
        <w:t>solverà automaticamente.</w:t>
      </w:r>
    </w:p>
    <w:p w14:paraId="086CE32F" w14:textId="77777777" w:rsidR="00486336" w:rsidRPr="00662E37" w:rsidRDefault="00DB1617" w:rsidP="00486336">
      <w:pPr>
        <w:spacing w:after="200" w:line="360" w:lineRule="auto"/>
        <w:jc w:val="both"/>
        <w:rPr>
          <w:rFonts w:cs="Tahoma"/>
          <w:kern w:val="0"/>
          <w:szCs w:val="20"/>
        </w:rPr>
      </w:pPr>
      <w:r w:rsidRPr="00662E37">
        <w:rPr>
          <w:rFonts w:cs="Tahoma"/>
          <w:kern w:val="0"/>
          <w:szCs w:val="20"/>
        </w:rPr>
        <w:t>Art.7</w:t>
      </w:r>
    </w:p>
    <w:p w14:paraId="545433D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locatore può, previo appuntamento con il conduttore, procedere all’ispezione dell’immobile.</w:t>
      </w:r>
    </w:p>
    <w:p w14:paraId="3D5516D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 8</w:t>
      </w:r>
    </w:p>
    <w:p w14:paraId="045B2E1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Tutte le spese di manutenzione ordinaria s</w:t>
      </w:r>
      <w:r w:rsidR="00DB1617" w:rsidRPr="00662E37">
        <w:rPr>
          <w:rFonts w:cs="Tahoma"/>
          <w:kern w:val="0"/>
          <w:szCs w:val="20"/>
        </w:rPr>
        <w:t>aranno a carico del conduttore.</w:t>
      </w:r>
    </w:p>
    <w:p w14:paraId="39043AB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Art.9</w:t>
      </w:r>
    </w:p>
    <w:p w14:paraId="724C685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locatore è esonerato espressamente da qualsiasi responsabilità per danni cau</w:t>
      </w:r>
      <w:r w:rsidR="00DB1617" w:rsidRPr="00662E37">
        <w:rPr>
          <w:rFonts w:cs="Tahoma"/>
          <w:kern w:val="0"/>
          <w:szCs w:val="20"/>
        </w:rPr>
        <w:t>sati dal conduttore o da terzi.</w:t>
      </w:r>
    </w:p>
    <w:p w14:paraId="3562F82E" w14:textId="77777777" w:rsidR="002B6247" w:rsidRDefault="002B6247">
      <w:pPr>
        <w:rPr>
          <w:rFonts w:cs="Tahoma"/>
          <w:kern w:val="0"/>
          <w:szCs w:val="20"/>
        </w:rPr>
      </w:pPr>
      <w:r>
        <w:rPr>
          <w:rFonts w:cs="Tahoma"/>
          <w:kern w:val="0"/>
          <w:szCs w:val="20"/>
        </w:rPr>
        <w:br w:type="page"/>
      </w:r>
    </w:p>
    <w:p w14:paraId="784B11B0" w14:textId="63D9CB8E"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Art.10</w:t>
      </w:r>
    </w:p>
    <w:p w14:paraId="72F28F89"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Il locatore promette di vendere l’immobile, al termine del contratto di affitto, e sempre in caso di opzione da parte del locatore al prezzo di Euro 1</w:t>
      </w:r>
      <w:r w:rsidR="00FE7280" w:rsidRPr="00662E37">
        <w:rPr>
          <w:rFonts w:cs="Tahoma"/>
          <w:b/>
          <w:kern w:val="0"/>
          <w:szCs w:val="20"/>
        </w:rPr>
        <w:t>9</w:t>
      </w:r>
      <w:r w:rsidRPr="00662E37">
        <w:rPr>
          <w:rFonts w:cs="Tahoma"/>
          <w:b/>
          <w:kern w:val="0"/>
          <w:szCs w:val="20"/>
        </w:rPr>
        <w:t>0.000.</w:t>
      </w:r>
    </w:p>
    <w:p w14:paraId="5E796BAF"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 xml:space="preserve">Il prezzo finale sarà decurtato dai canoni corrisposti durante la locazione a tiolo di acconto prezzo. </w:t>
      </w:r>
    </w:p>
    <w:p w14:paraId="73250E9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Art.11</w:t>
      </w:r>
    </w:p>
    <w:p w14:paraId="6FAD6D8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parti stabiliscono che l’opzione per l’acquisto è oggetto di uno specifico accordo che è stipulato co</w:t>
      </w:r>
      <w:r w:rsidR="00DB1617" w:rsidRPr="00662E37">
        <w:rPr>
          <w:rFonts w:cs="Tahoma"/>
          <w:kern w:val="0"/>
          <w:szCs w:val="20"/>
        </w:rPr>
        <w:t>ntestualmente al presente atto.</w:t>
      </w:r>
    </w:p>
    <w:p w14:paraId="6B50AB2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 12</w:t>
      </w:r>
    </w:p>
    <w:p w14:paraId="10C253B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caso di mancata opzione per l’acquisto il conduttore si obbliga a riconsegnare l’immobile locato nello stesso stato di quando gli è stato consegnato.</w:t>
      </w:r>
    </w:p>
    <w:p w14:paraId="0A12E3B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Art.13</w:t>
      </w:r>
    </w:p>
    <w:p w14:paraId="11B6682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Le spese di registrazione del presente </w:t>
      </w:r>
      <w:r w:rsidR="00DB1617" w:rsidRPr="00662E37">
        <w:rPr>
          <w:rFonts w:cs="Tahoma"/>
          <w:kern w:val="0"/>
          <w:szCs w:val="20"/>
        </w:rPr>
        <w:t>atto sono a carico di entrambi.</w:t>
      </w:r>
    </w:p>
    <w:p w14:paraId="1DC5778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Art.14</w:t>
      </w:r>
    </w:p>
    <w:p w14:paraId="3B866E9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Per tutto quanto non è espressamente previsto si rinvia alle </w:t>
      </w:r>
      <w:r w:rsidR="00DB1617" w:rsidRPr="00662E37">
        <w:rPr>
          <w:rFonts w:cs="Tahoma"/>
          <w:kern w:val="0"/>
          <w:szCs w:val="20"/>
        </w:rPr>
        <w:t>disposizioni del codice civile.</w:t>
      </w:r>
    </w:p>
    <w:p w14:paraId="5B01EDF5" w14:textId="77777777" w:rsidR="00CF3804" w:rsidRDefault="00CF3804" w:rsidP="00486336">
      <w:pPr>
        <w:spacing w:after="200" w:line="360" w:lineRule="auto"/>
        <w:jc w:val="both"/>
        <w:rPr>
          <w:rFonts w:cs="Tahoma"/>
          <w:kern w:val="0"/>
          <w:szCs w:val="20"/>
        </w:rPr>
      </w:pPr>
    </w:p>
    <w:p w14:paraId="2F4CC7A8" w14:textId="77C85215" w:rsidR="00486336" w:rsidRPr="00662E37" w:rsidRDefault="00DB1617" w:rsidP="00486336">
      <w:pPr>
        <w:spacing w:after="200" w:line="360" w:lineRule="auto"/>
        <w:jc w:val="both"/>
        <w:rPr>
          <w:rFonts w:cs="Tahoma"/>
          <w:kern w:val="0"/>
          <w:szCs w:val="20"/>
        </w:rPr>
      </w:pPr>
      <w:r w:rsidRPr="00662E37">
        <w:rPr>
          <w:rFonts w:cs="Tahoma"/>
          <w:kern w:val="0"/>
          <w:szCs w:val="20"/>
        </w:rPr>
        <w:t>Milano………………………</w:t>
      </w:r>
    </w:p>
    <w:p w14:paraId="2F94521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parti</w:t>
      </w:r>
    </w:p>
    <w:bookmarkEnd w:id="105"/>
    <w:p w14:paraId="681E494B" w14:textId="77777777" w:rsidR="00486336" w:rsidRPr="00662E37" w:rsidRDefault="00486336" w:rsidP="00486336">
      <w:pPr>
        <w:spacing w:after="200" w:line="360" w:lineRule="auto"/>
        <w:jc w:val="both"/>
        <w:rPr>
          <w:rFonts w:cs="Tahoma"/>
          <w:kern w:val="0"/>
          <w:szCs w:val="20"/>
        </w:rPr>
      </w:pPr>
    </w:p>
    <w:p w14:paraId="6CEEB5A2" w14:textId="77777777" w:rsidR="00486336" w:rsidRPr="00662E37" w:rsidRDefault="00486336" w:rsidP="00486336">
      <w:pPr>
        <w:spacing w:after="200" w:line="360" w:lineRule="auto"/>
        <w:jc w:val="both"/>
        <w:rPr>
          <w:rFonts w:cs="Tahoma"/>
          <w:kern w:val="0"/>
          <w:szCs w:val="20"/>
        </w:rPr>
      </w:pPr>
    </w:p>
    <w:p w14:paraId="1CBAFD91" w14:textId="77777777" w:rsidR="00486336" w:rsidRPr="00662E37" w:rsidRDefault="00486336" w:rsidP="00486336">
      <w:pPr>
        <w:spacing w:after="200" w:line="360" w:lineRule="auto"/>
        <w:jc w:val="both"/>
        <w:rPr>
          <w:rFonts w:cs="Tahoma"/>
          <w:kern w:val="0"/>
          <w:szCs w:val="20"/>
        </w:rPr>
      </w:pPr>
    </w:p>
    <w:p w14:paraId="6F910541" w14:textId="77777777" w:rsidR="00AB245B" w:rsidRPr="00662E37" w:rsidRDefault="00AB245B">
      <w:pPr>
        <w:rPr>
          <w:rFonts w:cs="Tahoma"/>
          <w:kern w:val="0"/>
          <w:szCs w:val="20"/>
        </w:rPr>
      </w:pPr>
      <w:r w:rsidRPr="00662E37">
        <w:rPr>
          <w:rFonts w:cs="Tahoma"/>
          <w:b/>
          <w:bCs/>
          <w:kern w:val="0"/>
          <w:szCs w:val="20"/>
        </w:rPr>
        <w:br w:type="page"/>
      </w:r>
    </w:p>
    <w:p w14:paraId="2983750B" w14:textId="461CDE42" w:rsidR="00486336" w:rsidRPr="00662E37" w:rsidRDefault="001561AD" w:rsidP="00A217B1">
      <w:pPr>
        <w:pStyle w:val="Titolo2"/>
        <w:numPr>
          <w:ilvl w:val="0"/>
          <w:numId w:val="0"/>
        </w:numPr>
      </w:pPr>
      <w:bookmarkStart w:id="106" w:name="_Toc75861017"/>
      <w:r w:rsidRPr="00662E37">
        <w:lastRenderedPageBreak/>
        <w:t>1</w:t>
      </w:r>
      <w:r w:rsidR="007D2CFD" w:rsidRPr="00662E37">
        <w:t>4</w:t>
      </w:r>
      <w:r w:rsidRPr="00662E37">
        <w:t xml:space="preserve">.2 </w:t>
      </w:r>
      <w:r w:rsidR="00486336" w:rsidRPr="00662E37">
        <w:t>C</w:t>
      </w:r>
      <w:r w:rsidR="00A217B1" w:rsidRPr="00662E37">
        <w:t>ontratto di opzione per l’acquisto</w:t>
      </w:r>
      <w:bookmarkEnd w:id="106"/>
    </w:p>
    <w:p w14:paraId="332DE629" w14:textId="7AB5FD8A" w:rsidR="00AB245B" w:rsidRPr="00662E37" w:rsidRDefault="004A4302" w:rsidP="00AB245B">
      <w:pPr>
        <w:autoSpaceDE w:val="0"/>
        <w:spacing w:line="360" w:lineRule="auto"/>
        <w:jc w:val="right"/>
        <w:rPr>
          <w:rFonts w:cs="Tahoma"/>
          <w:szCs w:val="20"/>
        </w:rPr>
      </w:pPr>
      <w:hyperlink r:id="rId123" w:history="1">
        <w:r w:rsidR="00AB245B" w:rsidRPr="00662E37">
          <w:rPr>
            <w:rStyle w:val="Collegamentoipertestuale"/>
            <w:rFonts w:cs="Tahoma"/>
            <w:szCs w:val="20"/>
          </w:rPr>
          <w:t>(Scarica in formato word)</w:t>
        </w:r>
      </w:hyperlink>
      <w:r w:rsidR="00AB245B" w:rsidRPr="00662E37">
        <w:rPr>
          <w:rFonts w:cs="Tahoma"/>
          <w:szCs w:val="20"/>
        </w:rPr>
        <w:t xml:space="preserve"> </w:t>
      </w:r>
      <w:r w:rsidR="00AB245B" w:rsidRPr="00662E37">
        <w:rPr>
          <w:rFonts w:cs="Tahoma"/>
          <w:noProof/>
          <w:szCs w:val="20"/>
        </w:rPr>
        <w:drawing>
          <wp:inline distT="0" distB="0" distL="0" distR="0" wp14:anchorId="4E72F6D7" wp14:editId="22A956D8">
            <wp:extent cx="542290" cy="54229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solidFill>
                      <a:srgbClr val="FFFFFF"/>
                    </a:solidFill>
                    <a:ln>
                      <a:noFill/>
                    </a:ln>
                  </pic:spPr>
                </pic:pic>
              </a:graphicData>
            </a:graphic>
          </wp:inline>
        </w:drawing>
      </w:r>
    </w:p>
    <w:p w14:paraId="02E39175" w14:textId="77777777" w:rsidR="00AB245B" w:rsidRPr="00662E37" w:rsidRDefault="00AB245B" w:rsidP="00AB245B">
      <w:pPr>
        <w:pStyle w:val="Corpotesto"/>
      </w:pPr>
    </w:p>
    <w:p w14:paraId="6F4FF1D2" w14:textId="77777777" w:rsidR="00A217B1" w:rsidRPr="00662E37" w:rsidRDefault="00A217B1" w:rsidP="00A217B1">
      <w:pPr>
        <w:pStyle w:val="Corpotesto"/>
      </w:pPr>
    </w:p>
    <w:p w14:paraId="68FCE798" w14:textId="77777777" w:rsidR="00486336" w:rsidRPr="00662E37" w:rsidRDefault="00486336" w:rsidP="00486336">
      <w:pPr>
        <w:spacing w:after="200" w:line="360" w:lineRule="auto"/>
        <w:jc w:val="both"/>
        <w:rPr>
          <w:rFonts w:cs="Tahoma"/>
          <w:kern w:val="0"/>
          <w:szCs w:val="20"/>
        </w:rPr>
      </w:pPr>
      <w:bookmarkStart w:id="107" w:name="_Hlk517949866"/>
      <w:r w:rsidRPr="00662E37">
        <w:rPr>
          <w:rFonts w:cs="Tahoma"/>
          <w:kern w:val="0"/>
          <w:szCs w:val="20"/>
        </w:rPr>
        <w:t>L’anno………………</w:t>
      </w:r>
      <w:proofErr w:type="gramStart"/>
      <w:r w:rsidRPr="00662E37">
        <w:rPr>
          <w:rFonts w:cs="Tahoma"/>
          <w:kern w:val="0"/>
          <w:szCs w:val="20"/>
        </w:rPr>
        <w:t>…….</w:t>
      </w:r>
      <w:proofErr w:type="gramEnd"/>
      <w:r w:rsidRPr="00662E37">
        <w:rPr>
          <w:rFonts w:cs="Tahoma"/>
          <w:kern w:val="0"/>
          <w:szCs w:val="20"/>
        </w:rPr>
        <w:t xml:space="preserve">.il giorno………………………….del mese di………………………….il conduttore…………nato a ……………………….residente in………………………… </w:t>
      </w:r>
    </w:p>
    <w:p w14:paraId="494DAF2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Comunica espressamente</w:t>
      </w:r>
    </w:p>
    <w:p w14:paraId="4444309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 propria volontà di acquistare l’immobile al prezzo concordato e indicato nel contratto di affitto in Euro 200.000.</w:t>
      </w:r>
    </w:p>
    <w:p w14:paraId="07092C7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Da tale prezzo di vendita saranno detratte le quote del canone versato a titolo di acconto prezzo.</w:t>
      </w:r>
    </w:p>
    <w:p w14:paraId="05FC4EC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prezzo finale sarà vers</w:t>
      </w:r>
      <w:r w:rsidR="00DB1617" w:rsidRPr="00662E37">
        <w:rPr>
          <w:rFonts w:cs="Tahoma"/>
          <w:kern w:val="0"/>
          <w:szCs w:val="20"/>
        </w:rPr>
        <w:t>ato mediante bonifico bancario.</w:t>
      </w:r>
    </w:p>
    <w:p w14:paraId="3B6768A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Milano…………</w:t>
      </w:r>
      <w:proofErr w:type="gramStart"/>
      <w:r w:rsidRPr="00662E37">
        <w:rPr>
          <w:rFonts w:cs="Tahoma"/>
          <w:kern w:val="0"/>
          <w:szCs w:val="20"/>
        </w:rPr>
        <w:t>…….</w:t>
      </w:r>
      <w:proofErr w:type="gramEnd"/>
      <w:r w:rsidRPr="00662E37">
        <w:rPr>
          <w:rFonts w:cs="Tahoma"/>
          <w:kern w:val="0"/>
          <w:szCs w:val="20"/>
        </w:rPr>
        <w:t>.</w:t>
      </w:r>
    </w:p>
    <w:bookmarkEnd w:id="107"/>
    <w:p w14:paraId="0925F31C" w14:textId="77777777" w:rsidR="00486336" w:rsidRPr="00662E37" w:rsidRDefault="00486336" w:rsidP="00486336">
      <w:pPr>
        <w:spacing w:after="200" w:line="360" w:lineRule="auto"/>
        <w:jc w:val="both"/>
        <w:rPr>
          <w:rFonts w:cs="Tahoma"/>
          <w:kern w:val="0"/>
          <w:szCs w:val="20"/>
        </w:rPr>
      </w:pPr>
    </w:p>
    <w:p w14:paraId="0FEC2E00" w14:textId="77777777" w:rsidR="00486336" w:rsidRPr="00662E37" w:rsidRDefault="00486336" w:rsidP="00486336">
      <w:pPr>
        <w:spacing w:after="200" w:line="360" w:lineRule="auto"/>
        <w:jc w:val="both"/>
        <w:rPr>
          <w:rFonts w:cs="Tahoma"/>
          <w:kern w:val="0"/>
          <w:szCs w:val="20"/>
        </w:rPr>
      </w:pPr>
    </w:p>
    <w:p w14:paraId="72AD6BA5" w14:textId="77777777" w:rsidR="00486336" w:rsidRPr="00662E37" w:rsidRDefault="00486336" w:rsidP="00486336">
      <w:pPr>
        <w:spacing w:after="200" w:line="360" w:lineRule="auto"/>
        <w:jc w:val="both"/>
        <w:rPr>
          <w:rFonts w:cs="Tahoma"/>
          <w:kern w:val="0"/>
          <w:szCs w:val="20"/>
        </w:rPr>
      </w:pPr>
    </w:p>
    <w:p w14:paraId="02079B3F" w14:textId="77777777" w:rsidR="00486336" w:rsidRPr="00662E37" w:rsidRDefault="00486336" w:rsidP="00486336">
      <w:pPr>
        <w:spacing w:after="200" w:line="360" w:lineRule="auto"/>
        <w:jc w:val="both"/>
        <w:rPr>
          <w:rFonts w:cs="Tahoma"/>
          <w:kern w:val="0"/>
          <w:szCs w:val="20"/>
        </w:rPr>
      </w:pPr>
    </w:p>
    <w:p w14:paraId="78DB6E9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w:t>
      </w:r>
    </w:p>
    <w:p w14:paraId="152D90BD" w14:textId="77777777" w:rsidR="00DB1617" w:rsidRPr="00662E37" w:rsidRDefault="00DB1617">
      <w:pPr>
        <w:rPr>
          <w:rFonts w:cs="Tahoma"/>
          <w:kern w:val="0"/>
          <w:szCs w:val="20"/>
        </w:rPr>
      </w:pPr>
      <w:r w:rsidRPr="00662E37">
        <w:rPr>
          <w:rFonts w:cs="Tahoma"/>
          <w:kern w:val="0"/>
          <w:szCs w:val="20"/>
        </w:rPr>
        <w:br w:type="page"/>
      </w:r>
    </w:p>
    <w:p w14:paraId="101667F9" w14:textId="52F8A47B" w:rsidR="00486336" w:rsidRPr="00662E37" w:rsidRDefault="001561AD" w:rsidP="00A217B1">
      <w:pPr>
        <w:pStyle w:val="Titolo2"/>
      </w:pPr>
      <w:bookmarkStart w:id="108" w:name="_Toc75861018"/>
      <w:r w:rsidRPr="00662E37">
        <w:lastRenderedPageBreak/>
        <w:t>1</w:t>
      </w:r>
      <w:r w:rsidR="007D2CFD" w:rsidRPr="00662E37">
        <w:t>4</w:t>
      </w:r>
      <w:r w:rsidRPr="00662E37">
        <w:t xml:space="preserve">.3 </w:t>
      </w:r>
      <w:r w:rsidR="00DB1617" w:rsidRPr="00662E37">
        <w:t>C</w:t>
      </w:r>
      <w:r w:rsidR="00A217B1" w:rsidRPr="00662E37">
        <w:t xml:space="preserve">ontratto di </w:t>
      </w:r>
      <w:proofErr w:type="spellStart"/>
      <w:r w:rsidR="00A217B1" w:rsidRPr="00662E37">
        <w:t>rent</w:t>
      </w:r>
      <w:proofErr w:type="spellEnd"/>
      <w:r w:rsidR="00A217B1" w:rsidRPr="00662E37">
        <w:t xml:space="preserve"> to </w:t>
      </w:r>
      <w:proofErr w:type="spellStart"/>
      <w:r w:rsidR="00A217B1" w:rsidRPr="00662E37">
        <w:t>buy</w:t>
      </w:r>
      <w:bookmarkEnd w:id="108"/>
      <w:proofErr w:type="spellEnd"/>
    </w:p>
    <w:p w14:paraId="469F6F9B" w14:textId="72158609" w:rsidR="00AB245B" w:rsidRPr="00662E37" w:rsidRDefault="004A4302" w:rsidP="00AB245B">
      <w:pPr>
        <w:autoSpaceDE w:val="0"/>
        <w:spacing w:line="360" w:lineRule="auto"/>
        <w:jc w:val="right"/>
        <w:rPr>
          <w:rFonts w:cs="Tahoma"/>
          <w:szCs w:val="20"/>
        </w:rPr>
      </w:pPr>
      <w:hyperlink r:id="rId124" w:history="1">
        <w:r w:rsidR="00AB245B" w:rsidRPr="00662E37">
          <w:rPr>
            <w:rStyle w:val="Collegamentoipertestuale"/>
            <w:rFonts w:cs="Tahoma"/>
            <w:szCs w:val="20"/>
          </w:rPr>
          <w:t>(Scarica in formato word)</w:t>
        </w:r>
      </w:hyperlink>
      <w:r w:rsidR="00AB245B" w:rsidRPr="00662E37">
        <w:rPr>
          <w:rFonts w:cs="Tahoma"/>
          <w:szCs w:val="20"/>
        </w:rPr>
        <w:t xml:space="preserve"> </w:t>
      </w:r>
      <w:r w:rsidR="00AB245B" w:rsidRPr="00662E37">
        <w:rPr>
          <w:rFonts w:cs="Tahoma"/>
          <w:noProof/>
          <w:szCs w:val="20"/>
        </w:rPr>
        <w:drawing>
          <wp:inline distT="0" distB="0" distL="0" distR="0" wp14:anchorId="2E6FF7A5" wp14:editId="55757209">
            <wp:extent cx="542290" cy="54229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solidFill>
                      <a:srgbClr val="FFFFFF"/>
                    </a:solidFill>
                    <a:ln>
                      <a:noFill/>
                    </a:ln>
                  </pic:spPr>
                </pic:pic>
              </a:graphicData>
            </a:graphic>
          </wp:inline>
        </w:drawing>
      </w:r>
    </w:p>
    <w:p w14:paraId="6D897754" w14:textId="77777777" w:rsidR="00AB245B" w:rsidRPr="00662E37" w:rsidRDefault="00AB245B" w:rsidP="00AB245B">
      <w:pPr>
        <w:pStyle w:val="Corpotesto"/>
      </w:pPr>
    </w:p>
    <w:p w14:paraId="4DB3D28B" w14:textId="77777777" w:rsidR="00A217B1" w:rsidRPr="00662E37" w:rsidRDefault="00A217B1" w:rsidP="00A217B1">
      <w:pPr>
        <w:pStyle w:val="Corpotesto"/>
      </w:pPr>
    </w:p>
    <w:p w14:paraId="06A0F03F" w14:textId="2394E929" w:rsidR="00486336" w:rsidRPr="00662E37" w:rsidRDefault="00486336" w:rsidP="00486336">
      <w:pPr>
        <w:spacing w:after="200" w:line="360" w:lineRule="auto"/>
        <w:jc w:val="both"/>
        <w:rPr>
          <w:rFonts w:cs="Tahoma"/>
          <w:kern w:val="0"/>
          <w:szCs w:val="20"/>
        </w:rPr>
      </w:pPr>
      <w:bookmarkStart w:id="109" w:name="_Hlk5704593"/>
      <w:r w:rsidRPr="00662E37">
        <w:rPr>
          <w:rFonts w:cs="Tahoma"/>
          <w:kern w:val="0"/>
          <w:szCs w:val="20"/>
        </w:rPr>
        <w:t xml:space="preserve">L’anno </w:t>
      </w:r>
      <w:r w:rsidR="00AA48A8" w:rsidRPr="00662E37">
        <w:rPr>
          <w:rFonts w:cs="Tahoma"/>
          <w:kern w:val="0"/>
          <w:szCs w:val="20"/>
        </w:rPr>
        <w:t xml:space="preserve">2021 </w:t>
      </w:r>
      <w:r w:rsidRPr="00662E37">
        <w:rPr>
          <w:rFonts w:cs="Tahoma"/>
          <w:kern w:val="0"/>
          <w:szCs w:val="20"/>
        </w:rPr>
        <w:t xml:space="preserve">il giorno </w:t>
      </w:r>
      <w:r w:rsidR="00AA48A8" w:rsidRPr="00662E37">
        <w:rPr>
          <w:rFonts w:cs="Tahoma"/>
          <w:kern w:val="0"/>
          <w:szCs w:val="20"/>
        </w:rPr>
        <w:t>2</w:t>
      </w:r>
      <w:r w:rsidRPr="00662E37">
        <w:rPr>
          <w:rFonts w:cs="Tahoma"/>
          <w:kern w:val="0"/>
          <w:szCs w:val="20"/>
        </w:rPr>
        <w:t xml:space="preserve"> del mese di </w:t>
      </w:r>
      <w:proofErr w:type="gramStart"/>
      <w:r w:rsidRPr="00662E37">
        <w:rPr>
          <w:rFonts w:cs="Tahoma"/>
          <w:kern w:val="0"/>
          <w:szCs w:val="20"/>
        </w:rPr>
        <w:t>Maggio</w:t>
      </w:r>
      <w:proofErr w:type="gramEnd"/>
      <w:r w:rsidRPr="00662E37">
        <w:rPr>
          <w:rFonts w:cs="Tahoma"/>
          <w:kern w:val="0"/>
          <w:szCs w:val="20"/>
        </w:rPr>
        <w:t xml:space="preserve">, di fronte a me notaio in.......................... si </w:t>
      </w:r>
      <w:r w:rsidR="00DB1617" w:rsidRPr="00662E37">
        <w:rPr>
          <w:rFonts w:cs="Tahoma"/>
          <w:kern w:val="0"/>
          <w:szCs w:val="20"/>
        </w:rPr>
        <w:t>sono presentati i sottoscritti:</w:t>
      </w:r>
    </w:p>
    <w:p w14:paraId="672D5AE1" w14:textId="77777777" w:rsidR="00486336" w:rsidRPr="00662E37" w:rsidRDefault="00486336" w:rsidP="00F1150E">
      <w:pPr>
        <w:pStyle w:val="Paragrafoelenco"/>
        <w:numPr>
          <w:ilvl w:val="0"/>
          <w:numId w:val="10"/>
        </w:numPr>
        <w:spacing w:after="200" w:line="360" w:lineRule="auto"/>
        <w:jc w:val="both"/>
        <w:rPr>
          <w:rFonts w:cs="Tahoma"/>
          <w:kern w:val="0"/>
          <w:szCs w:val="20"/>
        </w:rPr>
      </w:pPr>
      <w:r w:rsidRPr="00662E37">
        <w:rPr>
          <w:rFonts w:cs="Tahoma"/>
          <w:kern w:val="0"/>
          <w:szCs w:val="20"/>
        </w:rPr>
        <w:t>Mario Rossi</w:t>
      </w:r>
      <w:r w:rsidR="00AC6DDA" w:rsidRPr="00662E37">
        <w:rPr>
          <w:rFonts w:cs="Tahoma"/>
          <w:kern w:val="0"/>
          <w:szCs w:val="20"/>
        </w:rPr>
        <w:t xml:space="preserve"> </w:t>
      </w:r>
      <w:r w:rsidRPr="00662E37">
        <w:rPr>
          <w:rFonts w:cs="Tahoma"/>
          <w:kern w:val="0"/>
          <w:szCs w:val="20"/>
        </w:rPr>
        <w:t xml:space="preserve">nato a Roma il 20.03.1962 ed ivi residente in via Palermo in qualità di rappresentante legale della società Beta </w:t>
      </w:r>
      <w:proofErr w:type="spellStart"/>
      <w:r w:rsidRPr="00662E37">
        <w:rPr>
          <w:rFonts w:cs="Tahoma"/>
          <w:kern w:val="0"/>
          <w:szCs w:val="20"/>
        </w:rPr>
        <w:t>s.r.l</w:t>
      </w:r>
      <w:proofErr w:type="spellEnd"/>
      <w:r w:rsidRPr="00662E37">
        <w:rPr>
          <w:rFonts w:cs="Tahoma"/>
          <w:kern w:val="0"/>
          <w:szCs w:val="20"/>
        </w:rPr>
        <w:t xml:space="preserve">, con sede in Roma in via Panama regolarmente iscritta al Registro delle Imprese di Milano al n. </w:t>
      </w:r>
      <w:proofErr w:type="gramStart"/>
      <w:r w:rsidRPr="00662E37">
        <w:rPr>
          <w:rFonts w:cs="Tahoma"/>
          <w:kern w:val="0"/>
          <w:szCs w:val="20"/>
        </w:rPr>
        <w:t>08795452001-P.IVA .</w:t>
      </w:r>
      <w:proofErr w:type="gramEnd"/>
      <w:r w:rsidRPr="00662E37">
        <w:rPr>
          <w:rFonts w:cs="Tahoma"/>
          <w:kern w:val="0"/>
          <w:szCs w:val="20"/>
        </w:rPr>
        <w:t xml:space="preserve"> 08795452001, che da adess</w:t>
      </w:r>
      <w:r w:rsidR="00DB1617" w:rsidRPr="00662E37">
        <w:rPr>
          <w:rFonts w:cs="Tahoma"/>
          <w:kern w:val="0"/>
          <w:szCs w:val="20"/>
        </w:rPr>
        <w:t>o in poi sarà chiamato locatore</w:t>
      </w:r>
    </w:p>
    <w:p w14:paraId="52045A34" w14:textId="77777777" w:rsidR="00486336" w:rsidRPr="00662E37" w:rsidRDefault="00486336" w:rsidP="00F1150E">
      <w:pPr>
        <w:pStyle w:val="Paragrafoelenco"/>
        <w:numPr>
          <w:ilvl w:val="0"/>
          <w:numId w:val="10"/>
        </w:numPr>
        <w:spacing w:after="200" w:line="360" w:lineRule="auto"/>
        <w:jc w:val="both"/>
        <w:rPr>
          <w:rFonts w:cs="Tahoma"/>
          <w:kern w:val="0"/>
          <w:szCs w:val="20"/>
        </w:rPr>
      </w:pPr>
      <w:r w:rsidRPr="00662E37">
        <w:rPr>
          <w:rFonts w:cs="Tahoma"/>
          <w:kern w:val="0"/>
          <w:szCs w:val="20"/>
        </w:rPr>
        <w:t>Bianchi Massimo nato a Milano il 10.02.1962 ed ivi residente in via Milano n. 2, C.F…………………………………………… che da adesso in poi sarà chiamato conduttore</w:t>
      </w:r>
    </w:p>
    <w:p w14:paraId="0C056F6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 redigere la seguente scrittura privata, valida a tutti gli</w:t>
      </w:r>
      <w:r w:rsidR="00DB1617" w:rsidRPr="00662E37">
        <w:rPr>
          <w:rFonts w:cs="Tahoma"/>
          <w:kern w:val="0"/>
          <w:szCs w:val="20"/>
        </w:rPr>
        <w:t xml:space="preserve"> effetti di legge tra le parti.</w:t>
      </w:r>
    </w:p>
    <w:p w14:paraId="478ECB0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Premesso</w:t>
      </w:r>
    </w:p>
    <w:p w14:paraId="4C10CAB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Che la società è proprietaria di un immobile, identificato al Catasto edilizio urbano al n. 1200, foglio 15, particella 230 </w:t>
      </w:r>
    </w:p>
    <w:p w14:paraId="3B3E17F7" w14:textId="77777777" w:rsidR="00486336" w:rsidRPr="00662E37" w:rsidRDefault="00486336" w:rsidP="00843DAE">
      <w:pPr>
        <w:pStyle w:val="Paragrafoelenco"/>
        <w:numPr>
          <w:ilvl w:val="0"/>
          <w:numId w:val="35"/>
        </w:numPr>
        <w:spacing w:after="200" w:line="360" w:lineRule="auto"/>
        <w:ind w:left="709" w:hanging="357"/>
        <w:contextualSpacing/>
        <w:jc w:val="both"/>
        <w:rPr>
          <w:rFonts w:cs="Tahoma"/>
          <w:kern w:val="0"/>
          <w:szCs w:val="20"/>
        </w:rPr>
      </w:pPr>
      <w:r w:rsidRPr="00662E37">
        <w:rPr>
          <w:rFonts w:cs="Tahoma"/>
          <w:kern w:val="0"/>
          <w:szCs w:val="20"/>
        </w:rPr>
        <w:t>Che il conduttore ha manifestato le sue intenzioni di prendere in locazione l’immobile.</w:t>
      </w:r>
    </w:p>
    <w:p w14:paraId="582A22C4" w14:textId="77777777" w:rsidR="00486336" w:rsidRPr="00662E37" w:rsidRDefault="00486336" w:rsidP="00843DAE">
      <w:pPr>
        <w:pStyle w:val="Paragrafoelenco"/>
        <w:numPr>
          <w:ilvl w:val="0"/>
          <w:numId w:val="35"/>
        </w:numPr>
        <w:spacing w:after="200" w:line="360" w:lineRule="auto"/>
        <w:ind w:left="709" w:hanging="357"/>
        <w:contextualSpacing/>
        <w:jc w:val="both"/>
        <w:rPr>
          <w:rFonts w:cs="Tahoma"/>
          <w:kern w:val="0"/>
          <w:szCs w:val="20"/>
        </w:rPr>
      </w:pPr>
      <w:r w:rsidRPr="00662E37">
        <w:rPr>
          <w:rFonts w:cs="Tahoma"/>
          <w:kern w:val="0"/>
          <w:szCs w:val="20"/>
        </w:rPr>
        <w:t>Che il proprietario intende locare tale immobile;</w:t>
      </w:r>
    </w:p>
    <w:p w14:paraId="63849058" w14:textId="77777777" w:rsidR="00486336" w:rsidRPr="00662E37" w:rsidRDefault="00486336" w:rsidP="00843DAE">
      <w:pPr>
        <w:pStyle w:val="Paragrafoelenco"/>
        <w:numPr>
          <w:ilvl w:val="0"/>
          <w:numId w:val="35"/>
        </w:numPr>
        <w:spacing w:after="200" w:line="360" w:lineRule="auto"/>
        <w:ind w:left="709" w:hanging="357"/>
        <w:contextualSpacing/>
        <w:jc w:val="both"/>
        <w:rPr>
          <w:rFonts w:cs="Tahoma"/>
          <w:kern w:val="0"/>
          <w:szCs w:val="20"/>
        </w:rPr>
      </w:pPr>
      <w:r w:rsidRPr="00662E37">
        <w:rPr>
          <w:rFonts w:cs="Tahoma"/>
          <w:kern w:val="0"/>
          <w:szCs w:val="20"/>
        </w:rPr>
        <w:t>Che il conduttore è intenzionato in un momento successivo, quando si verificano le condizioni per accedere ad un finanziamento bancario, a procedere all’</w:t>
      </w:r>
      <w:r w:rsidR="00DB1617" w:rsidRPr="00662E37">
        <w:rPr>
          <w:rFonts w:cs="Tahoma"/>
          <w:kern w:val="0"/>
          <w:szCs w:val="20"/>
        </w:rPr>
        <w:t>acquisto del bene di cui sopra.</w:t>
      </w:r>
    </w:p>
    <w:p w14:paraId="6FA26352" w14:textId="77777777" w:rsidR="00486336" w:rsidRPr="00662E37" w:rsidRDefault="00486336" w:rsidP="00843DAE">
      <w:pPr>
        <w:pStyle w:val="Paragrafoelenco"/>
        <w:numPr>
          <w:ilvl w:val="0"/>
          <w:numId w:val="35"/>
        </w:numPr>
        <w:spacing w:after="200" w:line="360" w:lineRule="auto"/>
        <w:ind w:left="709"/>
        <w:jc w:val="both"/>
        <w:rPr>
          <w:rFonts w:cs="Tahoma"/>
          <w:kern w:val="0"/>
          <w:szCs w:val="20"/>
        </w:rPr>
      </w:pPr>
      <w:r w:rsidRPr="00662E37">
        <w:rPr>
          <w:rFonts w:cs="Tahoma"/>
          <w:kern w:val="0"/>
          <w:szCs w:val="20"/>
        </w:rPr>
        <w:t>Tutto quanto sopra premesso si stipula il presente atto.</w:t>
      </w:r>
    </w:p>
    <w:p w14:paraId="43C93B7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w:t>
      </w:r>
    </w:p>
    <w:p w14:paraId="19FA6B9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locatore concede in locazione l’immobile so</w:t>
      </w:r>
      <w:r w:rsidR="00DB1617" w:rsidRPr="00662E37">
        <w:rPr>
          <w:rFonts w:cs="Tahoma"/>
          <w:kern w:val="0"/>
          <w:szCs w:val="20"/>
        </w:rPr>
        <w:t>pra citato per uso strumentale.</w:t>
      </w:r>
    </w:p>
    <w:p w14:paraId="36FE5E4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Art.2</w:t>
      </w:r>
    </w:p>
    <w:p w14:paraId="2E1D2872" w14:textId="2A1AEBCA" w:rsidR="0087279D" w:rsidRPr="00662E37" w:rsidRDefault="00486336" w:rsidP="00486336">
      <w:pPr>
        <w:spacing w:after="200" w:line="360" w:lineRule="auto"/>
        <w:jc w:val="both"/>
        <w:rPr>
          <w:rFonts w:cs="Tahoma"/>
          <w:kern w:val="0"/>
          <w:szCs w:val="20"/>
        </w:rPr>
      </w:pPr>
      <w:r w:rsidRPr="00662E37">
        <w:rPr>
          <w:rFonts w:cs="Tahoma"/>
          <w:kern w:val="0"/>
          <w:szCs w:val="20"/>
        </w:rPr>
        <w:t>La durata del contratto di locazione è di tre anni con decorrenza dalla data di stipula de</w:t>
      </w:r>
      <w:r w:rsidR="00DB1617" w:rsidRPr="00662E37">
        <w:rPr>
          <w:rFonts w:cs="Tahoma"/>
          <w:kern w:val="0"/>
          <w:szCs w:val="20"/>
        </w:rPr>
        <w:t>lla presente scrittura privata.</w:t>
      </w:r>
    </w:p>
    <w:p w14:paraId="2FA5789A" w14:textId="77777777" w:rsidR="00486336" w:rsidRPr="00662E37" w:rsidRDefault="00DB1617" w:rsidP="00486336">
      <w:pPr>
        <w:spacing w:after="200" w:line="360" w:lineRule="auto"/>
        <w:jc w:val="both"/>
        <w:rPr>
          <w:rFonts w:cs="Tahoma"/>
          <w:kern w:val="0"/>
          <w:szCs w:val="20"/>
        </w:rPr>
      </w:pPr>
      <w:r w:rsidRPr="00662E37">
        <w:rPr>
          <w:rFonts w:cs="Tahoma"/>
          <w:kern w:val="0"/>
          <w:szCs w:val="20"/>
        </w:rPr>
        <w:t>Art.3</w:t>
      </w:r>
    </w:p>
    <w:p w14:paraId="7A1087F4"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 xml:space="preserve">Il conduttore corrisponderà con cadenza mensile un canone annuo pari ad Euro </w:t>
      </w:r>
      <w:r w:rsidR="00FE7280" w:rsidRPr="00662E37">
        <w:rPr>
          <w:rFonts w:cs="Tahoma"/>
          <w:b/>
          <w:kern w:val="0"/>
          <w:szCs w:val="20"/>
        </w:rPr>
        <w:t>3</w:t>
      </w:r>
      <w:r w:rsidRPr="00662E37">
        <w:rPr>
          <w:rFonts w:cs="Tahoma"/>
          <w:b/>
          <w:kern w:val="0"/>
          <w:szCs w:val="20"/>
        </w:rPr>
        <w:t>0.000 di cui il 50 per cento a titolo di acconto prezzo per l’acquisto dell’immobile alla scadenza dello stesso.</w:t>
      </w:r>
    </w:p>
    <w:p w14:paraId="673C9DF0" w14:textId="77777777" w:rsidR="00DB1617" w:rsidRPr="00662E37" w:rsidRDefault="00486336" w:rsidP="00486336">
      <w:pPr>
        <w:spacing w:after="200" w:line="360" w:lineRule="auto"/>
        <w:jc w:val="both"/>
        <w:rPr>
          <w:rFonts w:cs="Tahoma"/>
          <w:b/>
          <w:kern w:val="0"/>
          <w:szCs w:val="20"/>
        </w:rPr>
      </w:pPr>
      <w:r w:rsidRPr="00662E37">
        <w:rPr>
          <w:rFonts w:cs="Tahoma"/>
          <w:b/>
          <w:kern w:val="0"/>
          <w:szCs w:val="20"/>
        </w:rPr>
        <w:lastRenderedPageBreak/>
        <w:t>Il canone sarà versato mediante bonifico bancario entro il 5 di ogni mese.</w:t>
      </w:r>
    </w:p>
    <w:p w14:paraId="1B83FB99" w14:textId="77777777" w:rsidR="00486336" w:rsidRPr="00662E37" w:rsidRDefault="00486336" w:rsidP="00486336">
      <w:pPr>
        <w:spacing w:after="200" w:line="360" w:lineRule="auto"/>
        <w:jc w:val="both"/>
        <w:rPr>
          <w:rFonts w:cs="Tahoma"/>
          <w:b/>
          <w:kern w:val="0"/>
          <w:szCs w:val="20"/>
        </w:rPr>
      </w:pPr>
      <w:r w:rsidRPr="00662E37">
        <w:rPr>
          <w:rFonts w:cs="Tahoma"/>
          <w:kern w:val="0"/>
          <w:szCs w:val="20"/>
        </w:rPr>
        <w:t>Il contratto si risolve in caso di mancato pagamento, anche non consecutivo, di un numero minimo di canoni, determinato dalle parti,</w:t>
      </w:r>
      <w:r w:rsidR="00DB1617" w:rsidRPr="00662E37">
        <w:rPr>
          <w:rFonts w:cs="Tahoma"/>
          <w:kern w:val="0"/>
          <w:szCs w:val="20"/>
        </w:rPr>
        <w:t xml:space="preserve"> </w:t>
      </w:r>
      <w:r w:rsidRPr="00662E37">
        <w:rPr>
          <w:rFonts w:cs="Tahoma"/>
          <w:kern w:val="0"/>
          <w:szCs w:val="20"/>
        </w:rPr>
        <w:t>non inferiore ad un ventesimo del loro numero complessivo, pari a 2.</w:t>
      </w:r>
    </w:p>
    <w:p w14:paraId="3157D64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Art.4</w:t>
      </w:r>
    </w:p>
    <w:p w14:paraId="11C4366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conduttore versa a titolo di deposito cauzionale u</w:t>
      </w:r>
      <w:r w:rsidR="00DB1617" w:rsidRPr="00662E37">
        <w:rPr>
          <w:rFonts w:cs="Tahoma"/>
          <w:kern w:val="0"/>
          <w:szCs w:val="20"/>
        </w:rPr>
        <w:t>n importo pari a due mensilità.</w:t>
      </w:r>
    </w:p>
    <w:p w14:paraId="2F67509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 5</w:t>
      </w:r>
    </w:p>
    <w:p w14:paraId="298B04B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conduttore non potrà in alcun modo subaffittare o cedere il contratto di locazione, pena la risoluzione contrattuale; il locatore in tal caso ha dir</w:t>
      </w:r>
      <w:r w:rsidR="00DB1617" w:rsidRPr="00662E37">
        <w:rPr>
          <w:rFonts w:cs="Tahoma"/>
          <w:kern w:val="0"/>
          <w:szCs w:val="20"/>
        </w:rPr>
        <w:t>itto al risarcimento dei danni.</w:t>
      </w:r>
    </w:p>
    <w:p w14:paraId="55410792" w14:textId="77777777" w:rsidR="00486336" w:rsidRPr="00662E37" w:rsidRDefault="00DB1617" w:rsidP="00486336">
      <w:pPr>
        <w:spacing w:after="200" w:line="360" w:lineRule="auto"/>
        <w:jc w:val="both"/>
        <w:rPr>
          <w:rFonts w:cs="Tahoma"/>
          <w:kern w:val="0"/>
          <w:szCs w:val="20"/>
        </w:rPr>
      </w:pPr>
      <w:r w:rsidRPr="00662E37">
        <w:rPr>
          <w:rFonts w:cs="Tahoma"/>
          <w:kern w:val="0"/>
          <w:szCs w:val="20"/>
        </w:rPr>
        <w:t>Art. 6</w:t>
      </w:r>
    </w:p>
    <w:p w14:paraId="3ACC482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conduttore dichiara che ha proceduto a visionare l’immobile e che lo trova di suo gradimento. Le eventuali migliorie che eseguirà rimarranno acquisite dal locatore. </w:t>
      </w:r>
    </w:p>
    <w:p w14:paraId="49F7D68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Qualora invece il conduttore modifichi la destinazione d’uso il contratt</w:t>
      </w:r>
      <w:r w:rsidR="00DB1617" w:rsidRPr="00662E37">
        <w:rPr>
          <w:rFonts w:cs="Tahoma"/>
          <w:kern w:val="0"/>
          <w:szCs w:val="20"/>
        </w:rPr>
        <w:t>o si risolverà automaticamente.</w:t>
      </w:r>
    </w:p>
    <w:p w14:paraId="43EDF041" w14:textId="77777777" w:rsidR="00486336" w:rsidRPr="00662E37" w:rsidRDefault="00DB1617" w:rsidP="00486336">
      <w:pPr>
        <w:spacing w:after="200" w:line="360" w:lineRule="auto"/>
        <w:jc w:val="both"/>
        <w:rPr>
          <w:rFonts w:cs="Tahoma"/>
          <w:kern w:val="0"/>
          <w:szCs w:val="20"/>
        </w:rPr>
      </w:pPr>
      <w:r w:rsidRPr="00662E37">
        <w:rPr>
          <w:rFonts w:cs="Tahoma"/>
          <w:kern w:val="0"/>
          <w:szCs w:val="20"/>
        </w:rPr>
        <w:t>Art.7</w:t>
      </w:r>
    </w:p>
    <w:p w14:paraId="1A26C71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locatore può, previo appuntamento con il conduttore, procedere all’ispezione dell’immobile.</w:t>
      </w:r>
    </w:p>
    <w:p w14:paraId="5CB01F7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 8</w:t>
      </w:r>
    </w:p>
    <w:p w14:paraId="6BB3B97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Tutte le spese di manutenzione ordinaria s</w:t>
      </w:r>
      <w:r w:rsidR="00DB1617" w:rsidRPr="00662E37">
        <w:rPr>
          <w:rFonts w:cs="Tahoma"/>
          <w:kern w:val="0"/>
          <w:szCs w:val="20"/>
        </w:rPr>
        <w:t>aranno a carico del conduttore.</w:t>
      </w:r>
    </w:p>
    <w:p w14:paraId="68E02FD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Art.9</w:t>
      </w:r>
    </w:p>
    <w:p w14:paraId="7B989BA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locatore è esonerato espressamente da qualsiasi responsabilità per danni cau</w:t>
      </w:r>
      <w:r w:rsidR="00DB1617" w:rsidRPr="00662E37">
        <w:rPr>
          <w:rFonts w:cs="Tahoma"/>
          <w:kern w:val="0"/>
          <w:szCs w:val="20"/>
        </w:rPr>
        <w:t>sati dal conduttore o da terzi.</w:t>
      </w:r>
    </w:p>
    <w:p w14:paraId="28975CB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Art.10</w:t>
      </w:r>
    </w:p>
    <w:p w14:paraId="51CD6BD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locatore promette di vendere l’immobile, al termine del contratto di affitto, e sempre in caso di opzione da parte del locatore al prezzo di Euro </w:t>
      </w:r>
      <w:r w:rsidR="00FE7280" w:rsidRPr="00662E37">
        <w:rPr>
          <w:rFonts w:cs="Tahoma"/>
          <w:kern w:val="0"/>
          <w:szCs w:val="20"/>
        </w:rPr>
        <w:t>3</w:t>
      </w:r>
      <w:r w:rsidRPr="00662E37">
        <w:rPr>
          <w:rFonts w:cs="Tahoma"/>
          <w:kern w:val="0"/>
          <w:szCs w:val="20"/>
        </w:rPr>
        <w:t>50.000.</w:t>
      </w:r>
    </w:p>
    <w:p w14:paraId="122A7D41" w14:textId="7C176F6F" w:rsidR="0087279D" w:rsidRPr="00662E37" w:rsidRDefault="00486336" w:rsidP="00486336">
      <w:pPr>
        <w:spacing w:after="200" w:line="360" w:lineRule="auto"/>
        <w:jc w:val="both"/>
        <w:rPr>
          <w:rFonts w:cs="Tahoma"/>
          <w:kern w:val="0"/>
          <w:szCs w:val="20"/>
        </w:rPr>
      </w:pPr>
      <w:r w:rsidRPr="00662E37">
        <w:rPr>
          <w:rFonts w:cs="Tahoma"/>
          <w:kern w:val="0"/>
          <w:szCs w:val="20"/>
        </w:rPr>
        <w:t xml:space="preserve">Il prezzo finale sarà decurtato dai canoni corrisposti durante la locazione a tiolo di acconto prezzo. </w:t>
      </w:r>
    </w:p>
    <w:p w14:paraId="0313E74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Art.11</w:t>
      </w:r>
    </w:p>
    <w:p w14:paraId="2D9C5F4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parti stabiliscono che l’opzione per l’acquisto è oggetto di uno specifico accordo che è stipulato co</w:t>
      </w:r>
      <w:r w:rsidR="00DB1617" w:rsidRPr="00662E37">
        <w:rPr>
          <w:rFonts w:cs="Tahoma"/>
          <w:kern w:val="0"/>
          <w:szCs w:val="20"/>
        </w:rPr>
        <w:t>ntestualmente al presente atto.</w:t>
      </w:r>
    </w:p>
    <w:p w14:paraId="62FF90B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 12</w:t>
      </w:r>
    </w:p>
    <w:p w14:paraId="015EB0B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caso di mancata opzione per</w:t>
      </w:r>
      <w:r w:rsidR="00DB1617" w:rsidRPr="00662E37">
        <w:rPr>
          <w:rFonts w:cs="Tahoma"/>
          <w:kern w:val="0"/>
          <w:szCs w:val="20"/>
        </w:rPr>
        <w:t xml:space="preserve"> l’acquisto il conduttore dovrà:</w:t>
      </w:r>
    </w:p>
    <w:p w14:paraId="28AF25B8" w14:textId="77777777" w:rsidR="00486336" w:rsidRPr="002B6247" w:rsidRDefault="00486336" w:rsidP="002B6247">
      <w:pPr>
        <w:pStyle w:val="Paragrafoelenco"/>
        <w:numPr>
          <w:ilvl w:val="0"/>
          <w:numId w:val="41"/>
        </w:numPr>
        <w:spacing w:after="200" w:line="360" w:lineRule="auto"/>
        <w:ind w:left="709"/>
        <w:jc w:val="both"/>
        <w:rPr>
          <w:rFonts w:cs="Tahoma"/>
          <w:kern w:val="0"/>
          <w:szCs w:val="20"/>
        </w:rPr>
      </w:pPr>
      <w:r w:rsidRPr="002B6247">
        <w:rPr>
          <w:rFonts w:cs="Tahoma"/>
          <w:kern w:val="0"/>
          <w:szCs w:val="20"/>
        </w:rPr>
        <w:lastRenderedPageBreak/>
        <w:t>Recedere dal contratto di affitto ed in tal caso si obbliga a riconsegnare l’immobile ricevuto in affitto entro 30 giorni nello stesso stato di quando gli è stato consegnato. Le parti si accordano che i canoni corrisposti sono acquisiti dal locatore a titolo d'indennità.</w:t>
      </w:r>
    </w:p>
    <w:p w14:paraId="6246BC4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Art.13</w:t>
      </w:r>
    </w:p>
    <w:p w14:paraId="4EB1596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spese di registrazione del presente atto sono a carico di entrambi. L'atto sarà trascritto presso la Conservatoria dei registri immobiliari di</w:t>
      </w:r>
      <w:r w:rsidR="00DB1617" w:rsidRPr="00662E37">
        <w:rPr>
          <w:rFonts w:cs="Tahoma"/>
          <w:kern w:val="0"/>
          <w:szCs w:val="20"/>
        </w:rPr>
        <w:t>...............................</w:t>
      </w:r>
    </w:p>
    <w:p w14:paraId="04C08F2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Art.14</w:t>
      </w:r>
    </w:p>
    <w:p w14:paraId="6A409BD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Per tutto quanto non è espressamente previsto si rinvia alle </w:t>
      </w:r>
      <w:r w:rsidR="00DB1617" w:rsidRPr="00662E37">
        <w:rPr>
          <w:rFonts w:cs="Tahoma"/>
          <w:kern w:val="0"/>
          <w:szCs w:val="20"/>
        </w:rPr>
        <w:t>disposizioni del codice civile.</w:t>
      </w:r>
    </w:p>
    <w:p w14:paraId="0C7A8497" w14:textId="77777777" w:rsidR="00CF3804" w:rsidRDefault="00CF3804" w:rsidP="00486336">
      <w:pPr>
        <w:spacing w:after="200" w:line="360" w:lineRule="auto"/>
        <w:jc w:val="both"/>
        <w:rPr>
          <w:rFonts w:cs="Tahoma"/>
          <w:kern w:val="0"/>
          <w:szCs w:val="20"/>
        </w:rPr>
      </w:pPr>
    </w:p>
    <w:p w14:paraId="4BA85F2D" w14:textId="7412B36E" w:rsidR="00486336" w:rsidRPr="00662E37" w:rsidRDefault="00DB1617" w:rsidP="00486336">
      <w:pPr>
        <w:spacing w:after="200" w:line="360" w:lineRule="auto"/>
        <w:jc w:val="both"/>
        <w:rPr>
          <w:rFonts w:cs="Tahoma"/>
          <w:kern w:val="0"/>
          <w:szCs w:val="20"/>
        </w:rPr>
      </w:pPr>
      <w:r w:rsidRPr="00662E37">
        <w:rPr>
          <w:rFonts w:cs="Tahoma"/>
          <w:kern w:val="0"/>
          <w:szCs w:val="20"/>
        </w:rPr>
        <w:t>Roma………………………</w:t>
      </w:r>
    </w:p>
    <w:p w14:paraId="15581EC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parti</w:t>
      </w:r>
    </w:p>
    <w:p w14:paraId="70A1CBE6" w14:textId="77777777" w:rsidR="00486336" w:rsidRPr="00662E37" w:rsidRDefault="00486336" w:rsidP="00486336">
      <w:pPr>
        <w:spacing w:after="200" w:line="360" w:lineRule="auto"/>
        <w:jc w:val="both"/>
        <w:rPr>
          <w:rFonts w:cs="Tahoma"/>
          <w:kern w:val="0"/>
          <w:szCs w:val="20"/>
        </w:rPr>
      </w:pPr>
    </w:p>
    <w:p w14:paraId="0A183051" w14:textId="77777777" w:rsidR="00486336" w:rsidRPr="00662E37" w:rsidRDefault="0087279D" w:rsidP="00486336">
      <w:pPr>
        <w:spacing w:after="200" w:line="360" w:lineRule="auto"/>
        <w:jc w:val="both"/>
        <w:rPr>
          <w:rFonts w:cs="Tahoma"/>
          <w:kern w:val="0"/>
          <w:szCs w:val="20"/>
        </w:rPr>
      </w:pPr>
      <w:r w:rsidRPr="00662E37">
        <w:rPr>
          <w:rFonts w:cs="Tahoma"/>
          <w:kern w:val="0"/>
          <w:szCs w:val="20"/>
        </w:rPr>
        <w:t>(</w:t>
      </w:r>
      <w:r w:rsidR="00486336" w:rsidRPr="00662E37">
        <w:rPr>
          <w:rFonts w:cs="Tahoma"/>
          <w:kern w:val="0"/>
          <w:szCs w:val="20"/>
        </w:rPr>
        <w:t>Autentica delle firme)</w:t>
      </w:r>
    </w:p>
    <w:bookmarkEnd w:id="109"/>
    <w:p w14:paraId="5D024D58" w14:textId="77777777" w:rsidR="00486336" w:rsidRPr="00662E37" w:rsidRDefault="00486336" w:rsidP="00486336">
      <w:pPr>
        <w:spacing w:after="200" w:line="360" w:lineRule="auto"/>
        <w:jc w:val="both"/>
        <w:rPr>
          <w:rFonts w:cs="Tahoma"/>
          <w:kern w:val="0"/>
          <w:szCs w:val="20"/>
        </w:rPr>
      </w:pPr>
    </w:p>
    <w:p w14:paraId="3C5E1278" w14:textId="77777777" w:rsidR="00486336" w:rsidRPr="00662E37" w:rsidRDefault="00486336" w:rsidP="00486336">
      <w:pPr>
        <w:spacing w:after="200" w:line="360" w:lineRule="auto"/>
        <w:jc w:val="both"/>
        <w:rPr>
          <w:rFonts w:cs="Tahoma"/>
          <w:kern w:val="0"/>
          <w:szCs w:val="20"/>
        </w:rPr>
      </w:pPr>
    </w:p>
    <w:p w14:paraId="7FF755D7" w14:textId="77777777" w:rsidR="00486336" w:rsidRPr="00662E37" w:rsidRDefault="00486336" w:rsidP="00486336">
      <w:pPr>
        <w:spacing w:after="200" w:line="360" w:lineRule="auto"/>
        <w:jc w:val="both"/>
        <w:rPr>
          <w:rFonts w:cs="Tahoma"/>
          <w:kern w:val="0"/>
          <w:szCs w:val="20"/>
        </w:rPr>
      </w:pPr>
    </w:p>
    <w:p w14:paraId="4EA5078D" w14:textId="77777777" w:rsidR="00486336" w:rsidRPr="00662E37" w:rsidRDefault="00486336" w:rsidP="00486336">
      <w:pPr>
        <w:spacing w:after="200" w:line="360" w:lineRule="auto"/>
        <w:jc w:val="both"/>
        <w:rPr>
          <w:rFonts w:cs="Tahoma"/>
          <w:kern w:val="0"/>
          <w:szCs w:val="20"/>
        </w:rPr>
      </w:pPr>
    </w:p>
    <w:p w14:paraId="2C1F7C2C" w14:textId="77777777" w:rsidR="00486336" w:rsidRPr="00662E37" w:rsidRDefault="00486336" w:rsidP="00486336">
      <w:pPr>
        <w:spacing w:after="200" w:line="360" w:lineRule="auto"/>
        <w:jc w:val="both"/>
        <w:rPr>
          <w:rFonts w:cs="Tahoma"/>
          <w:kern w:val="0"/>
          <w:szCs w:val="20"/>
        </w:rPr>
      </w:pPr>
    </w:p>
    <w:p w14:paraId="4EEB768E" w14:textId="77777777" w:rsidR="00486336" w:rsidRPr="00662E37" w:rsidRDefault="00486336" w:rsidP="00486336">
      <w:pPr>
        <w:spacing w:after="200" w:line="360" w:lineRule="auto"/>
        <w:jc w:val="both"/>
        <w:rPr>
          <w:rFonts w:cs="Tahoma"/>
          <w:kern w:val="0"/>
          <w:szCs w:val="20"/>
        </w:rPr>
      </w:pPr>
    </w:p>
    <w:p w14:paraId="3A3005DF" w14:textId="77777777" w:rsidR="00486336" w:rsidRPr="00662E37" w:rsidRDefault="00486336" w:rsidP="00486336">
      <w:pPr>
        <w:spacing w:after="200" w:line="360" w:lineRule="auto"/>
        <w:jc w:val="both"/>
        <w:rPr>
          <w:rFonts w:cs="Tahoma"/>
          <w:kern w:val="0"/>
          <w:szCs w:val="20"/>
        </w:rPr>
      </w:pPr>
    </w:p>
    <w:p w14:paraId="5F5DFF25" w14:textId="77777777" w:rsidR="00486336" w:rsidRPr="00662E37" w:rsidRDefault="00486336" w:rsidP="00486336">
      <w:pPr>
        <w:spacing w:after="200" w:line="360" w:lineRule="auto"/>
        <w:jc w:val="both"/>
        <w:rPr>
          <w:rFonts w:cs="Tahoma"/>
          <w:kern w:val="0"/>
          <w:szCs w:val="20"/>
        </w:rPr>
      </w:pPr>
    </w:p>
    <w:p w14:paraId="3412250E" w14:textId="77777777" w:rsidR="00486336" w:rsidRPr="00662E37" w:rsidRDefault="00486336" w:rsidP="00486336">
      <w:pPr>
        <w:spacing w:after="200" w:line="360" w:lineRule="auto"/>
        <w:jc w:val="both"/>
        <w:rPr>
          <w:rFonts w:cs="Tahoma"/>
          <w:kern w:val="0"/>
          <w:szCs w:val="20"/>
        </w:rPr>
      </w:pPr>
    </w:p>
    <w:p w14:paraId="1F3E18F5" w14:textId="77777777" w:rsidR="00843DAE" w:rsidRPr="00662E37" w:rsidRDefault="00843DAE">
      <w:pPr>
        <w:rPr>
          <w:b/>
          <w:bCs/>
          <w:sz w:val="22"/>
          <w:szCs w:val="36"/>
          <w:u w:val="single"/>
        </w:rPr>
      </w:pPr>
      <w:r w:rsidRPr="00662E37">
        <w:br w:type="page"/>
      </w:r>
    </w:p>
    <w:p w14:paraId="3724522B" w14:textId="65D45E9A" w:rsidR="00486336" w:rsidRPr="00662E37" w:rsidRDefault="001561AD" w:rsidP="00A217B1">
      <w:pPr>
        <w:pStyle w:val="Titolo2"/>
      </w:pPr>
      <w:bookmarkStart w:id="110" w:name="_Toc75861019"/>
      <w:r w:rsidRPr="00662E37">
        <w:lastRenderedPageBreak/>
        <w:t>1</w:t>
      </w:r>
      <w:r w:rsidR="007D2CFD" w:rsidRPr="00662E37">
        <w:t>4</w:t>
      </w:r>
      <w:r w:rsidRPr="00662E37">
        <w:t xml:space="preserve">.4 </w:t>
      </w:r>
      <w:r w:rsidR="00486336" w:rsidRPr="00662E37">
        <w:t>C</w:t>
      </w:r>
      <w:r w:rsidR="00A217B1" w:rsidRPr="00662E37">
        <w:t>ontratto di opzione per l’acquisto</w:t>
      </w:r>
      <w:r w:rsidR="0087279D" w:rsidRPr="00662E37">
        <w:t xml:space="preserve"> con finanziamento bancario</w:t>
      </w:r>
      <w:bookmarkEnd w:id="110"/>
    </w:p>
    <w:p w14:paraId="07710B6C" w14:textId="531DAA6D" w:rsidR="00AB245B" w:rsidRPr="00662E37" w:rsidRDefault="004A4302" w:rsidP="00AB245B">
      <w:pPr>
        <w:autoSpaceDE w:val="0"/>
        <w:spacing w:line="360" w:lineRule="auto"/>
        <w:jc w:val="right"/>
        <w:rPr>
          <w:rFonts w:cs="Tahoma"/>
          <w:szCs w:val="20"/>
        </w:rPr>
      </w:pPr>
      <w:hyperlink r:id="rId125" w:history="1">
        <w:r w:rsidR="00AB245B" w:rsidRPr="00662E37">
          <w:rPr>
            <w:rStyle w:val="Collegamentoipertestuale"/>
            <w:rFonts w:cs="Tahoma"/>
            <w:szCs w:val="20"/>
          </w:rPr>
          <w:t>(Scarica in formato word)</w:t>
        </w:r>
      </w:hyperlink>
      <w:r w:rsidR="00AB245B" w:rsidRPr="00662E37">
        <w:rPr>
          <w:rFonts w:cs="Tahoma"/>
          <w:szCs w:val="20"/>
        </w:rPr>
        <w:t xml:space="preserve"> </w:t>
      </w:r>
      <w:r w:rsidR="00AB245B" w:rsidRPr="00662E37">
        <w:rPr>
          <w:rFonts w:cs="Tahoma"/>
          <w:noProof/>
          <w:szCs w:val="20"/>
        </w:rPr>
        <w:drawing>
          <wp:inline distT="0" distB="0" distL="0" distR="0" wp14:anchorId="736B85E3" wp14:editId="15A4ADBF">
            <wp:extent cx="542290" cy="54229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solidFill>
                      <a:srgbClr val="FFFFFF"/>
                    </a:solidFill>
                    <a:ln>
                      <a:noFill/>
                    </a:ln>
                  </pic:spPr>
                </pic:pic>
              </a:graphicData>
            </a:graphic>
          </wp:inline>
        </w:drawing>
      </w:r>
    </w:p>
    <w:p w14:paraId="16CFF2DF" w14:textId="77777777" w:rsidR="00AB245B" w:rsidRPr="00662E37" w:rsidRDefault="00AB245B" w:rsidP="00AB245B">
      <w:pPr>
        <w:pStyle w:val="Corpotesto"/>
      </w:pPr>
    </w:p>
    <w:p w14:paraId="42A5172C" w14:textId="77777777" w:rsidR="00A217B1" w:rsidRPr="00662E37" w:rsidRDefault="00A217B1" w:rsidP="00A217B1">
      <w:pPr>
        <w:pStyle w:val="Corpotesto"/>
      </w:pPr>
    </w:p>
    <w:p w14:paraId="5276DBBC" w14:textId="77777777" w:rsidR="00486336" w:rsidRPr="00662E37" w:rsidRDefault="00486336" w:rsidP="00486336">
      <w:pPr>
        <w:spacing w:after="200" w:line="360" w:lineRule="auto"/>
        <w:jc w:val="both"/>
        <w:rPr>
          <w:rFonts w:cs="Tahoma"/>
          <w:kern w:val="0"/>
          <w:szCs w:val="20"/>
        </w:rPr>
      </w:pPr>
      <w:bookmarkStart w:id="111" w:name="_Hlk517950100"/>
      <w:r w:rsidRPr="00662E37">
        <w:rPr>
          <w:rFonts w:cs="Tahoma"/>
          <w:kern w:val="0"/>
          <w:szCs w:val="20"/>
        </w:rPr>
        <w:t>L’anno………………</w:t>
      </w:r>
      <w:proofErr w:type="gramStart"/>
      <w:r w:rsidRPr="00662E37">
        <w:rPr>
          <w:rFonts w:cs="Tahoma"/>
          <w:kern w:val="0"/>
          <w:szCs w:val="20"/>
        </w:rPr>
        <w:t>…….</w:t>
      </w:r>
      <w:proofErr w:type="gramEnd"/>
      <w:r w:rsidRPr="00662E37">
        <w:rPr>
          <w:rFonts w:cs="Tahoma"/>
          <w:kern w:val="0"/>
          <w:szCs w:val="20"/>
        </w:rPr>
        <w:t xml:space="preserve">.il giorno………………………….del mese di………………………….il conduttore…………nato a ……………………….residente in………………………… </w:t>
      </w:r>
    </w:p>
    <w:p w14:paraId="34D8929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Comunica espressamente</w:t>
      </w:r>
    </w:p>
    <w:p w14:paraId="737C75C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Essendosi verificate le condizioni per otte</w:t>
      </w:r>
      <w:r w:rsidR="00DB1617" w:rsidRPr="00662E37">
        <w:rPr>
          <w:rFonts w:cs="Tahoma"/>
          <w:kern w:val="0"/>
          <w:szCs w:val="20"/>
        </w:rPr>
        <w:t xml:space="preserve">nere un finanziamento bancario </w:t>
      </w:r>
    </w:p>
    <w:p w14:paraId="08BF6C1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Di voler</w:t>
      </w:r>
    </w:p>
    <w:p w14:paraId="32A1D67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 acquistare l’immobile al prezzo concordato e indicato nel contratto di affitto in Euro 150.000.</w:t>
      </w:r>
    </w:p>
    <w:p w14:paraId="05AD6A9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Da tale prezzo di vendita saranno detratte le quote del canone versato a titolo di acconto prezzo.</w:t>
      </w:r>
    </w:p>
    <w:p w14:paraId="68DF417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prezzo finale sarà versato mediante bonifico bancario.</w:t>
      </w:r>
    </w:p>
    <w:p w14:paraId="57DFD39D" w14:textId="77777777" w:rsidR="00486336" w:rsidRPr="00662E37" w:rsidRDefault="00486336" w:rsidP="00486336">
      <w:pPr>
        <w:spacing w:after="200" w:line="360" w:lineRule="auto"/>
        <w:jc w:val="both"/>
        <w:rPr>
          <w:rFonts w:cs="Tahoma"/>
          <w:kern w:val="0"/>
          <w:szCs w:val="20"/>
        </w:rPr>
      </w:pPr>
    </w:p>
    <w:p w14:paraId="40C6164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Milano…………</w:t>
      </w:r>
      <w:proofErr w:type="gramStart"/>
      <w:r w:rsidRPr="00662E37">
        <w:rPr>
          <w:rFonts w:cs="Tahoma"/>
          <w:kern w:val="0"/>
          <w:szCs w:val="20"/>
        </w:rPr>
        <w:t>…….</w:t>
      </w:r>
      <w:proofErr w:type="gramEnd"/>
      <w:r w:rsidRPr="00662E37">
        <w:rPr>
          <w:rFonts w:cs="Tahoma"/>
          <w:kern w:val="0"/>
          <w:szCs w:val="20"/>
        </w:rPr>
        <w:t>.</w:t>
      </w:r>
    </w:p>
    <w:bookmarkEnd w:id="111"/>
    <w:p w14:paraId="0A50D538" w14:textId="77777777" w:rsidR="00486336" w:rsidRPr="00662E37" w:rsidRDefault="00486336" w:rsidP="00486336">
      <w:pPr>
        <w:spacing w:after="200" w:line="360" w:lineRule="auto"/>
        <w:jc w:val="both"/>
        <w:rPr>
          <w:rFonts w:cs="Tahoma"/>
          <w:kern w:val="0"/>
          <w:szCs w:val="20"/>
        </w:rPr>
      </w:pPr>
    </w:p>
    <w:p w14:paraId="5A1086C1" w14:textId="77777777" w:rsidR="00486336" w:rsidRPr="00662E37" w:rsidRDefault="00486336" w:rsidP="00486336">
      <w:pPr>
        <w:spacing w:after="200" w:line="360" w:lineRule="auto"/>
        <w:jc w:val="both"/>
        <w:rPr>
          <w:rFonts w:cs="Tahoma"/>
          <w:kern w:val="0"/>
          <w:szCs w:val="20"/>
        </w:rPr>
      </w:pPr>
    </w:p>
    <w:p w14:paraId="470E89E8" w14:textId="77777777" w:rsidR="00486336" w:rsidRPr="00662E37" w:rsidRDefault="00486336" w:rsidP="00486336">
      <w:pPr>
        <w:spacing w:after="200" w:line="360" w:lineRule="auto"/>
        <w:jc w:val="both"/>
        <w:rPr>
          <w:rFonts w:cs="Tahoma"/>
          <w:kern w:val="0"/>
          <w:szCs w:val="20"/>
        </w:rPr>
      </w:pPr>
    </w:p>
    <w:p w14:paraId="13CD636C" w14:textId="77777777" w:rsidR="00486336" w:rsidRPr="00662E37" w:rsidRDefault="00486336" w:rsidP="00486336">
      <w:pPr>
        <w:spacing w:after="200" w:line="360" w:lineRule="auto"/>
        <w:jc w:val="both"/>
        <w:rPr>
          <w:rFonts w:cs="Tahoma"/>
          <w:kern w:val="0"/>
          <w:szCs w:val="20"/>
        </w:rPr>
      </w:pPr>
    </w:p>
    <w:p w14:paraId="496BED6A" w14:textId="77777777" w:rsidR="00486336" w:rsidRPr="00662E37" w:rsidRDefault="00486336" w:rsidP="00486336">
      <w:pPr>
        <w:spacing w:after="200" w:line="360" w:lineRule="auto"/>
        <w:jc w:val="both"/>
        <w:rPr>
          <w:rFonts w:cs="Tahoma"/>
          <w:kern w:val="0"/>
          <w:szCs w:val="20"/>
        </w:rPr>
      </w:pPr>
    </w:p>
    <w:p w14:paraId="4C7FEAC7" w14:textId="77777777" w:rsidR="00486336" w:rsidRPr="00662E37" w:rsidRDefault="00486336" w:rsidP="00486336">
      <w:pPr>
        <w:spacing w:after="200" w:line="360" w:lineRule="auto"/>
        <w:jc w:val="both"/>
        <w:rPr>
          <w:rFonts w:cs="Tahoma"/>
          <w:kern w:val="0"/>
          <w:szCs w:val="20"/>
        </w:rPr>
      </w:pPr>
    </w:p>
    <w:p w14:paraId="625EA404" w14:textId="77777777" w:rsidR="00486336" w:rsidRPr="00662E37" w:rsidRDefault="00486336" w:rsidP="00486336">
      <w:pPr>
        <w:spacing w:after="200" w:line="360" w:lineRule="auto"/>
        <w:jc w:val="both"/>
        <w:rPr>
          <w:rFonts w:cs="Tahoma"/>
          <w:kern w:val="0"/>
          <w:szCs w:val="20"/>
        </w:rPr>
      </w:pPr>
    </w:p>
    <w:p w14:paraId="63C7117B" w14:textId="77777777" w:rsidR="00AB245B" w:rsidRPr="00662E37" w:rsidRDefault="00AB245B">
      <w:pPr>
        <w:rPr>
          <w:b/>
          <w:bCs/>
          <w:sz w:val="22"/>
          <w:szCs w:val="36"/>
          <w:u w:val="single"/>
        </w:rPr>
      </w:pPr>
      <w:r w:rsidRPr="00662E37">
        <w:br w:type="page"/>
      </w:r>
    </w:p>
    <w:p w14:paraId="66F68854" w14:textId="395D8A7F" w:rsidR="00486336" w:rsidRPr="00662E37" w:rsidRDefault="001561AD" w:rsidP="00A217B1">
      <w:pPr>
        <w:pStyle w:val="Titolo2"/>
      </w:pPr>
      <w:bookmarkStart w:id="112" w:name="_Toc75861020"/>
      <w:r w:rsidRPr="00662E37">
        <w:lastRenderedPageBreak/>
        <w:t>1</w:t>
      </w:r>
      <w:r w:rsidR="007D2CFD" w:rsidRPr="00662E37">
        <w:t>4</w:t>
      </w:r>
      <w:r w:rsidRPr="00662E37">
        <w:t xml:space="preserve">.5 </w:t>
      </w:r>
      <w:r w:rsidR="00486336" w:rsidRPr="00662E37">
        <w:t>C</w:t>
      </w:r>
      <w:r w:rsidR="00A217B1" w:rsidRPr="00662E37">
        <w:t>ontratto di vendita a rate con patto di riservato dominio</w:t>
      </w:r>
      <w:bookmarkEnd w:id="112"/>
    </w:p>
    <w:p w14:paraId="1AD8E6E5" w14:textId="03893FEA" w:rsidR="00AB245B" w:rsidRPr="00662E37" w:rsidRDefault="004A4302" w:rsidP="00AB245B">
      <w:pPr>
        <w:autoSpaceDE w:val="0"/>
        <w:spacing w:line="360" w:lineRule="auto"/>
        <w:jc w:val="right"/>
        <w:rPr>
          <w:rFonts w:cs="Tahoma"/>
          <w:szCs w:val="20"/>
        </w:rPr>
      </w:pPr>
      <w:hyperlink r:id="rId126" w:history="1">
        <w:r w:rsidR="00AB245B" w:rsidRPr="00662E37">
          <w:rPr>
            <w:rStyle w:val="Collegamentoipertestuale"/>
            <w:rFonts w:cs="Tahoma"/>
            <w:szCs w:val="20"/>
          </w:rPr>
          <w:t>(Scarica in formato word)</w:t>
        </w:r>
      </w:hyperlink>
      <w:r w:rsidR="00AB245B" w:rsidRPr="00662E37">
        <w:rPr>
          <w:rFonts w:cs="Tahoma"/>
          <w:szCs w:val="20"/>
        </w:rPr>
        <w:t xml:space="preserve"> </w:t>
      </w:r>
      <w:r w:rsidR="00AB245B" w:rsidRPr="00662E37">
        <w:rPr>
          <w:rFonts w:cs="Tahoma"/>
          <w:noProof/>
          <w:szCs w:val="20"/>
        </w:rPr>
        <w:drawing>
          <wp:inline distT="0" distB="0" distL="0" distR="0" wp14:anchorId="2F2D8CF0" wp14:editId="69AA3022">
            <wp:extent cx="542290" cy="54229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solidFill>
                      <a:srgbClr val="FFFFFF"/>
                    </a:solidFill>
                    <a:ln>
                      <a:noFill/>
                    </a:ln>
                  </pic:spPr>
                </pic:pic>
              </a:graphicData>
            </a:graphic>
          </wp:inline>
        </w:drawing>
      </w:r>
    </w:p>
    <w:p w14:paraId="0E1E93A5" w14:textId="77777777" w:rsidR="00AB245B" w:rsidRPr="00662E37" w:rsidRDefault="00AB245B" w:rsidP="00AB245B">
      <w:pPr>
        <w:pStyle w:val="Corpotesto"/>
      </w:pPr>
    </w:p>
    <w:p w14:paraId="4612DA1D" w14:textId="77777777" w:rsidR="00486336" w:rsidRPr="00662E37" w:rsidRDefault="00486336" w:rsidP="00486336">
      <w:pPr>
        <w:spacing w:after="200" w:line="360" w:lineRule="auto"/>
        <w:jc w:val="both"/>
        <w:rPr>
          <w:rFonts w:cs="Tahoma"/>
          <w:kern w:val="0"/>
          <w:szCs w:val="20"/>
        </w:rPr>
      </w:pPr>
    </w:p>
    <w:p w14:paraId="5C4654B6" w14:textId="12120C7A" w:rsidR="00486336" w:rsidRPr="00662E37" w:rsidRDefault="00486336" w:rsidP="00486336">
      <w:pPr>
        <w:spacing w:after="200" w:line="360" w:lineRule="auto"/>
        <w:jc w:val="both"/>
        <w:rPr>
          <w:rFonts w:cs="Tahoma"/>
          <w:kern w:val="0"/>
          <w:szCs w:val="20"/>
        </w:rPr>
      </w:pPr>
      <w:bookmarkStart w:id="113" w:name="_Hlk517950327"/>
      <w:r w:rsidRPr="00662E37">
        <w:rPr>
          <w:rFonts w:cs="Tahoma"/>
          <w:kern w:val="0"/>
          <w:szCs w:val="20"/>
        </w:rPr>
        <w:t>L’anno 20</w:t>
      </w:r>
      <w:r w:rsidR="00AA48A8" w:rsidRPr="00662E37">
        <w:rPr>
          <w:rFonts w:cs="Tahoma"/>
          <w:kern w:val="0"/>
          <w:szCs w:val="20"/>
        </w:rPr>
        <w:t>21</w:t>
      </w:r>
      <w:r w:rsidRPr="00662E37">
        <w:rPr>
          <w:rFonts w:cs="Tahoma"/>
          <w:kern w:val="0"/>
          <w:szCs w:val="20"/>
        </w:rPr>
        <w:t xml:space="preserve"> il giorno 1</w:t>
      </w:r>
      <w:r w:rsidR="00AA48A8" w:rsidRPr="00662E37">
        <w:rPr>
          <w:rFonts w:cs="Tahoma"/>
          <w:kern w:val="0"/>
          <w:szCs w:val="20"/>
        </w:rPr>
        <w:t>8</w:t>
      </w:r>
      <w:r w:rsidR="007E24EF" w:rsidRPr="00662E37">
        <w:rPr>
          <w:rFonts w:cs="Tahoma"/>
          <w:kern w:val="0"/>
          <w:szCs w:val="20"/>
        </w:rPr>
        <w:t xml:space="preserve"> </w:t>
      </w:r>
      <w:r w:rsidRPr="00662E37">
        <w:rPr>
          <w:rFonts w:cs="Tahoma"/>
          <w:kern w:val="0"/>
          <w:szCs w:val="20"/>
        </w:rPr>
        <w:t xml:space="preserve">del mese di </w:t>
      </w:r>
      <w:proofErr w:type="gramStart"/>
      <w:r w:rsidR="00FE7280" w:rsidRPr="00662E37">
        <w:rPr>
          <w:rFonts w:cs="Tahoma"/>
          <w:kern w:val="0"/>
          <w:szCs w:val="20"/>
        </w:rPr>
        <w:t>Febbraio</w:t>
      </w:r>
      <w:proofErr w:type="gramEnd"/>
      <w:r w:rsidR="00AC6DDA" w:rsidRPr="00662E37">
        <w:rPr>
          <w:rFonts w:cs="Tahoma"/>
          <w:kern w:val="0"/>
          <w:szCs w:val="20"/>
        </w:rPr>
        <w:t xml:space="preserve"> </w:t>
      </w:r>
      <w:r w:rsidR="00AB7FE8" w:rsidRPr="00662E37">
        <w:rPr>
          <w:rFonts w:cs="Tahoma"/>
          <w:kern w:val="0"/>
          <w:szCs w:val="20"/>
        </w:rPr>
        <w:t>tra i sottoscritti:</w:t>
      </w:r>
    </w:p>
    <w:p w14:paraId="112CC394" w14:textId="77777777" w:rsidR="00486336" w:rsidRPr="00662E37" w:rsidRDefault="00486336" w:rsidP="00F1150E">
      <w:pPr>
        <w:pStyle w:val="Paragrafoelenco"/>
        <w:numPr>
          <w:ilvl w:val="0"/>
          <w:numId w:val="10"/>
        </w:numPr>
        <w:spacing w:after="200" w:line="360" w:lineRule="auto"/>
        <w:jc w:val="both"/>
        <w:rPr>
          <w:rFonts w:cs="Tahoma"/>
          <w:kern w:val="0"/>
          <w:szCs w:val="20"/>
        </w:rPr>
      </w:pPr>
      <w:r w:rsidRPr="00662E37">
        <w:rPr>
          <w:rFonts w:cs="Tahoma"/>
          <w:kern w:val="0"/>
          <w:szCs w:val="20"/>
        </w:rPr>
        <w:t xml:space="preserve">Mario Bianchi nato a Milano il 14.03.1965 ed ivi residente in via Roma in qualità di rappresentante legale della società Alfa </w:t>
      </w:r>
      <w:proofErr w:type="spellStart"/>
      <w:r w:rsidRPr="00662E37">
        <w:rPr>
          <w:rFonts w:cs="Tahoma"/>
          <w:kern w:val="0"/>
          <w:szCs w:val="20"/>
        </w:rPr>
        <w:t>s.r.l</w:t>
      </w:r>
      <w:proofErr w:type="spellEnd"/>
      <w:r w:rsidRPr="00662E37">
        <w:rPr>
          <w:rFonts w:cs="Tahoma"/>
          <w:kern w:val="0"/>
          <w:szCs w:val="20"/>
        </w:rPr>
        <w:t>, con sede in Milano in via Monti regolarmente iscritta al Registro delle Imprese di Milano al n. 09876545001-P.IVA 09876545001, che da adesso in poi sarà chiamato locatore</w:t>
      </w:r>
    </w:p>
    <w:p w14:paraId="7D57C919" w14:textId="77777777" w:rsidR="00486336" w:rsidRPr="00662E37" w:rsidRDefault="00486336" w:rsidP="00F1150E">
      <w:pPr>
        <w:pStyle w:val="Paragrafoelenco"/>
        <w:numPr>
          <w:ilvl w:val="0"/>
          <w:numId w:val="10"/>
        </w:numPr>
        <w:spacing w:after="200" w:line="360" w:lineRule="auto"/>
        <w:jc w:val="both"/>
        <w:rPr>
          <w:rFonts w:cs="Tahoma"/>
          <w:kern w:val="0"/>
          <w:szCs w:val="20"/>
        </w:rPr>
      </w:pPr>
      <w:r w:rsidRPr="00662E37">
        <w:rPr>
          <w:rFonts w:cs="Tahoma"/>
          <w:kern w:val="0"/>
          <w:szCs w:val="20"/>
        </w:rPr>
        <w:t>Rossi Massimo nato a Milano il 10.02.1972 ed ivi residente in via Napoli n. 2, C.F…………………………………………… che da adesso in poi sarà chiamato conduttore</w:t>
      </w:r>
    </w:p>
    <w:p w14:paraId="2BCAB719" w14:textId="77777777" w:rsidR="00486336" w:rsidRPr="00662E37" w:rsidRDefault="00486336" w:rsidP="00486336">
      <w:pPr>
        <w:spacing w:after="200" w:line="360" w:lineRule="auto"/>
        <w:jc w:val="both"/>
        <w:rPr>
          <w:rFonts w:cs="Tahoma"/>
          <w:kern w:val="0"/>
          <w:szCs w:val="20"/>
        </w:rPr>
      </w:pPr>
    </w:p>
    <w:p w14:paraId="1ADF0D08" w14:textId="77777777" w:rsidR="00486336" w:rsidRPr="00662E37" w:rsidRDefault="00AB7FE8" w:rsidP="00486336">
      <w:pPr>
        <w:spacing w:after="200" w:line="360" w:lineRule="auto"/>
        <w:jc w:val="both"/>
        <w:rPr>
          <w:rFonts w:cs="Tahoma"/>
          <w:kern w:val="0"/>
          <w:szCs w:val="20"/>
        </w:rPr>
      </w:pPr>
      <w:r w:rsidRPr="00662E37">
        <w:rPr>
          <w:rFonts w:cs="Tahoma"/>
          <w:kern w:val="0"/>
          <w:szCs w:val="20"/>
        </w:rPr>
        <w:t>È stipulato quanto segue:</w:t>
      </w:r>
    </w:p>
    <w:p w14:paraId="7A03A24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Premesso</w:t>
      </w:r>
    </w:p>
    <w:p w14:paraId="78765F3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Che la società è proprietaria di un immobile, identificato al Catasto edilizio urbano al n. 4200, foglio 16, particella 180</w:t>
      </w:r>
    </w:p>
    <w:p w14:paraId="70302CA1" w14:textId="77777777" w:rsidR="00486336" w:rsidRPr="002B6247" w:rsidRDefault="00486336" w:rsidP="002B6247">
      <w:pPr>
        <w:pStyle w:val="Paragrafoelenco"/>
        <w:numPr>
          <w:ilvl w:val="0"/>
          <w:numId w:val="41"/>
        </w:numPr>
        <w:spacing w:after="200" w:line="360" w:lineRule="auto"/>
        <w:ind w:left="709" w:hanging="357"/>
        <w:contextualSpacing/>
        <w:jc w:val="both"/>
        <w:rPr>
          <w:rFonts w:cs="Tahoma"/>
          <w:kern w:val="0"/>
          <w:szCs w:val="20"/>
        </w:rPr>
      </w:pPr>
      <w:r w:rsidRPr="002B6247">
        <w:rPr>
          <w:rFonts w:cs="Tahoma"/>
          <w:kern w:val="0"/>
          <w:szCs w:val="20"/>
        </w:rPr>
        <w:t>Che il conduttore ha manifestato le sue intenzioni di acquistare l'immobile;</w:t>
      </w:r>
    </w:p>
    <w:p w14:paraId="032D005F" w14:textId="77777777" w:rsidR="00486336" w:rsidRPr="002B6247" w:rsidRDefault="00486336" w:rsidP="002B6247">
      <w:pPr>
        <w:pStyle w:val="Paragrafoelenco"/>
        <w:numPr>
          <w:ilvl w:val="0"/>
          <w:numId w:val="41"/>
        </w:numPr>
        <w:spacing w:after="200" w:line="360" w:lineRule="auto"/>
        <w:ind w:left="709" w:hanging="357"/>
        <w:contextualSpacing/>
        <w:jc w:val="both"/>
        <w:rPr>
          <w:rFonts w:cs="Tahoma"/>
          <w:kern w:val="0"/>
          <w:szCs w:val="20"/>
        </w:rPr>
      </w:pPr>
      <w:r w:rsidRPr="002B6247">
        <w:rPr>
          <w:rFonts w:cs="Tahoma"/>
          <w:kern w:val="0"/>
          <w:szCs w:val="20"/>
        </w:rPr>
        <w:t>Che il proprietario intende cedere tale immobile;</w:t>
      </w:r>
    </w:p>
    <w:p w14:paraId="7073F4EE" w14:textId="77777777" w:rsidR="00486336" w:rsidRPr="002B6247" w:rsidRDefault="00486336" w:rsidP="002B6247">
      <w:pPr>
        <w:pStyle w:val="Paragrafoelenco"/>
        <w:numPr>
          <w:ilvl w:val="0"/>
          <w:numId w:val="41"/>
        </w:numPr>
        <w:spacing w:after="200" w:line="360" w:lineRule="auto"/>
        <w:ind w:left="709"/>
        <w:jc w:val="both"/>
        <w:rPr>
          <w:rFonts w:cs="Tahoma"/>
          <w:kern w:val="0"/>
          <w:szCs w:val="20"/>
        </w:rPr>
      </w:pPr>
      <w:r w:rsidRPr="002B6247">
        <w:rPr>
          <w:rFonts w:cs="Tahoma"/>
          <w:kern w:val="0"/>
          <w:szCs w:val="20"/>
        </w:rPr>
        <w:t>Tutto quanto sopra premesso si stipula il presente atto.</w:t>
      </w:r>
    </w:p>
    <w:p w14:paraId="2B88460D" w14:textId="77777777" w:rsidR="00486336" w:rsidRPr="00662E37" w:rsidRDefault="00486336" w:rsidP="00486336">
      <w:pPr>
        <w:spacing w:after="200" w:line="360" w:lineRule="auto"/>
        <w:jc w:val="both"/>
        <w:rPr>
          <w:rFonts w:cs="Tahoma"/>
          <w:kern w:val="0"/>
          <w:szCs w:val="20"/>
        </w:rPr>
      </w:pPr>
    </w:p>
    <w:p w14:paraId="25F4276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w:t>
      </w:r>
    </w:p>
    <w:p w14:paraId="2297991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proprietario cede l’immobile </w:t>
      </w:r>
      <w:r w:rsidR="00AB7FE8" w:rsidRPr="00662E37">
        <w:rPr>
          <w:rFonts w:cs="Tahoma"/>
          <w:kern w:val="0"/>
          <w:szCs w:val="20"/>
        </w:rPr>
        <w:t>sopra citato per uso abitativo.</w:t>
      </w:r>
    </w:p>
    <w:p w14:paraId="2CD8F3E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Art.2</w:t>
      </w:r>
    </w:p>
    <w:p w14:paraId="1A12AC8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La vendita è eseguita per l'importo complessivo di Euro 160.000.</w:t>
      </w:r>
    </w:p>
    <w:p w14:paraId="5970AFCC" w14:textId="77777777" w:rsidR="00486336" w:rsidRPr="00662E37" w:rsidRDefault="00AB7FE8" w:rsidP="00486336">
      <w:pPr>
        <w:spacing w:after="200" w:line="360" w:lineRule="auto"/>
        <w:jc w:val="both"/>
        <w:rPr>
          <w:rFonts w:cs="Tahoma"/>
          <w:kern w:val="0"/>
          <w:szCs w:val="20"/>
        </w:rPr>
      </w:pPr>
      <w:r w:rsidRPr="00662E37">
        <w:rPr>
          <w:rFonts w:cs="Tahoma"/>
          <w:kern w:val="0"/>
          <w:szCs w:val="20"/>
        </w:rPr>
        <w:t>Art.3</w:t>
      </w:r>
    </w:p>
    <w:p w14:paraId="5315044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compratore si impegna a corrispondere alla stipula dell'atto la somma di Euro 30.000 mentre il residuo sarà versato in 60 rate mens</w:t>
      </w:r>
      <w:r w:rsidR="00AB7FE8" w:rsidRPr="00662E37">
        <w:rPr>
          <w:rFonts w:cs="Tahoma"/>
          <w:kern w:val="0"/>
          <w:szCs w:val="20"/>
        </w:rPr>
        <w:t>ili mediante bonifico bancario.</w:t>
      </w:r>
    </w:p>
    <w:p w14:paraId="685198C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Art.4</w:t>
      </w:r>
    </w:p>
    <w:p w14:paraId="1D5E7EE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proprietario si riserva il patto di riservato dominio fino al pagamento dell'ultima rata mensile.</w:t>
      </w:r>
    </w:p>
    <w:p w14:paraId="4D374CB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 5</w:t>
      </w:r>
    </w:p>
    <w:p w14:paraId="5D87F34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Qualora il compratore ritardi nel pagamento delle rate il proprietario può risolvere il contratto e richiedere la disponibilità del bene.</w:t>
      </w:r>
    </w:p>
    <w:p w14:paraId="438CFE54" w14:textId="77777777" w:rsidR="00486336" w:rsidRPr="00662E37" w:rsidRDefault="00AB7FE8" w:rsidP="00486336">
      <w:pPr>
        <w:spacing w:after="200" w:line="360" w:lineRule="auto"/>
        <w:jc w:val="both"/>
        <w:rPr>
          <w:rFonts w:cs="Tahoma"/>
          <w:kern w:val="0"/>
          <w:szCs w:val="20"/>
        </w:rPr>
      </w:pPr>
      <w:r w:rsidRPr="00662E37">
        <w:rPr>
          <w:rFonts w:cs="Tahoma"/>
          <w:kern w:val="0"/>
          <w:szCs w:val="20"/>
        </w:rPr>
        <w:t>Art. 6</w:t>
      </w:r>
    </w:p>
    <w:p w14:paraId="1305A8F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 caso di risoluzione del contratto il proprietario può chiedere il risarcimento del danno e trattenere le rate già riscosse.</w:t>
      </w:r>
    </w:p>
    <w:p w14:paraId="5B2F09E1" w14:textId="77777777" w:rsidR="00486336" w:rsidRPr="00662E37" w:rsidRDefault="00AB7FE8" w:rsidP="00486336">
      <w:pPr>
        <w:spacing w:after="200" w:line="360" w:lineRule="auto"/>
        <w:jc w:val="both"/>
        <w:rPr>
          <w:rFonts w:cs="Tahoma"/>
          <w:kern w:val="0"/>
          <w:szCs w:val="20"/>
        </w:rPr>
      </w:pPr>
      <w:r w:rsidRPr="00662E37">
        <w:rPr>
          <w:rFonts w:cs="Tahoma"/>
          <w:kern w:val="0"/>
          <w:szCs w:val="20"/>
        </w:rPr>
        <w:t>Art.7</w:t>
      </w:r>
    </w:p>
    <w:p w14:paraId="369ADEE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w:t>
      </w:r>
      <w:r w:rsidR="00AC6DDA" w:rsidRPr="00662E37">
        <w:rPr>
          <w:rFonts w:cs="Tahoma"/>
          <w:kern w:val="0"/>
          <w:szCs w:val="20"/>
        </w:rPr>
        <w:t xml:space="preserve"> </w:t>
      </w:r>
      <w:r w:rsidRPr="00662E37">
        <w:rPr>
          <w:rFonts w:cs="Tahoma"/>
          <w:kern w:val="0"/>
          <w:szCs w:val="20"/>
        </w:rPr>
        <w:t>presente patto di riservato dominio deve essere trascritto presso la conserva</w:t>
      </w:r>
      <w:r w:rsidR="00AB7FE8" w:rsidRPr="00662E37">
        <w:rPr>
          <w:rFonts w:cs="Tahoma"/>
          <w:kern w:val="0"/>
          <w:szCs w:val="20"/>
        </w:rPr>
        <w:t>toria dei registri immobiliari.</w:t>
      </w:r>
    </w:p>
    <w:p w14:paraId="6E65CF1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Art.8</w:t>
      </w:r>
    </w:p>
    <w:p w14:paraId="52C634F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spese di registrazione del presente att</w:t>
      </w:r>
      <w:r w:rsidR="00AB7FE8" w:rsidRPr="00662E37">
        <w:rPr>
          <w:rFonts w:cs="Tahoma"/>
          <w:kern w:val="0"/>
          <w:szCs w:val="20"/>
        </w:rPr>
        <w:t>o sono a carico del compratore.</w:t>
      </w:r>
    </w:p>
    <w:p w14:paraId="18E9D30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Art.9</w:t>
      </w:r>
    </w:p>
    <w:p w14:paraId="5D506B7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Per tutto quanto non è espressamente previsto si rinvia alle disposizioni del codice civile.</w:t>
      </w:r>
    </w:p>
    <w:p w14:paraId="71384EA2" w14:textId="77777777" w:rsidR="00486336" w:rsidRPr="00662E37" w:rsidRDefault="00486336" w:rsidP="00486336">
      <w:pPr>
        <w:spacing w:after="200" w:line="360" w:lineRule="auto"/>
        <w:jc w:val="both"/>
        <w:rPr>
          <w:rFonts w:cs="Tahoma"/>
          <w:kern w:val="0"/>
          <w:szCs w:val="20"/>
        </w:rPr>
      </w:pPr>
    </w:p>
    <w:p w14:paraId="182D8DD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Milano………………………</w:t>
      </w:r>
    </w:p>
    <w:p w14:paraId="26A76E03" w14:textId="77777777" w:rsidR="00486336" w:rsidRPr="00662E37" w:rsidRDefault="00486336" w:rsidP="00486336">
      <w:pPr>
        <w:spacing w:after="200" w:line="360" w:lineRule="auto"/>
        <w:jc w:val="both"/>
        <w:rPr>
          <w:rFonts w:cs="Tahoma"/>
          <w:kern w:val="0"/>
          <w:szCs w:val="20"/>
        </w:rPr>
      </w:pPr>
    </w:p>
    <w:p w14:paraId="00343B1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Le parti</w:t>
      </w:r>
    </w:p>
    <w:bookmarkEnd w:id="113"/>
    <w:p w14:paraId="6ECAA3B6" w14:textId="77777777" w:rsidR="00486336" w:rsidRPr="00662E37" w:rsidRDefault="00486336" w:rsidP="00486336">
      <w:pPr>
        <w:spacing w:after="200" w:line="360" w:lineRule="auto"/>
        <w:jc w:val="both"/>
        <w:rPr>
          <w:rFonts w:cs="Tahoma"/>
          <w:kern w:val="0"/>
          <w:szCs w:val="20"/>
        </w:rPr>
      </w:pPr>
    </w:p>
    <w:p w14:paraId="6EF76138" w14:textId="77777777" w:rsidR="00486336" w:rsidRPr="00662E37" w:rsidRDefault="00486336" w:rsidP="00486336">
      <w:pPr>
        <w:spacing w:after="200" w:line="360" w:lineRule="auto"/>
        <w:jc w:val="both"/>
        <w:rPr>
          <w:rFonts w:cs="Tahoma"/>
          <w:kern w:val="0"/>
          <w:szCs w:val="20"/>
        </w:rPr>
      </w:pPr>
    </w:p>
    <w:p w14:paraId="2359A359" w14:textId="77777777" w:rsidR="00AB7FE8" w:rsidRPr="00662E37" w:rsidRDefault="00AB7FE8">
      <w:pPr>
        <w:rPr>
          <w:rFonts w:cs="Tahoma"/>
          <w:kern w:val="0"/>
          <w:szCs w:val="20"/>
        </w:rPr>
      </w:pPr>
      <w:r w:rsidRPr="00662E37">
        <w:rPr>
          <w:rFonts w:cs="Tahoma"/>
          <w:kern w:val="0"/>
          <w:szCs w:val="20"/>
        </w:rPr>
        <w:br w:type="page"/>
      </w:r>
    </w:p>
    <w:p w14:paraId="40DC4681" w14:textId="3DD15E67" w:rsidR="00486336" w:rsidRPr="00662E37" w:rsidRDefault="001561AD" w:rsidP="00A217B1">
      <w:pPr>
        <w:pStyle w:val="Titolo2"/>
      </w:pPr>
      <w:bookmarkStart w:id="114" w:name="_Toc75861021"/>
      <w:r w:rsidRPr="00662E37">
        <w:lastRenderedPageBreak/>
        <w:t>1</w:t>
      </w:r>
      <w:r w:rsidR="007D2CFD" w:rsidRPr="00662E37">
        <w:t>4</w:t>
      </w:r>
      <w:r w:rsidRPr="00662E37">
        <w:t xml:space="preserve">.6 </w:t>
      </w:r>
      <w:r w:rsidR="00486336" w:rsidRPr="00662E37">
        <w:t>C</w:t>
      </w:r>
      <w:r w:rsidR="00A217B1" w:rsidRPr="00662E37">
        <w:t>ontratto di locazione con patto di futura vendita</w:t>
      </w:r>
      <w:bookmarkEnd w:id="114"/>
      <w:r w:rsidR="00A217B1" w:rsidRPr="00662E37">
        <w:t xml:space="preserve"> </w:t>
      </w:r>
    </w:p>
    <w:p w14:paraId="5D898D0A" w14:textId="109FB3FC" w:rsidR="00AB245B" w:rsidRPr="00662E37" w:rsidRDefault="004A4302" w:rsidP="00AB245B">
      <w:pPr>
        <w:autoSpaceDE w:val="0"/>
        <w:spacing w:line="360" w:lineRule="auto"/>
        <w:jc w:val="right"/>
        <w:rPr>
          <w:rFonts w:cs="Tahoma"/>
          <w:szCs w:val="20"/>
        </w:rPr>
      </w:pPr>
      <w:hyperlink r:id="rId127" w:history="1">
        <w:r w:rsidR="00AB245B" w:rsidRPr="00662E37">
          <w:rPr>
            <w:rStyle w:val="Collegamentoipertestuale"/>
            <w:rFonts w:cs="Tahoma"/>
            <w:szCs w:val="20"/>
          </w:rPr>
          <w:t>(Scarica in formato word)</w:t>
        </w:r>
      </w:hyperlink>
      <w:r w:rsidR="00AB245B" w:rsidRPr="00662E37">
        <w:rPr>
          <w:rFonts w:cs="Tahoma"/>
          <w:szCs w:val="20"/>
        </w:rPr>
        <w:t xml:space="preserve"> </w:t>
      </w:r>
      <w:r w:rsidR="00AB245B" w:rsidRPr="00662E37">
        <w:rPr>
          <w:rFonts w:cs="Tahoma"/>
          <w:noProof/>
          <w:szCs w:val="20"/>
        </w:rPr>
        <w:drawing>
          <wp:inline distT="0" distB="0" distL="0" distR="0" wp14:anchorId="599E3AD6" wp14:editId="41056796">
            <wp:extent cx="542290" cy="54229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solidFill>
                      <a:srgbClr val="FFFFFF"/>
                    </a:solidFill>
                    <a:ln>
                      <a:noFill/>
                    </a:ln>
                  </pic:spPr>
                </pic:pic>
              </a:graphicData>
            </a:graphic>
          </wp:inline>
        </w:drawing>
      </w:r>
    </w:p>
    <w:p w14:paraId="00F4B219" w14:textId="77777777" w:rsidR="00AB245B" w:rsidRPr="00662E37" w:rsidRDefault="00AB245B" w:rsidP="00AB245B">
      <w:pPr>
        <w:pStyle w:val="Corpotesto"/>
      </w:pPr>
    </w:p>
    <w:p w14:paraId="4661070E" w14:textId="77777777" w:rsidR="00486336" w:rsidRPr="00662E37" w:rsidRDefault="00486336" w:rsidP="00486336">
      <w:pPr>
        <w:spacing w:after="200" w:line="360" w:lineRule="auto"/>
        <w:jc w:val="both"/>
        <w:rPr>
          <w:rFonts w:cs="Tahoma"/>
          <w:kern w:val="0"/>
          <w:szCs w:val="20"/>
        </w:rPr>
      </w:pPr>
    </w:p>
    <w:p w14:paraId="135870BE" w14:textId="5A136538" w:rsidR="00486336" w:rsidRPr="00662E37" w:rsidRDefault="00486336" w:rsidP="00486336">
      <w:pPr>
        <w:spacing w:after="200" w:line="360" w:lineRule="auto"/>
        <w:jc w:val="both"/>
        <w:rPr>
          <w:rFonts w:cs="Tahoma"/>
          <w:kern w:val="0"/>
          <w:szCs w:val="20"/>
        </w:rPr>
      </w:pPr>
      <w:bookmarkStart w:id="115" w:name="_Hlk517950430"/>
      <w:bookmarkStart w:id="116" w:name="_Hlk5704811"/>
      <w:r w:rsidRPr="00662E37">
        <w:rPr>
          <w:rFonts w:cs="Tahoma"/>
          <w:kern w:val="0"/>
          <w:szCs w:val="20"/>
        </w:rPr>
        <w:t>L’anno 20</w:t>
      </w:r>
      <w:r w:rsidR="00AA48A8" w:rsidRPr="00662E37">
        <w:rPr>
          <w:rFonts w:cs="Tahoma"/>
          <w:kern w:val="0"/>
          <w:szCs w:val="20"/>
        </w:rPr>
        <w:t>21</w:t>
      </w:r>
      <w:r w:rsidRPr="00662E37">
        <w:rPr>
          <w:rFonts w:cs="Tahoma"/>
          <w:kern w:val="0"/>
          <w:szCs w:val="20"/>
        </w:rPr>
        <w:t xml:space="preserve"> il giorno </w:t>
      </w:r>
      <w:r w:rsidR="00AA48A8" w:rsidRPr="00662E37">
        <w:rPr>
          <w:rFonts w:cs="Tahoma"/>
          <w:kern w:val="0"/>
          <w:szCs w:val="20"/>
        </w:rPr>
        <w:t>1</w:t>
      </w:r>
      <w:r w:rsidR="00FE7280" w:rsidRPr="00662E37">
        <w:rPr>
          <w:rFonts w:cs="Tahoma"/>
          <w:kern w:val="0"/>
          <w:szCs w:val="20"/>
        </w:rPr>
        <w:t>3</w:t>
      </w:r>
      <w:r w:rsidRPr="00662E37">
        <w:rPr>
          <w:rFonts w:cs="Tahoma"/>
          <w:kern w:val="0"/>
          <w:szCs w:val="20"/>
        </w:rPr>
        <w:t xml:space="preserve"> del mese</w:t>
      </w:r>
      <w:r w:rsidR="00AB7FE8" w:rsidRPr="00662E37">
        <w:rPr>
          <w:rFonts w:cs="Tahoma"/>
          <w:kern w:val="0"/>
          <w:szCs w:val="20"/>
        </w:rPr>
        <w:t xml:space="preserve"> di </w:t>
      </w:r>
      <w:proofErr w:type="gramStart"/>
      <w:r w:rsidR="00FE7280" w:rsidRPr="00662E37">
        <w:rPr>
          <w:rFonts w:cs="Tahoma"/>
          <w:kern w:val="0"/>
          <w:szCs w:val="20"/>
        </w:rPr>
        <w:t>Marzo</w:t>
      </w:r>
      <w:proofErr w:type="gramEnd"/>
      <w:r w:rsidR="00AB7FE8" w:rsidRPr="00662E37">
        <w:rPr>
          <w:rFonts w:cs="Tahoma"/>
          <w:kern w:val="0"/>
          <w:szCs w:val="20"/>
        </w:rPr>
        <w:t xml:space="preserve"> tra i sottoscritti:</w:t>
      </w:r>
    </w:p>
    <w:p w14:paraId="42E9E0FF" w14:textId="77777777" w:rsidR="00486336" w:rsidRPr="00CF3804" w:rsidRDefault="00486336" w:rsidP="00CF3804">
      <w:pPr>
        <w:pStyle w:val="Paragrafoelenco"/>
        <w:numPr>
          <w:ilvl w:val="0"/>
          <w:numId w:val="40"/>
        </w:numPr>
        <w:spacing w:after="200" w:line="360" w:lineRule="auto"/>
        <w:ind w:left="709"/>
        <w:jc w:val="both"/>
        <w:rPr>
          <w:rFonts w:cs="Tahoma"/>
          <w:kern w:val="0"/>
          <w:szCs w:val="20"/>
        </w:rPr>
      </w:pPr>
      <w:r w:rsidRPr="00CF3804">
        <w:rPr>
          <w:rFonts w:cs="Tahoma"/>
          <w:kern w:val="0"/>
          <w:szCs w:val="20"/>
        </w:rPr>
        <w:t xml:space="preserve">Mario Bianchi nato a Milano il 14.03.1965 ed ivi residente in via Roma in qualità di rappresentante legale della società Alfa </w:t>
      </w:r>
      <w:proofErr w:type="spellStart"/>
      <w:r w:rsidRPr="00CF3804">
        <w:rPr>
          <w:rFonts w:cs="Tahoma"/>
          <w:kern w:val="0"/>
          <w:szCs w:val="20"/>
        </w:rPr>
        <w:t>s.r.l</w:t>
      </w:r>
      <w:proofErr w:type="spellEnd"/>
      <w:r w:rsidRPr="00CF3804">
        <w:rPr>
          <w:rFonts w:cs="Tahoma"/>
          <w:kern w:val="0"/>
          <w:szCs w:val="20"/>
        </w:rPr>
        <w:t>, con sede in Milano in via Monti regolarmente iscritta al Registro delle Imprese di Milano al n. 09876545001-P.IVA 09876545001, che da adess</w:t>
      </w:r>
      <w:r w:rsidR="00AB7FE8" w:rsidRPr="00CF3804">
        <w:rPr>
          <w:rFonts w:cs="Tahoma"/>
          <w:kern w:val="0"/>
          <w:szCs w:val="20"/>
        </w:rPr>
        <w:t>o in poi sarà chiamato locatore</w:t>
      </w:r>
    </w:p>
    <w:p w14:paraId="633DFED0" w14:textId="5245F4A1" w:rsidR="00486336" w:rsidRPr="00CF3804" w:rsidRDefault="00486336" w:rsidP="00486336">
      <w:pPr>
        <w:pStyle w:val="Paragrafoelenco"/>
        <w:numPr>
          <w:ilvl w:val="0"/>
          <w:numId w:val="40"/>
        </w:numPr>
        <w:spacing w:after="200" w:line="360" w:lineRule="auto"/>
        <w:ind w:left="709"/>
        <w:jc w:val="both"/>
        <w:rPr>
          <w:rFonts w:cs="Tahoma"/>
          <w:kern w:val="0"/>
          <w:szCs w:val="20"/>
        </w:rPr>
      </w:pPr>
      <w:r w:rsidRPr="00CF3804">
        <w:rPr>
          <w:rFonts w:cs="Tahoma"/>
          <w:kern w:val="0"/>
          <w:szCs w:val="20"/>
        </w:rPr>
        <w:t>Rossi Massimo nato a Milano il 10.02.1972 ed ivi residente in via Napoli n. 2, C.F…………………………………………… che da adesso in poi sarà chiamato conduttore</w:t>
      </w:r>
    </w:p>
    <w:p w14:paraId="5C65564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È stipulato quanto segue:</w:t>
      </w:r>
    </w:p>
    <w:p w14:paraId="36AB4D57" w14:textId="77777777" w:rsidR="00486336" w:rsidRPr="00662E37" w:rsidRDefault="00AB7FE8" w:rsidP="00486336">
      <w:pPr>
        <w:spacing w:after="200" w:line="360" w:lineRule="auto"/>
        <w:jc w:val="both"/>
        <w:rPr>
          <w:rFonts w:cs="Tahoma"/>
          <w:kern w:val="0"/>
          <w:szCs w:val="20"/>
        </w:rPr>
      </w:pPr>
      <w:r w:rsidRPr="00662E37">
        <w:rPr>
          <w:rFonts w:cs="Tahoma"/>
          <w:kern w:val="0"/>
          <w:szCs w:val="20"/>
        </w:rPr>
        <w:t>Premesso</w:t>
      </w:r>
    </w:p>
    <w:p w14:paraId="64C2C5E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Che la società è proprietaria di un immobile, identificato al Catasto edilizio urbano al n. 1800, foglio 16, particella 290</w:t>
      </w:r>
    </w:p>
    <w:p w14:paraId="1F2E9A04" w14:textId="77777777" w:rsidR="00486336" w:rsidRPr="00CF3804" w:rsidRDefault="00486336" w:rsidP="00CF3804">
      <w:pPr>
        <w:pStyle w:val="Paragrafoelenco"/>
        <w:numPr>
          <w:ilvl w:val="0"/>
          <w:numId w:val="39"/>
        </w:numPr>
        <w:spacing w:after="200" w:line="360" w:lineRule="auto"/>
        <w:ind w:left="709" w:hanging="357"/>
        <w:contextualSpacing/>
        <w:jc w:val="both"/>
        <w:rPr>
          <w:rFonts w:cs="Tahoma"/>
          <w:kern w:val="0"/>
          <w:szCs w:val="20"/>
        </w:rPr>
      </w:pPr>
      <w:r w:rsidRPr="00CF3804">
        <w:rPr>
          <w:rFonts w:cs="Tahoma"/>
          <w:kern w:val="0"/>
          <w:szCs w:val="20"/>
        </w:rPr>
        <w:t>Che il conduttore ha manifestato le sue intenzioni di prendere in locazione l’immobile,</w:t>
      </w:r>
      <w:r w:rsidR="00AB7FE8" w:rsidRPr="00CF3804">
        <w:rPr>
          <w:rFonts w:cs="Tahoma"/>
          <w:kern w:val="0"/>
          <w:szCs w:val="20"/>
        </w:rPr>
        <w:t xml:space="preserve"> che sarà adibito a prima casa;</w:t>
      </w:r>
    </w:p>
    <w:p w14:paraId="59D74B4A" w14:textId="77777777" w:rsidR="00486336" w:rsidRPr="00CF3804" w:rsidRDefault="00486336" w:rsidP="00CF3804">
      <w:pPr>
        <w:pStyle w:val="Paragrafoelenco"/>
        <w:numPr>
          <w:ilvl w:val="0"/>
          <w:numId w:val="39"/>
        </w:numPr>
        <w:spacing w:after="200" w:line="360" w:lineRule="auto"/>
        <w:ind w:left="709" w:hanging="357"/>
        <w:contextualSpacing/>
        <w:jc w:val="both"/>
        <w:rPr>
          <w:rFonts w:cs="Tahoma"/>
          <w:kern w:val="0"/>
          <w:szCs w:val="20"/>
        </w:rPr>
      </w:pPr>
      <w:r w:rsidRPr="00CF3804">
        <w:rPr>
          <w:rFonts w:cs="Tahoma"/>
          <w:kern w:val="0"/>
          <w:szCs w:val="20"/>
        </w:rPr>
        <w:t>Che il proprietari</w:t>
      </w:r>
      <w:r w:rsidR="00AB7FE8" w:rsidRPr="00CF3804">
        <w:rPr>
          <w:rFonts w:cs="Tahoma"/>
          <w:kern w:val="0"/>
          <w:szCs w:val="20"/>
        </w:rPr>
        <w:t>o intende locare tale immobile;</w:t>
      </w:r>
    </w:p>
    <w:p w14:paraId="33704CCC" w14:textId="77777777" w:rsidR="00486336" w:rsidRPr="00CF3804" w:rsidRDefault="00486336" w:rsidP="00CF3804">
      <w:pPr>
        <w:pStyle w:val="Paragrafoelenco"/>
        <w:numPr>
          <w:ilvl w:val="0"/>
          <w:numId w:val="39"/>
        </w:numPr>
        <w:spacing w:after="200" w:line="360" w:lineRule="auto"/>
        <w:ind w:left="709"/>
        <w:jc w:val="both"/>
        <w:rPr>
          <w:rFonts w:cs="Tahoma"/>
          <w:kern w:val="0"/>
          <w:szCs w:val="20"/>
        </w:rPr>
      </w:pPr>
      <w:r w:rsidRPr="00CF3804">
        <w:rPr>
          <w:rFonts w:cs="Tahoma"/>
          <w:kern w:val="0"/>
          <w:szCs w:val="20"/>
        </w:rPr>
        <w:t>Tutto quanto sopra premesso si stipula il presente atto.</w:t>
      </w:r>
    </w:p>
    <w:p w14:paraId="763EEBB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w:t>
      </w:r>
    </w:p>
    <w:p w14:paraId="66E517B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locatore concede per un periodo transitorio in locazione con patto di futura vendita l’immobile </w:t>
      </w:r>
      <w:r w:rsidR="00AB7FE8" w:rsidRPr="00662E37">
        <w:rPr>
          <w:rFonts w:cs="Tahoma"/>
          <w:kern w:val="0"/>
          <w:szCs w:val="20"/>
        </w:rPr>
        <w:t>sopra citato per uso abitativo.</w:t>
      </w:r>
    </w:p>
    <w:p w14:paraId="7DCB40F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Art.2</w:t>
      </w:r>
    </w:p>
    <w:p w14:paraId="7145D0DC" w14:textId="60C6AB23" w:rsidR="00AB245B" w:rsidRPr="00662E37" w:rsidRDefault="00486336" w:rsidP="00CF3804">
      <w:pPr>
        <w:spacing w:after="200" w:line="360" w:lineRule="auto"/>
        <w:jc w:val="both"/>
        <w:rPr>
          <w:rFonts w:cs="Tahoma"/>
          <w:kern w:val="0"/>
          <w:szCs w:val="20"/>
        </w:rPr>
      </w:pPr>
      <w:r w:rsidRPr="00662E37">
        <w:rPr>
          <w:rFonts w:cs="Tahoma"/>
          <w:kern w:val="0"/>
          <w:szCs w:val="20"/>
        </w:rPr>
        <w:t>La durata del contratto di locazione è di due anni con decorrenza dalla data di stipula de</w:t>
      </w:r>
      <w:r w:rsidR="00AB7FE8" w:rsidRPr="00662E37">
        <w:rPr>
          <w:rFonts w:cs="Tahoma"/>
          <w:kern w:val="0"/>
          <w:szCs w:val="20"/>
        </w:rPr>
        <w:t>lla presente scrittura privata.</w:t>
      </w:r>
    </w:p>
    <w:p w14:paraId="1E6A8D8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w:t>
      </w:r>
      <w:r w:rsidR="00AB7FE8" w:rsidRPr="00662E37">
        <w:rPr>
          <w:rFonts w:cs="Tahoma"/>
          <w:kern w:val="0"/>
          <w:szCs w:val="20"/>
        </w:rPr>
        <w:t>3</w:t>
      </w:r>
    </w:p>
    <w:p w14:paraId="78C3FC0F"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Il conduttore corrisponderà con cadenza mensile un canone annuo pari ad Euro 16.000.</w:t>
      </w:r>
    </w:p>
    <w:p w14:paraId="11A9B600"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Il canone sarà versato mediante bonifico bancario entro il 5 di ogni mese.</w:t>
      </w:r>
    </w:p>
    <w:bookmarkEnd w:id="115"/>
    <w:p w14:paraId="625F9C21" w14:textId="77777777" w:rsidR="00CF3804" w:rsidRDefault="00CF3804">
      <w:pPr>
        <w:rPr>
          <w:rFonts w:cs="Tahoma"/>
          <w:kern w:val="0"/>
          <w:szCs w:val="20"/>
        </w:rPr>
      </w:pPr>
      <w:r>
        <w:rPr>
          <w:rFonts w:cs="Tahoma"/>
          <w:kern w:val="0"/>
          <w:szCs w:val="20"/>
        </w:rPr>
        <w:br w:type="page"/>
      </w:r>
    </w:p>
    <w:p w14:paraId="36B7DCDE" w14:textId="40A05813"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Art.4</w:t>
      </w:r>
    </w:p>
    <w:p w14:paraId="46A0F35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locatore è esonerato espressamente da qualsiasi responsabilità per danni causati da</w:t>
      </w:r>
      <w:r w:rsidR="00AB7FE8" w:rsidRPr="00662E37">
        <w:rPr>
          <w:rFonts w:cs="Tahoma"/>
          <w:kern w:val="0"/>
          <w:szCs w:val="20"/>
        </w:rPr>
        <w:t>l conduttore o da terzi.</w:t>
      </w:r>
    </w:p>
    <w:p w14:paraId="27A3F70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 5</w:t>
      </w:r>
    </w:p>
    <w:p w14:paraId="584941C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conduttore assume l'obbligo di rimborsare al locatore le spese per le utenze.</w:t>
      </w:r>
    </w:p>
    <w:p w14:paraId="0D6E4964" w14:textId="77777777" w:rsidR="00486336" w:rsidRPr="00662E37" w:rsidRDefault="00AB7FE8" w:rsidP="00486336">
      <w:pPr>
        <w:spacing w:after="200" w:line="360" w:lineRule="auto"/>
        <w:jc w:val="both"/>
        <w:rPr>
          <w:rFonts w:cs="Tahoma"/>
          <w:kern w:val="0"/>
          <w:szCs w:val="20"/>
        </w:rPr>
      </w:pPr>
      <w:r w:rsidRPr="00662E37">
        <w:rPr>
          <w:rFonts w:cs="Tahoma"/>
          <w:kern w:val="0"/>
          <w:szCs w:val="20"/>
        </w:rPr>
        <w:t>Art. 6</w:t>
      </w:r>
    </w:p>
    <w:p w14:paraId="5B0234B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conduttore dichiara che ha proceduto a visionare l’immobile e che lo trova di suo gradimento. Le eventuali migliorie che eseguirà rimarranno acquisite dal locatore. </w:t>
      </w:r>
    </w:p>
    <w:p w14:paraId="7EADB4A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Qualora invece il conduttore modifichi la destinazione d’uso il contratt</w:t>
      </w:r>
      <w:r w:rsidR="00AB7FE8" w:rsidRPr="00662E37">
        <w:rPr>
          <w:rFonts w:cs="Tahoma"/>
          <w:kern w:val="0"/>
          <w:szCs w:val="20"/>
        </w:rPr>
        <w:t>o si risolverà automaticamente.</w:t>
      </w:r>
    </w:p>
    <w:p w14:paraId="68F7AEB9" w14:textId="77777777" w:rsidR="00486336" w:rsidRPr="00662E37" w:rsidRDefault="00AB7FE8" w:rsidP="00486336">
      <w:pPr>
        <w:spacing w:after="200" w:line="360" w:lineRule="auto"/>
        <w:jc w:val="both"/>
        <w:rPr>
          <w:rFonts w:cs="Tahoma"/>
          <w:kern w:val="0"/>
          <w:szCs w:val="20"/>
        </w:rPr>
      </w:pPr>
      <w:r w:rsidRPr="00662E37">
        <w:rPr>
          <w:rFonts w:cs="Tahoma"/>
          <w:kern w:val="0"/>
          <w:szCs w:val="20"/>
        </w:rPr>
        <w:t>Art.7</w:t>
      </w:r>
    </w:p>
    <w:p w14:paraId="00F6E36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Il locatore può, previo appuntamento con il conduttore, procedere all’ispezione dell’immobile.</w:t>
      </w:r>
    </w:p>
    <w:p w14:paraId="1A7F758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 8</w:t>
      </w:r>
    </w:p>
    <w:p w14:paraId="26CBDCD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Tutte le spese di manutenzione ordinaria s</w:t>
      </w:r>
      <w:r w:rsidR="00AB7FE8" w:rsidRPr="00662E37">
        <w:rPr>
          <w:rFonts w:cs="Tahoma"/>
          <w:kern w:val="0"/>
          <w:szCs w:val="20"/>
        </w:rPr>
        <w:t>aranno a carico del conduttore.</w:t>
      </w:r>
    </w:p>
    <w:p w14:paraId="75E2DBB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Art.9</w:t>
      </w:r>
    </w:p>
    <w:p w14:paraId="1B13A388"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Con la stessa scrittura Il locatore promette di vendere l’immobile, al termine del contratto di affitto,</w:t>
      </w:r>
      <w:r w:rsidR="00AC6DDA" w:rsidRPr="00662E37">
        <w:rPr>
          <w:rFonts w:cs="Tahoma"/>
          <w:b/>
          <w:kern w:val="0"/>
          <w:szCs w:val="20"/>
        </w:rPr>
        <w:t xml:space="preserve"> </w:t>
      </w:r>
      <w:r w:rsidRPr="00662E37">
        <w:rPr>
          <w:rFonts w:cs="Tahoma"/>
          <w:b/>
          <w:kern w:val="0"/>
          <w:szCs w:val="20"/>
        </w:rPr>
        <w:t>al prezzo di Euro 300.000.</w:t>
      </w:r>
    </w:p>
    <w:p w14:paraId="5B756282" w14:textId="77777777" w:rsidR="00486336" w:rsidRPr="00662E37" w:rsidRDefault="00486336" w:rsidP="00486336">
      <w:pPr>
        <w:spacing w:after="200" w:line="360" w:lineRule="auto"/>
        <w:jc w:val="both"/>
        <w:rPr>
          <w:rFonts w:cs="Tahoma"/>
          <w:b/>
          <w:kern w:val="0"/>
          <w:szCs w:val="20"/>
        </w:rPr>
      </w:pPr>
      <w:r w:rsidRPr="00662E37">
        <w:rPr>
          <w:rFonts w:cs="Tahoma"/>
          <w:b/>
          <w:kern w:val="0"/>
          <w:szCs w:val="20"/>
        </w:rPr>
        <w:t>Il prezzo finale sarà costituito da;</w:t>
      </w:r>
    </w:p>
    <w:p w14:paraId="415107B8" w14:textId="77777777" w:rsidR="00486336" w:rsidRPr="00CF3804" w:rsidRDefault="00486336" w:rsidP="00CF3804">
      <w:pPr>
        <w:pStyle w:val="Paragrafoelenco"/>
        <w:numPr>
          <w:ilvl w:val="0"/>
          <w:numId w:val="38"/>
        </w:numPr>
        <w:spacing w:after="200" w:line="360" w:lineRule="auto"/>
        <w:ind w:left="709" w:hanging="357"/>
        <w:contextualSpacing/>
        <w:jc w:val="both"/>
        <w:rPr>
          <w:rFonts w:cs="Tahoma"/>
          <w:b/>
          <w:kern w:val="0"/>
          <w:szCs w:val="20"/>
        </w:rPr>
      </w:pPr>
      <w:r w:rsidRPr="00CF3804">
        <w:rPr>
          <w:rFonts w:cs="Tahoma"/>
          <w:b/>
          <w:kern w:val="0"/>
          <w:szCs w:val="20"/>
        </w:rPr>
        <w:t>una somma da versare a titolo di caparra confirmatoria al momento della stipula della presente scrittura;</w:t>
      </w:r>
    </w:p>
    <w:p w14:paraId="5CA1E64C" w14:textId="77777777" w:rsidR="00486336" w:rsidRPr="00CF3804" w:rsidRDefault="00486336" w:rsidP="00CF3804">
      <w:pPr>
        <w:pStyle w:val="Paragrafoelenco"/>
        <w:numPr>
          <w:ilvl w:val="0"/>
          <w:numId w:val="38"/>
        </w:numPr>
        <w:spacing w:after="200" w:line="360" w:lineRule="auto"/>
        <w:ind w:left="709" w:hanging="357"/>
        <w:contextualSpacing/>
        <w:jc w:val="both"/>
        <w:rPr>
          <w:rFonts w:cs="Tahoma"/>
          <w:b/>
          <w:kern w:val="0"/>
          <w:szCs w:val="20"/>
        </w:rPr>
      </w:pPr>
      <w:r w:rsidRPr="00CF3804">
        <w:rPr>
          <w:rFonts w:cs="Tahoma"/>
          <w:b/>
          <w:kern w:val="0"/>
          <w:szCs w:val="20"/>
        </w:rPr>
        <w:t>dai canoni mensili della locazione che costituiscono degli acconti prezzo;</w:t>
      </w:r>
    </w:p>
    <w:p w14:paraId="4A0CE440" w14:textId="77777777" w:rsidR="00486336" w:rsidRPr="00CF3804" w:rsidRDefault="00486336" w:rsidP="00CF3804">
      <w:pPr>
        <w:pStyle w:val="Paragrafoelenco"/>
        <w:numPr>
          <w:ilvl w:val="0"/>
          <w:numId w:val="38"/>
        </w:numPr>
        <w:spacing w:after="200" w:line="360" w:lineRule="auto"/>
        <w:ind w:left="709"/>
        <w:jc w:val="both"/>
        <w:rPr>
          <w:rFonts w:cs="Tahoma"/>
          <w:b/>
          <w:kern w:val="0"/>
          <w:szCs w:val="20"/>
        </w:rPr>
      </w:pPr>
      <w:r w:rsidRPr="00CF3804">
        <w:rPr>
          <w:rFonts w:cs="Tahoma"/>
          <w:b/>
          <w:kern w:val="0"/>
          <w:szCs w:val="20"/>
        </w:rPr>
        <w:t>dal saldo da versare al momento de</w:t>
      </w:r>
      <w:r w:rsidR="00AB7FE8" w:rsidRPr="00CF3804">
        <w:rPr>
          <w:rFonts w:cs="Tahoma"/>
          <w:b/>
          <w:kern w:val="0"/>
          <w:szCs w:val="20"/>
        </w:rPr>
        <w:t>lla stipula dell'atto notarile.</w:t>
      </w:r>
    </w:p>
    <w:p w14:paraId="6B9D41A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Art.10</w:t>
      </w:r>
    </w:p>
    <w:p w14:paraId="0AEC1AF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Le spese di registrazione del presente </w:t>
      </w:r>
      <w:r w:rsidR="00AB7FE8" w:rsidRPr="00662E37">
        <w:rPr>
          <w:rFonts w:cs="Tahoma"/>
          <w:kern w:val="0"/>
          <w:szCs w:val="20"/>
        </w:rPr>
        <w:t>atto sono a carico di entrambi.</w:t>
      </w:r>
    </w:p>
    <w:p w14:paraId="1ED3BFF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Art.11</w:t>
      </w:r>
    </w:p>
    <w:p w14:paraId="3C7823B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Per tutto quanto non è espressamente previsto si rinvia alle </w:t>
      </w:r>
      <w:r w:rsidR="00AB7FE8" w:rsidRPr="00662E37">
        <w:rPr>
          <w:rFonts w:cs="Tahoma"/>
          <w:kern w:val="0"/>
          <w:szCs w:val="20"/>
        </w:rPr>
        <w:t>disposizioni del codice civile.</w:t>
      </w:r>
    </w:p>
    <w:p w14:paraId="67FF4480" w14:textId="77777777" w:rsidR="00486336" w:rsidRPr="00662E37" w:rsidRDefault="00AB7FE8" w:rsidP="00486336">
      <w:pPr>
        <w:spacing w:after="200" w:line="360" w:lineRule="auto"/>
        <w:jc w:val="both"/>
        <w:rPr>
          <w:rFonts w:cs="Tahoma"/>
          <w:kern w:val="0"/>
          <w:szCs w:val="20"/>
        </w:rPr>
      </w:pPr>
      <w:r w:rsidRPr="00662E37">
        <w:rPr>
          <w:rFonts w:cs="Tahoma"/>
          <w:kern w:val="0"/>
          <w:szCs w:val="20"/>
        </w:rPr>
        <w:t>Milano………………………</w:t>
      </w:r>
    </w:p>
    <w:p w14:paraId="1189F064" w14:textId="08F585EB" w:rsidR="0087279D" w:rsidRPr="00CF3804" w:rsidRDefault="00486336" w:rsidP="00CF3804">
      <w:pPr>
        <w:spacing w:after="200" w:line="360" w:lineRule="auto"/>
        <w:jc w:val="both"/>
        <w:rPr>
          <w:rFonts w:cs="Tahoma"/>
          <w:kern w:val="0"/>
          <w:szCs w:val="20"/>
        </w:rPr>
      </w:pPr>
      <w:r w:rsidRPr="00662E37">
        <w:rPr>
          <w:rFonts w:cs="Tahoma"/>
          <w:kern w:val="0"/>
          <w:szCs w:val="20"/>
        </w:rPr>
        <w:t>Le parti</w:t>
      </w:r>
      <w:bookmarkEnd w:id="116"/>
      <w:r w:rsidR="0087279D" w:rsidRPr="00662E37">
        <w:br w:type="page"/>
      </w:r>
    </w:p>
    <w:p w14:paraId="73D7DED4" w14:textId="630ABF05" w:rsidR="00486336" w:rsidRPr="00662E37" w:rsidRDefault="001561AD" w:rsidP="001561AD">
      <w:pPr>
        <w:pStyle w:val="Titolo2"/>
        <w:rPr>
          <w:rFonts w:cs="Tahoma"/>
          <w:kern w:val="0"/>
          <w:szCs w:val="20"/>
        </w:rPr>
      </w:pPr>
      <w:bookmarkStart w:id="117" w:name="_Toc75861022"/>
      <w:r w:rsidRPr="00662E37">
        <w:lastRenderedPageBreak/>
        <w:t>1</w:t>
      </w:r>
      <w:r w:rsidR="007D2CFD" w:rsidRPr="00662E37">
        <w:t>4</w:t>
      </w:r>
      <w:r w:rsidRPr="00662E37">
        <w:t>.7 Casi pratici</w:t>
      </w:r>
      <w:bookmarkEnd w:id="117"/>
    </w:p>
    <w:p w14:paraId="3B8C5531" w14:textId="77777777" w:rsidR="00A217B1" w:rsidRPr="00662E37" w:rsidRDefault="00A217B1" w:rsidP="001561AD">
      <w:pPr>
        <w:pStyle w:val="Titolo2"/>
        <w:numPr>
          <w:ilvl w:val="0"/>
          <w:numId w:val="0"/>
        </w:numPr>
      </w:pPr>
    </w:p>
    <w:p w14:paraId="11ACFB1E" w14:textId="77777777" w:rsidR="00486336" w:rsidRPr="00662E37" w:rsidRDefault="001561AD" w:rsidP="001561AD">
      <w:pPr>
        <w:pStyle w:val="Titolo3"/>
      </w:pPr>
      <w:bookmarkStart w:id="118" w:name="_Toc75861023"/>
      <w:r w:rsidRPr="00662E37">
        <w:t xml:space="preserve">13.7.1 </w:t>
      </w:r>
      <w:r w:rsidR="00486336" w:rsidRPr="00662E37">
        <w:t>Caso</w:t>
      </w:r>
      <w:r w:rsidR="00A217B1" w:rsidRPr="00662E37">
        <w:t xml:space="preserve"> </w:t>
      </w:r>
      <w:r w:rsidR="00486336" w:rsidRPr="00662E37">
        <w:t>1</w:t>
      </w:r>
      <w:bookmarkEnd w:id="118"/>
    </w:p>
    <w:p w14:paraId="342A57DC" w14:textId="2CA81D2D" w:rsidR="00486336" w:rsidRPr="00662E37" w:rsidRDefault="00486336" w:rsidP="00486336">
      <w:pPr>
        <w:spacing w:after="200" w:line="360" w:lineRule="auto"/>
        <w:jc w:val="both"/>
        <w:rPr>
          <w:rFonts w:cs="Tahoma"/>
          <w:kern w:val="0"/>
          <w:szCs w:val="20"/>
        </w:rPr>
      </w:pPr>
      <w:r w:rsidRPr="00662E37">
        <w:rPr>
          <w:rFonts w:cs="Tahoma"/>
          <w:kern w:val="0"/>
          <w:szCs w:val="20"/>
        </w:rPr>
        <w:t>In data 1</w:t>
      </w:r>
      <w:r w:rsidR="00FE7280" w:rsidRPr="00662E37">
        <w:rPr>
          <w:rFonts w:cs="Tahoma"/>
          <w:kern w:val="0"/>
          <w:szCs w:val="20"/>
        </w:rPr>
        <w:t>6</w:t>
      </w:r>
      <w:r w:rsidRPr="00662E37">
        <w:rPr>
          <w:rFonts w:cs="Tahoma"/>
          <w:kern w:val="0"/>
          <w:szCs w:val="20"/>
        </w:rPr>
        <w:t>.0</w:t>
      </w:r>
      <w:r w:rsidR="00FE7280" w:rsidRPr="00662E37">
        <w:rPr>
          <w:rFonts w:cs="Tahoma"/>
          <w:kern w:val="0"/>
          <w:szCs w:val="20"/>
        </w:rPr>
        <w:t>2</w:t>
      </w:r>
      <w:r w:rsidRPr="00662E37">
        <w:rPr>
          <w:rFonts w:cs="Tahoma"/>
          <w:kern w:val="0"/>
          <w:szCs w:val="20"/>
        </w:rPr>
        <w:t>.20</w:t>
      </w:r>
      <w:r w:rsidR="00AA48A8" w:rsidRPr="00662E37">
        <w:rPr>
          <w:rFonts w:cs="Tahoma"/>
          <w:kern w:val="0"/>
          <w:szCs w:val="20"/>
        </w:rPr>
        <w:t>21</w:t>
      </w:r>
      <w:r w:rsidRPr="00662E37">
        <w:rPr>
          <w:rFonts w:cs="Tahoma"/>
          <w:kern w:val="0"/>
          <w:szCs w:val="20"/>
        </w:rPr>
        <w:t xml:space="preserve"> un'impresa stipula un contratto di affitto con riscatto di un immobile destinato ad abitazione con un soggetto B che supponiamo sia una persona fisica privata</w:t>
      </w:r>
      <w:r w:rsidR="00AB7FE8" w:rsidRPr="00662E37">
        <w:rPr>
          <w:rFonts w:cs="Tahoma"/>
          <w:kern w:val="0"/>
          <w:szCs w:val="20"/>
        </w:rPr>
        <w:t xml:space="preserve"> per un valore di Euro 100.000.</w:t>
      </w:r>
    </w:p>
    <w:p w14:paraId="577961F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canone mensile complessivo è di Euro </w:t>
      </w:r>
      <w:r w:rsidR="00FE7280" w:rsidRPr="00662E37">
        <w:rPr>
          <w:rFonts w:cs="Tahoma"/>
          <w:kern w:val="0"/>
          <w:szCs w:val="20"/>
        </w:rPr>
        <w:t>3</w:t>
      </w:r>
      <w:r w:rsidRPr="00662E37">
        <w:rPr>
          <w:rFonts w:cs="Tahoma"/>
          <w:kern w:val="0"/>
          <w:szCs w:val="20"/>
        </w:rPr>
        <w:t xml:space="preserve">.000,00 di cui Euro </w:t>
      </w:r>
      <w:r w:rsidR="00FE7280" w:rsidRPr="00662E37">
        <w:rPr>
          <w:rFonts w:cs="Tahoma"/>
          <w:kern w:val="0"/>
          <w:szCs w:val="20"/>
        </w:rPr>
        <w:t>2.</w:t>
      </w:r>
      <w:r w:rsidRPr="00662E37">
        <w:rPr>
          <w:rFonts w:cs="Tahoma"/>
          <w:kern w:val="0"/>
          <w:szCs w:val="20"/>
        </w:rPr>
        <w:t>000 come canone normale e la rest</w:t>
      </w:r>
      <w:r w:rsidR="00AB7FE8" w:rsidRPr="00662E37">
        <w:rPr>
          <w:rFonts w:cs="Tahoma"/>
          <w:kern w:val="0"/>
          <w:szCs w:val="20"/>
        </w:rPr>
        <w:t>ante parte come acconto prezzo.</w:t>
      </w:r>
    </w:p>
    <w:p w14:paraId="66B0592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Teniamo presente la tabella in materia di cessione di immobili ad uso abitativo e procediamo a rilevare le scritture</w:t>
      </w:r>
      <w:r w:rsidR="00AC6DDA" w:rsidRPr="00662E37">
        <w:rPr>
          <w:rFonts w:cs="Tahoma"/>
          <w:kern w:val="0"/>
          <w:szCs w:val="20"/>
        </w:rPr>
        <w:t xml:space="preserve"> </w:t>
      </w:r>
      <w:r w:rsidRPr="00662E37">
        <w:rPr>
          <w:rFonts w:cs="Tahoma"/>
          <w:kern w:val="0"/>
          <w:szCs w:val="20"/>
        </w:rPr>
        <w:t>contabili del locatore.</w:t>
      </w:r>
    </w:p>
    <w:tbl>
      <w:tblPr>
        <w:tblStyle w:val="Grigliatabella"/>
        <w:tblW w:w="5000" w:type="pct"/>
        <w:tblLook w:val="01E0" w:firstRow="1" w:lastRow="1" w:firstColumn="1" w:lastColumn="1" w:noHBand="0" w:noVBand="0"/>
      </w:tblPr>
      <w:tblGrid>
        <w:gridCol w:w="2420"/>
        <w:gridCol w:w="2411"/>
        <w:gridCol w:w="2403"/>
        <w:gridCol w:w="2394"/>
      </w:tblGrid>
      <w:tr w:rsidR="00662E37" w:rsidRPr="00662E37" w14:paraId="08B00133" w14:textId="77777777" w:rsidTr="00CF3804">
        <w:tc>
          <w:tcPr>
            <w:tcW w:w="1257" w:type="pct"/>
            <w:shd w:val="clear" w:color="auto" w:fill="D9E2F3" w:themeFill="accent1" w:themeFillTint="33"/>
          </w:tcPr>
          <w:p w14:paraId="165858BA" w14:textId="77777777" w:rsidR="00AB7FE8" w:rsidRPr="00662E37" w:rsidRDefault="00AB7FE8" w:rsidP="00CF3804">
            <w:pPr>
              <w:spacing w:before="60" w:after="60" w:line="326" w:lineRule="auto"/>
              <w:jc w:val="center"/>
              <w:rPr>
                <w:rFonts w:cs="Tahoma"/>
                <w:b/>
                <w:bCs/>
                <w:szCs w:val="20"/>
              </w:rPr>
            </w:pPr>
            <w:r w:rsidRPr="00662E37">
              <w:rPr>
                <w:rFonts w:cs="Tahoma"/>
                <w:b/>
                <w:bCs/>
                <w:szCs w:val="20"/>
              </w:rPr>
              <w:t>Fabbricati abitativi</w:t>
            </w:r>
          </w:p>
        </w:tc>
        <w:tc>
          <w:tcPr>
            <w:tcW w:w="1252" w:type="pct"/>
            <w:shd w:val="clear" w:color="auto" w:fill="D9E2F3" w:themeFill="accent1" w:themeFillTint="33"/>
          </w:tcPr>
          <w:p w14:paraId="56509636" w14:textId="77777777" w:rsidR="00AB7FE8" w:rsidRPr="00662E37" w:rsidRDefault="00AB7FE8" w:rsidP="00CF3804">
            <w:pPr>
              <w:spacing w:before="60" w:after="60" w:line="326" w:lineRule="auto"/>
              <w:jc w:val="center"/>
              <w:rPr>
                <w:rFonts w:cs="Tahoma"/>
                <w:b/>
                <w:bCs/>
                <w:szCs w:val="20"/>
              </w:rPr>
            </w:pPr>
            <w:r w:rsidRPr="00662E37">
              <w:rPr>
                <w:rFonts w:cs="Tahoma"/>
                <w:b/>
                <w:bCs/>
                <w:szCs w:val="20"/>
              </w:rPr>
              <w:t>Soggetto cedente</w:t>
            </w:r>
          </w:p>
        </w:tc>
        <w:tc>
          <w:tcPr>
            <w:tcW w:w="1248" w:type="pct"/>
            <w:shd w:val="clear" w:color="auto" w:fill="D9E2F3" w:themeFill="accent1" w:themeFillTint="33"/>
          </w:tcPr>
          <w:p w14:paraId="6C9F69C2" w14:textId="77777777" w:rsidR="00AB7FE8" w:rsidRPr="00662E37" w:rsidRDefault="00AB7FE8" w:rsidP="00CF3804">
            <w:pPr>
              <w:spacing w:before="60" w:after="60" w:line="326" w:lineRule="auto"/>
              <w:jc w:val="center"/>
              <w:rPr>
                <w:rFonts w:cs="Tahoma"/>
                <w:b/>
                <w:bCs/>
                <w:szCs w:val="20"/>
              </w:rPr>
            </w:pPr>
            <w:r w:rsidRPr="00662E37">
              <w:rPr>
                <w:rFonts w:cs="Tahoma"/>
                <w:b/>
                <w:bCs/>
                <w:szCs w:val="20"/>
              </w:rPr>
              <w:t>Soggetto cessionario</w:t>
            </w:r>
          </w:p>
        </w:tc>
        <w:tc>
          <w:tcPr>
            <w:tcW w:w="1244" w:type="pct"/>
            <w:shd w:val="clear" w:color="auto" w:fill="D9E2F3" w:themeFill="accent1" w:themeFillTint="33"/>
          </w:tcPr>
          <w:p w14:paraId="3AA93701" w14:textId="77777777" w:rsidR="00AB7FE8" w:rsidRPr="00662E37" w:rsidRDefault="00AB7FE8" w:rsidP="00CF3804">
            <w:pPr>
              <w:spacing w:before="60" w:after="60" w:line="326" w:lineRule="auto"/>
              <w:jc w:val="center"/>
              <w:rPr>
                <w:rFonts w:cs="Tahoma"/>
                <w:b/>
                <w:bCs/>
                <w:szCs w:val="20"/>
              </w:rPr>
            </w:pPr>
            <w:r w:rsidRPr="00662E37">
              <w:rPr>
                <w:rFonts w:cs="Tahoma"/>
                <w:b/>
                <w:bCs/>
                <w:szCs w:val="20"/>
              </w:rPr>
              <w:t>IVA</w:t>
            </w:r>
          </w:p>
        </w:tc>
      </w:tr>
      <w:tr w:rsidR="00662E37" w:rsidRPr="00662E37" w14:paraId="401859DE" w14:textId="77777777" w:rsidTr="00CF3804">
        <w:tc>
          <w:tcPr>
            <w:tcW w:w="1257" w:type="pct"/>
            <w:shd w:val="clear" w:color="auto" w:fill="D9E2F3" w:themeFill="accent1" w:themeFillTint="33"/>
          </w:tcPr>
          <w:p w14:paraId="0192D3D7" w14:textId="14389E75" w:rsidR="00AB7FE8" w:rsidRPr="00662E37" w:rsidRDefault="00AB7FE8" w:rsidP="00CF3804">
            <w:pPr>
              <w:spacing w:before="60" w:after="60" w:line="326" w:lineRule="auto"/>
              <w:rPr>
                <w:rFonts w:cs="Tahoma"/>
                <w:b/>
                <w:bCs/>
                <w:szCs w:val="20"/>
              </w:rPr>
            </w:pPr>
            <w:r w:rsidRPr="00662E37">
              <w:rPr>
                <w:rFonts w:cs="Tahoma"/>
                <w:b/>
                <w:bCs/>
                <w:szCs w:val="20"/>
              </w:rPr>
              <w:t>Fabbricati ceduti entro 5 anni dall’ultimazione della costruzione o dell’intervento</w:t>
            </w:r>
          </w:p>
        </w:tc>
        <w:tc>
          <w:tcPr>
            <w:tcW w:w="1252" w:type="pct"/>
          </w:tcPr>
          <w:p w14:paraId="699CE838" w14:textId="77777777" w:rsidR="00AB7FE8" w:rsidRPr="00662E37" w:rsidRDefault="00AB7FE8" w:rsidP="00CF3804">
            <w:pPr>
              <w:spacing w:before="60" w:after="60" w:line="326" w:lineRule="auto"/>
              <w:rPr>
                <w:rFonts w:cs="Tahoma"/>
                <w:szCs w:val="20"/>
              </w:rPr>
            </w:pPr>
            <w:r w:rsidRPr="00662E37">
              <w:rPr>
                <w:rFonts w:cs="Tahoma"/>
                <w:szCs w:val="20"/>
              </w:rPr>
              <w:t>Impresa di costruzione o di ristrutturazione</w:t>
            </w:r>
          </w:p>
          <w:p w14:paraId="43858A9B" w14:textId="77777777" w:rsidR="00AB7FE8" w:rsidRPr="00662E37" w:rsidRDefault="00AB7FE8" w:rsidP="00CF3804">
            <w:pPr>
              <w:spacing w:before="60" w:after="60" w:line="326" w:lineRule="auto"/>
              <w:rPr>
                <w:rFonts w:cs="Tahoma"/>
                <w:szCs w:val="20"/>
              </w:rPr>
            </w:pPr>
          </w:p>
          <w:p w14:paraId="7523231D" w14:textId="77777777" w:rsidR="00AB7FE8" w:rsidRPr="00662E37" w:rsidRDefault="00AB7FE8" w:rsidP="00CF3804">
            <w:pPr>
              <w:spacing w:before="60" w:after="60" w:line="326" w:lineRule="auto"/>
              <w:rPr>
                <w:rFonts w:cs="Tahoma"/>
                <w:szCs w:val="20"/>
              </w:rPr>
            </w:pPr>
          </w:p>
          <w:p w14:paraId="60070253" w14:textId="77777777" w:rsidR="00AB7FE8" w:rsidRPr="00662E37" w:rsidRDefault="00AB7FE8" w:rsidP="00CF3804">
            <w:pPr>
              <w:spacing w:before="60" w:after="60" w:line="326" w:lineRule="auto"/>
              <w:rPr>
                <w:rFonts w:cs="Tahoma"/>
                <w:szCs w:val="20"/>
              </w:rPr>
            </w:pPr>
          </w:p>
          <w:p w14:paraId="07F10E7C" w14:textId="77777777" w:rsidR="00AB7FE8" w:rsidRPr="00662E37" w:rsidRDefault="00AB7FE8" w:rsidP="00CF3804">
            <w:pPr>
              <w:spacing w:before="60" w:after="60" w:line="326" w:lineRule="auto"/>
              <w:rPr>
                <w:rFonts w:cs="Tahoma"/>
                <w:szCs w:val="20"/>
              </w:rPr>
            </w:pPr>
          </w:p>
        </w:tc>
        <w:tc>
          <w:tcPr>
            <w:tcW w:w="1248" w:type="pct"/>
          </w:tcPr>
          <w:p w14:paraId="03698ABA" w14:textId="77777777" w:rsidR="00AB7FE8" w:rsidRPr="00662E37" w:rsidRDefault="00AB7FE8" w:rsidP="00CF3804">
            <w:pPr>
              <w:spacing w:before="60" w:after="60" w:line="326" w:lineRule="auto"/>
              <w:rPr>
                <w:rFonts w:cs="Tahoma"/>
                <w:szCs w:val="20"/>
              </w:rPr>
            </w:pPr>
            <w:r w:rsidRPr="00662E37">
              <w:rPr>
                <w:rFonts w:cs="Tahoma"/>
                <w:szCs w:val="20"/>
              </w:rPr>
              <w:t>Qualsiasi</w:t>
            </w:r>
          </w:p>
        </w:tc>
        <w:tc>
          <w:tcPr>
            <w:tcW w:w="1244" w:type="pct"/>
          </w:tcPr>
          <w:p w14:paraId="1A83747B" w14:textId="77777777" w:rsidR="00AB7FE8" w:rsidRPr="00662E37" w:rsidRDefault="00AB7FE8" w:rsidP="00CF3804">
            <w:pPr>
              <w:spacing w:before="60" w:after="60" w:line="326" w:lineRule="auto"/>
              <w:rPr>
                <w:rFonts w:cs="Tahoma"/>
                <w:b/>
                <w:bCs/>
                <w:szCs w:val="20"/>
              </w:rPr>
            </w:pPr>
            <w:r w:rsidRPr="00662E37">
              <w:rPr>
                <w:rFonts w:cs="Tahoma"/>
                <w:b/>
                <w:bCs/>
                <w:szCs w:val="20"/>
              </w:rPr>
              <w:t>Si applica l’IVA nella misura del 4% se prima casa non di lusso, del 10% se seconda casa non di lusso, 21% se è di lusso</w:t>
            </w:r>
          </w:p>
        </w:tc>
      </w:tr>
      <w:tr w:rsidR="00662E37" w:rsidRPr="00662E37" w14:paraId="30CFDA39" w14:textId="77777777" w:rsidTr="00CF3804">
        <w:trPr>
          <w:trHeight w:val="1162"/>
        </w:trPr>
        <w:tc>
          <w:tcPr>
            <w:tcW w:w="1257" w:type="pct"/>
            <w:shd w:val="clear" w:color="auto" w:fill="D9E2F3" w:themeFill="accent1" w:themeFillTint="33"/>
          </w:tcPr>
          <w:p w14:paraId="30A807BB" w14:textId="77777777" w:rsidR="00AB7FE8" w:rsidRPr="00662E37" w:rsidRDefault="00AB7FE8" w:rsidP="00CF3804">
            <w:pPr>
              <w:spacing w:before="60" w:after="60" w:line="326" w:lineRule="auto"/>
              <w:rPr>
                <w:rFonts w:cs="Tahoma"/>
                <w:b/>
                <w:bCs/>
                <w:szCs w:val="20"/>
              </w:rPr>
            </w:pPr>
            <w:r w:rsidRPr="00662E37">
              <w:rPr>
                <w:rFonts w:cs="Tahoma"/>
                <w:b/>
                <w:bCs/>
                <w:szCs w:val="20"/>
              </w:rPr>
              <w:t>Fabbricati ceduti dopo i 5 anni</w:t>
            </w:r>
          </w:p>
        </w:tc>
        <w:tc>
          <w:tcPr>
            <w:tcW w:w="1252" w:type="pct"/>
          </w:tcPr>
          <w:p w14:paraId="51252888" w14:textId="77777777" w:rsidR="00AB7FE8" w:rsidRPr="00662E37" w:rsidRDefault="00AB7FE8" w:rsidP="00CF3804">
            <w:pPr>
              <w:spacing w:before="60" w:after="60" w:line="326" w:lineRule="auto"/>
              <w:rPr>
                <w:rFonts w:cs="Tahoma"/>
                <w:bCs/>
                <w:szCs w:val="20"/>
              </w:rPr>
            </w:pPr>
            <w:r w:rsidRPr="00662E37">
              <w:rPr>
                <w:rFonts w:cs="Tahoma"/>
                <w:bCs/>
                <w:szCs w:val="20"/>
              </w:rPr>
              <w:t>Impresa di costruzione o di ristrutturazione</w:t>
            </w:r>
          </w:p>
        </w:tc>
        <w:tc>
          <w:tcPr>
            <w:tcW w:w="1248" w:type="pct"/>
          </w:tcPr>
          <w:p w14:paraId="469831B4" w14:textId="77777777" w:rsidR="00AB7FE8" w:rsidRPr="00662E37" w:rsidRDefault="00AB7FE8" w:rsidP="00CF3804">
            <w:pPr>
              <w:spacing w:before="60" w:after="60" w:line="326" w:lineRule="auto"/>
              <w:rPr>
                <w:rFonts w:cs="Tahoma"/>
                <w:bCs/>
                <w:szCs w:val="20"/>
              </w:rPr>
            </w:pPr>
            <w:r w:rsidRPr="00662E37">
              <w:rPr>
                <w:rFonts w:cs="Tahoma"/>
                <w:bCs/>
                <w:szCs w:val="20"/>
              </w:rPr>
              <w:t>Qualsiasi</w:t>
            </w:r>
          </w:p>
        </w:tc>
        <w:tc>
          <w:tcPr>
            <w:tcW w:w="1244" w:type="pct"/>
          </w:tcPr>
          <w:p w14:paraId="46696341" w14:textId="77777777" w:rsidR="00AB7FE8" w:rsidRPr="00662E37" w:rsidRDefault="00AB7FE8" w:rsidP="00CF3804">
            <w:pPr>
              <w:spacing w:before="60" w:after="60" w:line="326" w:lineRule="auto"/>
              <w:rPr>
                <w:rFonts w:cs="Tahoma"/>
                <w:b/>
                <w:bCs/>
                <w:szCs w:val="20"/>
              </w:rPr>
            </w:pPr>
            <w:r w:rsidRPr="00662E37">
              <w:rPr>
                <w:rFonts w:cs="Tahoma"/>
                <w:b/>
                <w:bCs/>
                <w:szCs w:val="20"/>
              </w:rPr>
              <w:t>Esente da IVA</w:t>
            </w:r>
          </w:p>
          <w:p w14:paraId="5411951F" w14:textId="77777777" w:rsidR="00AB7FE8" w:rsidRPr="00662E37" w:rsidRDefault="00AB7FE8" w:rsidP="00CF3804">
            <w:pPr>
              <w:spacing w:before="60" w:after="60" w:line="326" w:lineRule="auto"/>
              <w:rPr>
                <w:rFonts w:cs="Tahoma"/>
                <w:b/>
                <w:bCs/>
                <w:szCs w:val="20"/>
              </w:rPr>
            </w:pPr>
            <w:proofErr w:type="gramStart"/>
            <w:r w:rsidRPr="00662E37">
              <w:rPr>
                <w:rFonts w:cs="Tahoma"/>
                <w:b/>
                <w:bCs/>
                <w:szCs w:val="20"/>
              </w:rPr>
              <w:t>E'</w:t>
            </w:r>
            <w:proofErr w:type="gramEnd"/>
            <w:r w:rsidRPr="00662E37">
              <w:rPr>
                <w:rFonts w:cs="Tahoma"/>
                <w:b/>
                <w:bCs/>
                <w:szCs w:val="20"/>
              </w:rPr>
              <w:t xml:space="preserve"> possibile applicare l'IVA se il cedente opta in tal senso in sede di stipula dell'atto. </w:t>
            </w:r>
          </w:p>
          <w:p w14:paraId="41929E4D" w14:textId="77777777" w:rsidR="00AB7FE8" w:rsidRPr="00662E37" w:rsidRDefault="00AB7FE8" w:rsidP="00CF3804">
            <w:pPr>
              <w:spacing w:before="60" w:after="60" w:line="326" w:lineRule="auto"/>
              <w:rPr>
                <w:rFonts w:cs="Tahoma"/>
                <w:b/>
                <w:bCs/>
                <w:szCs w:val="20"/>
              </w:rPr>
            </w:pPr>
          </w:p>
        </w:tc>
      </w:tr>
    </w:tbl>
    <w:p w14:paraId="30F385EA" w14:textId="77777777" w:rsidR="00486336" w:rsidRPr="00662E37" w:rsidRDefault="00486336" w:rsidP="00486336">
      <w:pPr>
        <w:spacing w:after="200" w:line="360" w:lineRule="auto"/>
        <w:jc w:val="both"/>
        <w:rPr>
          <w:rFonts w:cs="Tahoma"/>
          <w:kern w:val="0"/>
          <w:szCs w:val="20"/>
        </w:rPr>
      </w:pPr>
    </w:p>
    <w:p w14:paraId="0965273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espongono le scr</w:t>
      </w:r>
      <w:r w:rsidR="00AB7FE8" w:rsidRPr="00662E37">
        <w:rPr>
          <w:rFonts w:cs="Tahoma"/>
          <w:kern w:val="0"/>
          <w:szCs w:val="20"/>
        </w:rPr>
        <w:t>itture contabili del locatore</w:t>
      </w:r>
    </w:p>
    <w:p w14:paraId="089F491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Al momento di stipula del contratto di affitto con riscatto egli rileverà in con</w:t>
      </w:r>
      <w:r w:rsidR="00AB7FE8" w:rsidRPr="00662E37">
        <w:rPr>
          <w:rFonts w:cs="Tahoma"/>
          <w:kern w:val="0"/>
          <w:szCs w:val="20"/>
        </w:rPr>
        <w:t>tabilità la seguente scrittura:</w:t>
      </w:r>
    </w:p>
    <w:p w14:paraId="61C2FF52" w14:textId="6731F193"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Pr="00662E37">
        <w:rPr>
          <w:rFonts w:cs="Tahoma"/>
          <w:kern w:val="0"/>
          <w:szCs w:val="20"/>
        </w:rPr>
        <w:t>1</w:t>
      </w:r>
      <w:r w:rsidR="00FE7280" w:rsidRPr="00662E37">
        <w:rPr>
          <w:rFonts w:cs="Tahoma"/>
          <w:kern w:val="0"/>
          <w:szCs w:val="20"/>
        </w:rPr>
        <w:t>6</w:t>
      </w:r>
      <w:r w:rsidRPr="00662E37">
        <w:rPr>
          <w:rFonts w:cs="Tahoma"/>
          <w:kern w:val="0"/>
          <w:szCs w:val="20"/>
        </w:rPr>
        <w:t>.0</w:t>
      </w:r>
      <w:r w:rsidR="00FE7280" w:rsidRPr="00662E37">
        <w:rPr>
          <w:rFonts w:cs="Tahoma"/>
          <w:kern w:val="0"/>
          <w:szCs w:val="20"/>
        </w:rPr>
        <w:t>2</w:t>
      </w:r>
      <w:r w:rsidRPr="00662E37">
        <w:rPr>
          <w:rFonts w:cs="Tahoma"/>
          <w:kern w:val="0"/>
          <w:szCs w:val="20"/>
        </w:rPr>
        <w:t>.20</w:t>
      </w:r>
      <w:r w:rsidR="00AA48A8" w:rsidRPr="00662E37">
        <w:rPr>
          <w:rFonts w:cs="Tahoma"/>
          <w:kern w:val="0"/>
          <w:szCs w:val="20"/>
        </w:rPr>
        <w:t>21</w:t>
      </w:r>
      <w:r w:rsidR="00AC6DDA" w:rsidRPr="00662E37">
        <w:rPr>
          <w:rFonts w:cs="Tahoma"/>
          <w:kern w:val="0"/>
          <w:szCs w:val="20"/>
        </w:rPr>
        <w:t xml:space="preserve"> </w:t>
      </w:r>
      <w:r w:rsidRPr="00662E37">
        <w:rPr>
          <w:rFonts w:cs="Tahoma"/>
          <w:kern w:val="0"/>
          <w:szCs w:val="20"/>
        </w:rPr>
        <w:t xml:space="preserve">................................... </w:t>
      </w:r>
    </w:p>
    <w:p w14:paraId="10C9C71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 Crediti v/ clienti</w:t>
      </w:r>
      <w:r w:rsidR="00AC6DDA" w:rsidRPr="00662E37">
        <w:rPr>
          <w:rFonts w:cs="Tahoma"/>
          <w:kern w:val="0"/>
          <w:szCs w:val="20"/>
        </w:rPr>
        <w:t xml:space="preserve"> </w:t>
      </w:r>
      <w:r w:rsidR="00AB7FE8" w:rsidRPr="00662E37">
        <w:rPr>
          <w:rFonts w:cs="Tahoma"/>
          <w:kern w:val="0"/>
          <w:szCs w:val="20"/>
        </w:rPr>
        <w:tab/>
      </w:r>
      <w:r w:rsidRPr="00662E37">
        <w:rPr>
          <w:rFonts w:cs="Tahoma"/>
          <w:kern w:val="0"/>
          <w:szCs w:val="20"/>
        </w:rPr>
        <w:t xml:space="preserve">a </w:t>
      </w:r>
      <w:r w:rsidRPr="00662E37">
        <w:rPr>
          <w:rFonts w:cs="Tahoma"/>
          <w:kern w:val="0"/>
          <w:szCs w:val="20"/>
        </w:rPr>
        <w:tab/>
      </w:r>
      <w:r w:rsidRPr="00662E37">
        <w:rPr>
          <w:rFonts w:cs="Tahoma"/>
          <w:kern w:val="0"/>
          <w:szCs w:val="20"/>
        </w:rPr>
        <w:tab/>
        <w:t>Diversi</w:t>
      </w:r>
    </w:p>
    <w:p w14:paraId="27E71F63" w14:textId="77777777" w:rsidR="00486336" w:rsidRPr="00662E37" w:rsidRDefault="00AB7FE8" w:rsidP="00486336">
      <w:pPr>
        <w:spacing w:after="200" w:line="360" w:lineRule="auto"/>
        <w:jc w:val="both"/>
        <w:rPr>
          <w:rFonts w:cs="Tahoma"/>
          <w:kern w:val="0"/>
          <w:szCs w:val="20"/>
        </w:rPr>
      </w:pPr>
      <w:r w:rsidRPr="00662E37">
        <w:rPr>
          <w:rFonts w:cs="Tahoma"/>
          <w:kern w:val="0"/>
          <w:szCs w:val="20"/>
        </w:rPr>
        <w:tab/>
      </w:r>
      <w:r w:rsidRPr="00662E37">
        <w:rPr>
          <w:rFonts w:cs="Tahoma"/>
          <w:kern w:val="0"/>
          <w:szCs w:val="20"/>
        </w:rPr>
        <w:tab/>
      </w:r>
      <w:r w:rsidRPr="00662E37">
        <w:rPr>
          <w:rFonts w:cs="Tahoma"/>
          <w:kern w:val="0"/>
          <w:szCs w:val="20"/>
        </w:rPr>
        <w:tab/>
        <w:t>a</w:t>
      </w:r>
      <w:r w:rsidRPr="00662E37">
        <w:rPr>
          <w:rFonts w:cs="Tahoma"/>
          <w:kern w:val="0"/>
          <w:szCs w:val="20"/>
        </w:rPr>
        <w:tab/>
      </w:r>
      <w:r w:rsidRPr="00662E37">
        <w:rPr>
          <w:rFonts w:cs="Tahoma"/>
          <w:kern w:val="0"/>
          <w:szCs w:val="20"/>
        </w:rPr>
        <w:tab/>
      </w:r>
      <w:r w:rsidR="00486336" w:rsidRPr="00662E37">
        <w:rPr>
          <w:rFonts w:cs="Tahoma"/>
          <w:kern w:val="0"/>
          <w:szCs w:val="20"/>
        </w:rPr>
        <w:t>Immobile/merce</w:t>
      </w:r>
    </w:p>
    <w:p w14:paraId="68ABD9A0"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AB7FE8" w:rsidRPr="00662E37">
        <w:rPr>
          <w:rFonts w:cs="Tahoma"/>
          <w:kern w:val="0"/>
          <w:szCs w:val="20"/>
        </w:rPr>
        <w:tab/>
      </w:r>
      <w:r w:rsidR="00AB7FE8" w:rsidRPr="00662E37">
        <w:rPr>
          <w:rFonts w:cs="Tahoma"/>
          <w:kern w:val="0"/>
          <w:szCs w:val="20"/>
        </w:rPr>
        <w:tab/>
      </w:r>
      <w:r w:rsidR="00AB7FE8" w:rsidRPr="00662E37">
        <w:rPr>
          <w:rFonts w:cs="Tahoma"/>
          <w:kern w:val="0"/>
          <w:szCs w:val="20"/>
        </w:rPr>
        <w:tab/>
        <w:t>a</w:t>
      </w:r>
      <w:r w:rsidR="00AB7FE8" w:rsidRPr="00662E37">
        <w:rPr>
          <w:rFonts w:cs="Tahoma"/>
          <w:kern w:val="0"/>
          <w:szCs w:val="20"/>
        </w:rPr>
        <w:tab/>
      </w:r>
      <w:r w:rsidR="00AB7FE8" w:rsidRPr="00662E37">
        <w:rPr>
          <w:rFonts w:cs="Tahoma"/>
          <w:kern w:val="0"/>
          <w:szCs w:val="20"/>
        </w:rPr>
        <w:tab/>
      </w:r>
      <w:r w:rsidR="00486336" w:rsidRPr="00662E37">
        <w:rPr>
          <w:rFonts w:cs="Tahoma"/>
          <w:kern w:val="0"/>
          <w:szCs w:val="20"/>
        </w:rPr>
        <w:t>Iva</w:t>
      </w:r>
      <w:r w:rsidRPr="00662E37">
        <w:rPr>
          <w:rFonts w:cs="Tahoma"/>
          <w:kern w:val="0"/>
          <w:szCs w:val="20"/>
        </w:rPr>
        <w:t xml:space="preserve"> </w:t>
      </w:r>
      <w:r w:rsidR="00AB7FE8" w:rsidRPr="00662E37">
        <w:rPr>
          <w:rFonts w:cs="Tahoma"/>
          <w:kern w:val="0"/>
          <w:szCs w:val="20"/>
        </w:rPr>
        <w:tab/>
      </w:r>
      <w:r w:rsidR="00AB7FE8" w:rsidRPr="00662E37">
        <w:rPr>
          <w:rFonts w:cs="Tahoma"/>
          <w:kern w:val="0"/>
          <w:szCs w:val="20"/>
        </w:rPr>
        <w:tab/>
      </w:r>
      <w:r w:rsidR="00AB7FE8" w:rsidRPr="00662E37">
        <w:rPr>
          <w:rFonts w:cs="Tahoma"/>
          <w:kern w:val="0"/>
          <w:szCs w:val="20"/>
        </w:rPr>
        <w:tab/>
      </w:r>
      <w:r w:rsidR="00AB7FE8" w:rsidRPr="00662E37">
        <w:rPr>
          <w:rFonts w:cs="Tahoma"/>
          <w:kern w:val="0"/>
          <w:szCs w:val="20"/>
        </w:rPr>
        <w:tab/>
      </w:r>
      <w:r w:rsidR="00AB7FE8" w:rsidRPr="00662E37">
        <w:rPr>
          <w:rFonts w:cs="Tahoma"/>
          <w:kern w:val="0"/>
          <w:szCs w:val="20"/>
        </w:rPr>
        <w:tab/>
      </w:r>
      <w:r w:rsidR="00AB7FE8" w:rsidRPr="00662E37">
        <w:rPr>
          <w:rFonts w:cs="Tahoma"/>
          <w:kern w:val="0"/>
          <w:szCs w:val="20"/>
        </w:rPr>
        <w:tab/>
      </w:r>
    </w:p>
    <w:p w14:paraId="23C8C5F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Successivamente, rileverà i canoni percepiti per la corrispondente quota del 50 per cento come</w:t>
      </w:r>
      <w:r w:rsidR="00AC6DDA" w:rsidRPr="00662E37">
        <w:rPr>
          <w:rFonts w:cs="Tahoma"/>
          <w:kern w:val="0"/>
          <w:szCs w:val="20"/>
        </w:rPr>
        <w:t xml:space="preserve"> </w:t>
      </w:r>
      <w:r w:rsidRPr="00662E37">
        <w:rPr>
          <w:rFonts w:cs="Tahoma"/>
          <w:kern w:val="0"/>
          <w:szCs w:val="20"/>
        </w:rPr>
        <w:t>acconto prezzo mentre la parte restante sarà imputata nel conto economico come fitti attivi.</w:t>
      </w:r>
    </w:p>
    <w:p w14:paraId="685F4B5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Pr="00662E37">
        <w:rPr>
          <w:rFonts w:cs="Tahoma"/>
          <w:kern w:val="0"/>
          <w:szCs w:val="20"/>
        </w:rPr>
        <w:t>...................................</w:t>
      </w:r>
    </w:p>
    <w:p w14:paraId="2ADAA57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Banca c/c</w:t>
      </w:r>
      <w:r w:rsidR="00AC6DDA" w:rsidRPr="00662E37">
        <w:rPr>
          <w:rFonts w:cs="Tahoma"/>
          <w:kern w:val="0"/>
          <w:szCs w:val="20"/>
        </w:rPr>
        <w:t xml:space="preserve"> </w:t>
      </w:r>
      <w:r w:rsidR="00AB7FE8" w:rsidRPr="00662E37">
        <w:rPr>
          <w:rFonts w:cs="Tahoma"/>
          <w:kern w:val="0"/>
          <w:szCs w:val="20"/>
        </w:rPr>
        <w:tab/>
      </w:r>
      <w:r w:rsidR="00AB7FE8" w:rsidRPr="00662E37">
        <w:rPr>
          <w:rFonts w:cs="Tahoma"/>
          <w:kern w:val="0"/>
          <w:szCs w:val="20"/>
        </w:rPr>
        <w:tab/>
      </w:r>
      <w:r w:rsidRPr="00662E37">
        <w:rPr>
          <w:rFonts w:cs="Tahoma"/>
          <w:kern w:val="0"/>
          <w:szCs w:val="20"/>
        </w:rPr>
        <w:t>a</w:t>
      </w:r>
      <w:r w:rsidR="00AB7FE8" w:rsidRPr="00662E37">
        <w:rPr>
          <w:rFonts w:cs="Tahoma"/>
          <w:kern w:val="0"/>
          <w:szCs w:val="20"/>
        </w:rPr>
        <w:tab/>
      </w:r>
      <w:r w:rsidR="00AC6DDA" w:rsidRPr="00662E37">
        <w:rPr>
          <w:rFonts w:cs="Tahoma"/>
          <w:kern w:val="0"/>
          <w:szCs w:val="20"/>
        </w:rPr>
        <w:t xml:space="preserve"> </w:t>
      </w:r>
      <w:r w:rsidR="00AB7FE8" w:rsidRPr="00662E37">
        <w:rPr>
          <w:rFonts w:cs="Tahoma"/>
          <w:kern w:val="0"/>
          <w:szCs w:val="20"/>
        </w:rPr>
        <w:tab/>
      </w:r>
      <w:r w:rsidRPr="00662E37">
        <w:rPr>
          <w:rFonts w:cs="Tahoma"/>
          <w:kern w:val="0"/>
          <w:szCs w:val="20"/>
        </w:rPr>
        <w:t>Diversi</w:t>
      </w:r>
    </w:p>
    <w:p w14:paraId="210BBEE6"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AB7FE8" w:rsidRPr="00662E37">
        <w:rPr>
          <w:rFonts w:cs="Tahoma"/>
          <w:kern w:val="0"/>
          <w:szCs w:val="20"/>
        </w:rPr>
        <w:tab/>
      </w:r>
      <w:r w:rsidR="00AB7FE8" w:rsidRPr="00662E37">
        <w:rPr>
          <w:rFonts w:cs="Tahoma"/>
          <w:kern w:val="0"/>
          <w:szCs w:val="20"/>
        </w:rPr>
        <w:tab/>
      </w:r>
      <w:r w:rsidR="00AB7FE8" w:rsidRPr="00662E37">
        <w:rPr>
          <w:rFonts w:cs="Tahoma"/>
          <w:kern w:val="0"/>
          <w:szCs w:val="20"/>
        </w:rPr>
        <w:tab/>
      </w:r>
      <w:r w:rsidR="00486336" w:rsidRPr="00662E37">
        <w:rPr>
          <w:rFonts w:cs="Tahoma"/>
          <w:kern w:val="0"/>
          <w:szCs w:val="20"/>
        </w:rPr>
        <w:t>a</w:t>
      </w:r>
      <w:r w:rsidRPr="00662E37">
        <w:rPr>
          <w:rFonts w:cs="Tahoma"/>
          <w:kern w:val="0"/>
          <w:szCs w:val="20"/>
        </w:rPr>
        <w:t xml:space="preserve"> </w:t>
      </w:r>
      <w:r w:rsidR="00AB7FE8" w:rsidRPr="00662E37">
        <w:rPr>
          <w:rFonts w:cs="Tahoma"/>
          <w:kern w:val="0"/>
          <w:szCs w:val="20"/>
        </w:rPr>
        <w:tab/>
      </w:r>
      <w:r w:rsidR="00AB7FE8" w:rsidRPr="00662E37">
        <w:rPr>
          <w:rFonts w:cs="Tahoma"/>
          <w:kern w:val="0"/>
          <w:szCs w:val="20"/>
        </w:rPr>
        <w:tab/>
      </w:r>
      <w:r w:rsidR="00486336" w:rsidRPr="00662E37">
        <w:rPr>
          <w:rFonts w:cs="Tahoma"/>
          <w:kern w:val="0"/>
          <w:szCs w:val="20"/>
        </w:rPr>
        <w:t>Clienti c/anticipi</w:t>
      </w:r>
    </w:p>
    <w:p w14:paraId="5AA73526"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AB7FE8" w:rsidRPr="00662E37">
        <w:rPr>
          <w:rFonts w:cs="Tahoma"/>
          <w:kern w:val="0"/>
          <w:szCs w:val="20"/>
        </w:rPr>
        <w:tab/>
      </w:r>
      <w:r w:rsidR="00AB7FE8" w:rsidRPr="00662E37">
        <w:rPr>
          <w:rFonts w:cs="Tahoma"/>
          <w:kern w:val="0"/>
          <w:szCs w:val="20"/>
        </w:rPr>
        <w:tab/>
      </w:r>
      <w:r w:rsidR="00AB7FE8" w:rsidRPr="00662E37">
        <w:rPr>
          <w:rFonts w:cs="Tahoma"/>
          <w:kern w:val="0"/>
          <w:szCs w:val="20"/>
        </w:rPr>
        <w:tab/>
      </w:r>
      <w:r w:rsidR="00486336" w:rsidRPr="00662E37">
        <w:rPr>
          <w:rFonts w:cs="Tahoma"/>
          <w:kern w:val="0"/>
          <w:szCs w:val="20"/>
        </w:rPr>
        <w:t>a</w:t>
      </w:r>
      <w:r w:rsidRPr="00662E37">
        <w:rPr>
          <w:rFonts w:cs="Tahoma"/>
          <w:kern w:val="0"/>
          <w:szCs w:val="20"/>
        </w:rPr>
        <w:t xml:space="preserve"> </w:t>
      </w:r>
      <w:r w:rsidR="00AB7FE8" w:rsidRPr="00662E37">
        <w:rPr>
          <w:rFonts w:cs="Tahoma"/>
          <w:kern w:val="0"/>
          <w:szCs w:val="20"/>
        </w:rPr>
        <w:tab/>
      </w:r>
      <w:r w:rsidR="00AB7FE8" w:rsidRPr="00662E37">
        <w:rPr>
          <w:rFonts w:cs="Tahoma"/>
          <w:kern w:val="0"/>
          <w:szCs w:val="20"/>
        </w:rPr>
        <w:tab/>
      </w:r>
      <w:r w:rsidR="00486336" w:rsidRPr="00662E37">
        <w:rPr>
          <w:rFonts w:cs="Tahoma"/>
          <w:kern w:val="0"/>
          <w:szCs w:val="20"/>
        </w:rPr>
        <w:t>Fitti attivi</w:t>
      </w:r>
    </w:p>
    <w:p w14:paraId="5BAEEA77" w14:textId="77777777" w:rsidR="00486336" w:rsidRPr="00662E37" w:rsidRDefault="00486336" w:rsidP="00486336">
      <w:pPr>
        <w:spacing w:after="200" w:line="360" w:lineRule="auto"/>
        <w:jc w:val="both"/>
        <w:rPr>
          <w:rFonts w:cs="Tahoma"/>
          <w:kern w:val="0"/>
          <w:szCs w:val="20"/>
        </w:rPr>
      </w:pPr>
    </w:p>
    <w:p w14:paraId="6065B424" w14:textId="77777777" w:rsidR="00486336" w:rsidRPr="00662E37" w:rsidRDefault="00486336" w:rsidP="00486336">
      <w:pPr>
        <w:spacing w:after="200" w:line="360" w:lineRule="auto"/>
        <w:jc w:val="both"/>
        <w:rPr>
          <w:rFonts w:cs="Tahoma"/>
          <w:kern w:val="0"/>
          <w:szCs w:val="20"/>
        </w:rPr>
      </w:pPr>
    </w:p>
    <w:p w14:paraId="38BCABE9" w14:textId="77777777" w:rsidR="00486336" w:rsidRPr="00662E37" w:rsidRDefault="001561AD" w:rsidP="001561AD">
      <w:pPr>
        <w:pStyle w:val="Titolo3"/>
      </w:pPr>
      <w:bookmarkStart w:id="119" w:name="_Toc75861024"/>
      <w:r w:rsidRPr="00662E37">
        <w:t xml:space="preserve">13.7.2 </w:t>
      </w:r>
      <w:r w:rsidR="00486336" w:rsidRPr="00662E37">
        <w:t>Caso 2</w:t>
      </w:r>
      <w:bookmarkEnd w:id="119"/>
    </w:p>
    <w:p w14:paraId="391BD386" w14:textId="6A16CC89"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In data </w:t>
      </w:r>
      <w:r w:rsidR="00FE7280" w:rsidRPr="00662E37">
        <w:rPr>
          <w:rFonts w:cs="Tahoma"/>
          <w:kern w:val="0"/>
          <w:szCs w:val="20"/>
        </w:rPr>
        <w:t>03</w:t>
      </w:r>
      <w:r w:rsidRPr="00662E37">
        <w:rPr>
          <w:rFonts w:cs="Tahoma"/>
          <w:kern w:val="0"/>
          <w:szCs w:val="20"/>
        </w:rPr>
        <w:t>.05.20</w:t>
      </w:r>
      <w:r w:rsidR="00AA48A8" w:rsidRPr="00662E37">
        <w:rPr>
          <w:rFonts w:cs="Tahoma"/>
          <w:kern w:val="0"/>
          <w:szCs w:val="20"/>
        </w:rPr>
        <w:t>21</w:t>
      </w:r>
      <w:r w:rsidRPr="00662E37">
        <w:rPr>
          <w:rFonts w:cs="Tahoma"/>
          <w:kern w:val="0"/>
          <w:szCs w:val="20"/>
        </w:rPr>
        <w:t xml:space="preserve"> un'impresa costruttrice</w:t>
      </w:r>
      <w:r w:rsidR="00AC6DDA" w:rsidRPr="00662E37">
        <w:rPr>
          <w:rFonts w:cs="Tahoma"/>
          <w:kern w:val="0"/>
          <w:szCs w:val="20"/>
        </w:rPr>
        <w:t xml:space="preserve"> </w:t>
      </w:r>
      <w:r w:rsidRPr="00662E37">
        <w:rPr>
          <w:rFonts w:cs="Tahoma"/>
          <w:kern w:val="0"/>
          <w:szCs w:val="20"/>
        </w:rPr>
        <w:t>stipula un contratto di affitto con riscatto di un immobile strumentale</w:t>
      </w:r>
      <w:r w:rsidR="00AC6DDA" w:rsidRPr="00662E37">
        <w:rPr>
          <w:rFonts w:cs="Tahoma"/>
          <w:kern w:val="0"/>
          <w:szCs w:val="20"/>
        </w:rPr>
        <w:t xml:space="preserve"> </w:t>
      </w:r>
      <w:r w:rsidRPr="00662E37">
        <w:rPr>
          <w:rFonts w:cs="Tahoma"/>
          <w:kern w:val="0"/>
          <w:szCs w:val="20"/>
        </w:rPr>
        <w:t>con un soggetto B che supponiamo sia un soggetto IVA</w:t>
      </w:r>
      <w:r w:rsidR="00EB268F" w:rsidRPr="00662E37">
        <w:rPr>
          <w:rFonts w:cs="Tahoma"/>
          <w:kern w:val="0"/>
          <w:szCs w:val="20"/>
        </w:rPr>
        <w:t xml:space="preserve"> per un valore di Euro 200.000.</w:t>
      </w:r>
    </w:p>
    <w:p w14:paraId="7B8E994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canone mensile complessivo è di Euro </w:t>
      </w:r>
      <w:r w:rsidR="00FE7280" w:rsidRPr="00662E37">
        <w:rPr>
          <w:rFonts w:cs="Tahoma"/>
          <w:kern w:val="0"/>
          <w:szCs w:val="20"/>
        </w:rPr>
        <w:t>3</w:t>
      </w:r>
      <w:r w:rsidRPr="00662E37">
        <w:rPr>
          <w:rFonts w:cs="Tahoma"/>
          <w:kern w:val="0"/>
          <w:szCs w:val="20"/>
        </w:rPr>
        <w:t>000,00 di cui Euro 1500 come canone normale e la rest</w:t>
      </w:r>
      <w:r w:rsidR="00EB268F" w:rsidRPr="00662E37">
        <w:rPr>
          <w:rFonts w:cs="Tahoma"/>
          <w:kern w:val="0"/>
          <w:szCs w:val="20"/>
        </w:rPr>
        <w:t>ante parte come acconto prezzo.</w:t>
      </w:r>
    </w:p>
    <w:p w14:paraId="289A9A8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Teniamo presente la tabella in materia di cessione di immobili ad uso strumentale. Si ipotizzi che si tratti di un fabbricato ultimato da più di cinque anni.</w:t>
      </w:r>
    </w:p>
    <w:tbl>
      <w:tblPr>
        <w:tblStyle w:val="Grigliatabella"/>
        <w:tblW w:w="5000" w:type="pct"/>
        <w:tblLook w:val="01E0" w:firstRow="1" w:lastRow="1" w:firstColumn="1" w:lastColumn="1" w:noHBand="0" w:noVBand="0"/>
      </w:tblPr>
      <w:tblGrid>
        <w:gridCol w:w="2981"/>
        <w:gridCol w:w="1991"/>
        <w:gridCol w:w="1521"/>
        <w:gridCol w:w="3135"/>
      </w:tblGrid>
      <w:tr w:rsidR="00662E37" w:rsidRPr="00662E37" w14:paraId="4A6239F5" w14:textId="77777777" w:rsidTr="00CF3804">
        <w:tc>
          <w:tcPr>
            <w:tcW w:w="1548" w:type="pct"/>
            <w:shd w:val="clear" w:color="auto" w:fill="D9E2F3" w:themeFill="accent1" w:themeFillTint="33"/>
          </w:tcPr>
          <w:p w14:paraId="4E26D1D5" w14:textId="77777777" w:rsidR="00EB268F" w:rsidRPr="00662E37" w:rsidRDefault="00EB268F" w:rsidP="00CF3804">
            <w:pPr>
              <w:spacing w:before="60" w:after="60" w:line="326" w:lineRule="auto"/>
              <w:jc w:val="center"/>
              <w:rPr>
                <w:rFonts w:cs="Tahoma"/>
                <w:b/>
                <w:bCs/>
                <w:szCs w:val="20"/>
              </w:rPr>
            </w:pPr>
            <w:r w:rsidRPr="00662E37">
              <w:rPr>
                <w:rFonts w:cs="Tahoma"/>
                <w:b/>
                <w:bCs/>
                <w:szCs w:val="20"/>
              </w:rPr>
              <w:t>Fabbricati strumentali per natura</w:t>
            </w:r>
          </w:p>
        </w:tc>
        <w:tc>
          <w:tcPr>
            <w:tcW w:w="1034" w:type="pct"/>
            <w:shd w:val="clear" w:color="auto" w:fill="D9E2F3" w:themeFill="accent1" w:themeFillTint="33"/>
          </w:tcPr>
          <w:p w14:paraId="424CB956" w14:textId="77777777" w:rsidR="00EB268F" w:rsidRPr="00662E37" w:rsidRDefault="00EB268F" w:rsidP="00CF3804">
            <w:pPr>
              <w:spacing w:before="60" w:after="60" w:line="326" w:lineRule="auto"/>
              <w:jc w:val="center"/>
              <w:rPr>
                <w:rFonts w:cs="Tahoma"/>
                <w:b/>
                <w:bCs/>
                <w:szCs w:val="20"/>
              </w:rPr>
            </w:pPr>
            <w:r w:rsidRPr="00662E37">
              <w:rPr>
                <w:rFonts w:cs="Tahoma"/>
                <w:b/>
                <w:bCs/>
                <w:szCs w:val="20"/>
              </w:rPr>
              <w:t>Soggetto cedente</w:t>
            </w:r>
          </w:p>
        </w:tc>
        <w:tc>
          <w:tcPr>
            <w:tcW w:w="790" w:type="pct"/>
            <w:shd w:val="clear" w:color="auto" w:fill="D9E2F3" w:themeFill="accent1" w:themeFillTint="33"/>
          </w:tcPr>
          <w:p w14:paraId="146EF3BC" w14:textId="77777777" w:rsidR="00EB268F" w:rsidRPr="00662E37" w:rsidRDefault="00EB268F" w:rsidP="00CF3804">
            <w:pPr>
              <w:spacing w:before="60" w:after="60" w:line="326" w:lineRule="auto"/>
              <w:jc w:val="center"/>
              <w:rPr>
                <w:rFonts w:cs="Tahoma"/>
                <w:b/>
                <w:bCs/>
                <w:szCs w:val="20"/>
              </w:rPr>
            </w:pPr>
            <w:r w:rsidRPr="00662E37">
              <w:rPr>
                <w:rFonts w:cs="Tahoma"/>
                <w:b/>
                <w:bCs/>
                <w:szCs w:val="20"/>
              </w:rPr>
              <w:t>Soggetto cessionario</w:t>
            </w:r>
          </w:p>
        </w:tc>
        <w:tc>
          <w:tcPr>
            <w:tcW w:w="1628" w:type="pct"/>
            <w:shd w:val="clear" w:color="auto" w:fill="D9E2F3" w:themeFill="accent1" w:themeFillTint="33"/>
          </w:tcPr>
          <w:p w14:paraId="7F891E74" w14:textId="77777777" w:rsidR="00EB268F" w:rsidRPr="00662E37" w:rsidRDefault="00EB268F" w:rsidP="00CF3804">
            <w:pPr>
              <w:spacing w:before="60" w:after="60" w:line="326" w:lineRule="auto"/>
              <w:jc w:val="center"/>
              <w:rPr>
                <w:rFonts w:cs="Tahoma"/>
                <w:b/>
                <w:bCs/>
                <w:szCs w:val="20"/>
              </w:rPr>
            </w:pPr>
            <w:r w:rsidRPr="00662E37">
              <w:rPr>
                <w:rFonts w:cs="Tahoma"/>
                <w:b/>
                <w:bCs/>
                <w:szCs w:val="20"/>
              </w:rPr>
              <w:t>IVA</w:t>
            </w:r>
          </w:p>
        </w:tc>
      </w:tr>
      <w:tr w:rsidR="00662E37" w:rsidRPr="00662E37" w14:paraId="7C996D97" w14:textId="77777777" w:rsidTr="00CF3804">
        <w:tc>
          <w:tcPr>
            <w:tcW w:w="1548" w:type="pct"/>
            <w:shd w:val="clear" w:color="auto" w:fill="D9E2F3" w:themeFill="accent1" w:themeFillTint="33"/>
          </w:tcPr>
          <w:p w14:paraId="482FA847" w14:textId="51C0C90B" w:rsidR="00EB268F" w:rsidRPr="00662E37" w:rsidRDefault="00EB268F" w:rsidP="00CF3804">
            <w:pPr>
              <w:spacing w:before="60" w:after="60" w:line="326" w:lineRule="auto"/>
              <w:jc w:val="center"/>
              <w:rPr>
                <w:rFonts w:cs="Tahoma"/>
                <w:b/>
                <w:bCs/>
                <w:szCs w:val="20"/>
              </w:rPr>
            </w:pPr>
            <w:r w:rsidRPr="00662E37">
              <w:rPr>
                <w:rFonts w:cs="Tahoma"/>
                <w:b/>
                <w:bCs/>
                <w:szCs w:val="20"/>
              </w:rPr>
              <w:t>Fabbricati ceduti entro 5 anni dall’ultimazione della costruzione o dell’intervento</w:t>
            </w:r>
          </w:p>
        </w:tc>
        <w:tc>
          <w:tcPr>
            <w:tcW w:w="1034" w:type="pct"/>
          </w:tcPr>
          <w:p w14:paraId="78C1BE16" w14:textId="77777777" w:rsidR="00EB268F" w:rsidRPr="00662E37" w:rsidRDefault="00EB268F" w:rsidP="00CF3804">
            <w:pPr>
              <w:spacing w:before="60" w:after="60" w:line="326" w:lineRule="auto"/>
              <w:rPr>
                <w:rFonts w:cs="Tahoma"/>
                <w:szCs w:val="20"/>
              </w:rPr>
            </w:pPr>
            <w:r w:rsidRPr="00662E37">
              <w:rPr>
                <w:rFonts w:cs="Tahoma"/>
                <w:szCs w:val="20"/>
              </w:rPr>
              <w:t>Impresa di costruzione o di ristrutturazione</w:t>
            </w:r>
          </w:p>
        </w:tc>
        <w:tc>
          <w:tcPr>
            <w:tcW w:w="790" w:type="pct"/>
          </w:tcPr>
          <w:p w14:paraId="045E520A" w14:textId="77777777" w:rsidR="00EB268F" w:rsidRPr="00662E37" w:rsidRDefault="00EB268F" w:rsidP="00CF3804">
            <w:pPr>
              <w:spacing w:before="60" w:after="60" w:line="326" w:lineRule="auto"/>
              <w:rPr>
                <w:rFonts w:cs="Tahoma"/>
                <w:szCs w:val="20"/>
              </w:rPr>
            </w:pPr>
            <w:r w:rsidRPr="00662E37">
              <w:rPr>
                <w:rFonts w:cs="Tahoma"/>
                <w:szCs w:val="20"/>
              </w:rPr>
              <w:t>Qualsiasi</w:t>
            </w:r>
          </w:p>
        </w:tc>
        <w:tc>
          <w:tcPr>
            <w:tcW w:w="1628" w:type="pct"/>
          </w:tcPr>
          <w:p w14:paraId="1DAF74D1" w14:textId="48B9F2F4" w:rsidR="00EB268F" w:rsidRPr="00662E37" w:rsidRDefault="00EB268F" w:rsidP="00CF3804">
            <w:pPr>
              <w:spacing w:before="60" w:after="60" w:line="326" w:lineRule="auto"/>
              <w:rPr>
                <w:rFonts w:cs="Tahoma"/>
                <w:b/>
                <w:bCs/>
                <w:szCs w:val="20"/>
              </w:rPr>
            </w:pPr>
            <w:r w:rsidRPr="00662E37">
              <w:rPr>
                <w:rFonts w:cs="Tahoma"/>
                <w:b/>
                <w:bCs/>
                <w:szCs w:val="20"/>
              </w:rPr>
              <w:t>Si applica l'IVA</w:t>
            </w:r>
          </w:p>
          <w:p w14:paraId="69F87B27" w14:textId="23B90F5D" w:rsidR="00EB268F" w:rsidRPr="00662E37" w:rsidRDefault="00EB268F" w:rsidP="00CF3804">
            <w:pPr>
              <w:spacing w:before="60" w:after="60" w:line="326" w:lineRule="auto"/>
              <w:rPr>
                <w:rFonts w:cs="Tahoma"/>
                <w:b/>
                <w:bCs/>
                <w:szCs w:val="20"/>
              </w:rPr>
            </w:pPr>
            <w:r w:rsidRPr="00662E37">
              <w:rPr>
                <w:rFonts w:cs="Tahoma"/>
                <w:b/>
                <w:bCs/>
                <w:szCs w:val="20"/>
              </w:rPr>
              <w:t>(se l'acquirente è un soggetto passivo IVA va assolta mediante reverse charge)</w:t>
            </w:r>
          </w:p>
        </w:tc>
      </w:tr>
      <w:tr w:rsidR="00662E37" w:rsidRPr="00662E37" w14:paraId="5F81790F" w14:textId="77777777" w:rsidTr="00CF3804">
        <w:trPr>
          <w:trHeight w:val="1195"/>
        </w:trPr>
        <w:tc>
          <w:tcPr>
            <w:tcW w:w="1548" w:type="pct"/>
            <w:shd w:val="clear" w:color="auto" w:fill="D9E2F3" w:themeFill="accent1" w:themeFillTint="33"/>
          </w:tcPr>
          <w:p w14:paraId="16EE791B" w14:textId="77777777" w:rsidR="00EB268F" w:rsidRPr="00662E37" w:rsidRDefault="00EB268F" w:rsidP="00CF3804">
            <w:pPr>
              <w:spacing w:before="60" w:after="60" w:line="326" w:lineRule="auto"/>
              <w:jc w:val="center"/>
              <w:rPr>
                <w:rFonts w:cs="Tahoma"/>
                <w:b/>
                <w:bCs/>
                <w:szCs w:val="20"/>
              </w:rPr>
            </w:pPr>
            <w:r w:rsidRPr="00662E37">
              <w:rPr>
                <w:rFonts w:cs="Tahoma"/>
                <w:b/>
                <w:bCs/>
                <w:szCs w:val="20"/>
              </w:rPr>
              <w:t>Fabbricati ceduti dopo i 5 anni</w:t>
            </w:r>
          </w:p>
        </w:tc>
        <w:tc>
          <w:tcPr>
            <w:tcW w:w="1034" w:type="pct"/>
          </w:tcPr>
          <w:p w14:paraId="1F2CC507" w14:textId="77777777" w:rsidR="00EB268F" w:rsidRPr="00662E37" w:rsidRDefault="00EB268F" w:rsidP="00CF3804">
            <w:pPr>
              <w:spacing w:before="60" w:after="60" w:line="326" w:lineRule="auto"/>
              <w:rPr>
                <w:rFonts w:cs="Tahoma"/>
                <w:bCs/>
                <w:szCs w:val="20"/>
              </w:rPr>
            </w:pPr>
            <w:r w:rsidRPr="00662E37">
              <w:rPr>
                <w:rFonts w:cs="Tahoma"/>
                <w:bCs/>
                <w:szCs w:val="20"/>
              </w:rPr>
              <w:t>Impresa di costruzione o di ristrutturazione</w:t>
            </w:r>
          </w:p>
        </w:tc>
        <w:tc>
          <w:tcPr>
            <w:tcW w:w="790" w:type="pct"/>
          </w:tcPr>
          <w:p w14:paraId="663312B5" w14:textId="77777777" w:rsidR="00EB268F" w:rsidRPr="00662E37" w:rsidRDefault="00EB268F" w:rsidP="00CF3804">
            <w:pPr>
              <w:spacing w:before="60" w:after="60" w:line="326" w:lineRule="auto"/>
              <w:rPr>
                <w:rFonts w:cs="Tahoma"/>
                <w:bCs/>
                <w:szCs w:val="20"/>
              </w:rPr>
            </w:pPr>
            <w:r w:rsidRPr="00662E37">
              <w:rPr>
                <w:rFonts w:cs="Tahoma"/>
                <w:bCs/>
                <w:szCs w:val="20"/>
              </w:rPr>
              <w:t>Qualsiasi</w:t>
            </w:r>
          </w:p>
        </w:tc>
        <w:tc>
          <w:tcPr>
            <w:tcW w:w="1628" w:type="pct"/>
          </w:tcPr>
          <w:p w14:paraId="1C3F93AE" w14:textId="0D8F2CE5" w:rsidR="00EB268F" w:rsidRPr="00662E37" w:rsidRDefault="00EB268F" w:rsidP="00CF3804">
            <w:pPr>
              <w:spacing w:before="60" w:after="60" w:line="326" w:lineRule="auto"/>
              <w:rPr>
                <w:rFonts w:cs="Tahoma"/>
                <w:b/>
                <w:bCs/>
                <w:szCs w:val="20"/>
              </w:rPr>
            </w:pPr>
            <w:r w:rsidRPr="00662E37">
              <w:rPr>
                <w:rFonts w:cs="Tahoma"/>
                <w:b/>
                <w:bCs/>
                <w:szCs w:val="20"/>
              </w:rPr>
              <w:t>Esente</w:t>
            </w:r>
          </w:p>
          <w:p w14:paraId="4E1149C9" w14:textId="77777777" w:rsidR="00EB268F" w:rsidRPr="00662E37" w:rsidRDefault="00EB268F" w:rsidP="00CF3804">
            <w:pPr>
              <w:spacing w:before="60" w:after="60" w:line="326" w:lineRule="auto"/>
              <w:rPr>
                <w:rFonts w:cs="Tahoma"/>
                <w:b/>
                <w:bCs/>
                <w:szCs w:val="20"/>
              </w:rPr>
            </w:pPr>
            <w:r w:rsidRPr="00662E37">
              <w:rPr>
                <w:rFonts w:cs="Tahoma"/>
                <w:b/>
                <w:bCs/>
                <w:szCs w:val="20"/>
              </w:rPr>
              <w:t>(si può applicare l’IVA se il cedente opta in tal senso in sede di stipula dell'atto.</w:t>
            </w:r>
          </w:p>
          <w:p w14:paraId="08487A1E" w14:textId="77777777" w:rsidR="00EB268F" w:rsidRPr="00662E37" w:rsidRDefault="00EB268F" w:rsidP="00CF3804">
            <w:pPr>
              <w:spacing w:before="60" w:after="60" w:line="326" w:lineRule="auto"/>
              <w:rPr>
                <w:rFonts w:cs="Tahoma"/>
                <w:b/>
                <w:bCs/>
                <w:szCs w:val="20"/>
              </w:rPr>
            </w:pPr>
            <w:r w:rsidRPr="00662E37">
              <w:rPr>
                <w:rFonts w:cs="Tahoma"/>
                <w:b/>
                <w:bCs/>
                <w:szCs w:val="20"/>
              </w:rPr>
              <w:t>Anche in questo caso se l'acquirente è un soggetto passivo IVA, questa va assolta mediante reverse charge)</w:t>
            </w:r>
          </w:p>
        </w:tc>
      </w:tr>
    </w:tbl>
    <w:p w14:paraId="050E1C14" w14:textId="77777777" w:rsidR="00486336" w:rsidRPr="00662E37" w:rsidRDefault="00486336" w:rsidP="00486336">
      <w:pPr>
        <w:spacing w:after="200" w:line="360" w:lineRule="auto"/>
        <w:jc w:val="both"/>
        <w:rPr>
          <w:rFonts w:cs="Tahoma"/>
          <w:kern w:val="0"/>
          <w:szCs w:val="20"/>
        </w:rPr>
      </w:pPr>
    </w:p>
    <w:p w14:paraId="0957E6C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lastRenderedPageBreak/>
        <w:t>In tale caso la cessione del bene è esente, salva l'imponibilità prevista in caso di opzione da parte del cedente e di conseguenza trattandosi di un cessionario -soggetto passivo IVA, questa è assolta tramite il meccanismo del reverse charge.</w:t>
      </w:r>
    </w:p>
    <w:p w14:paraId="0C3C82D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Al momento di stipula del contratto di affitto con riscatto egli rileverà in contabilità la seguente scrittura:</w:t>
      </w:r>
    </w:p>
    <w:p w14:paraId="0874F85C" w14:textId="77777777" w:rsidR="00486336" w:rsidRPr="00662E37" w:rsidRDefault="00486336" w:rsidP="00486336">
      <w:pPr>
        <w:spacing w:after="200" w:line="360" w:lineRule="auto"/>
        <w:jc w:val="both"/>
        <w:rPr>
          <w:rFonts w:cs="Tahoma"/>
          <w:kern w:val="0"/>
          <w:szCs w:val="20"/>
        </w:rPr>
      </w:pPr>
    </w:p>
    <w:p w14:paraId="0A688B03" w14:textId="73F87694"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00FE7280" w:rsidRPr="00662E37">
        <w:rPr>
          <w:rFonts w:cs="Tahoma"/>
          <w:kern w:val="0"/>
          <w:szCs w:val="20"/>
        </w:rPr>
        <w:t>03</w:t>
      </w:r>
      <w:r w:rsidRPr="00662E37">
        <w:rPr>
          <w:rFonts w:cs="Tahoma"/>
          <w:kern w:val="0"/>
          <w:szCs w:val="20"/>
        </w:rPr>
        <w:t>.05.20</w:t>
      </w:r>
      <w:r w:rsidR="00AA48A8" w:rsidRPr="00662E37">
        <w:rPr>
          <w:rFonts w:cs="Tahoma"/>
          <w:kern w:val="0"/>
          <w:szCs w:val="20"/>
        </w:rPr>
        <w:t>21</w:t>
      </w:r>
      <w:r w:rsidR="00AC6DDA" w:rsidRPr="00662E37">
        <w:rPr>
          <w:rFonts w:cs="Tahoma"/>
          <w:kern w:val="0"/>
          <w:szCs w:val="20"/>
        </w:rPr>
        <w:t xml:space="preserve"> </w:t>
      </w:r>
      <w:r w:rsidRPr="00662E37">
        <w:rPr>
          <w:rFonts w:cs="Tahoma"/>
          <w:kern w:val="0"/>
          <w:szCs w:val="20"/>
        </w:rPr>
        <w:t xml:space="preserve">................................... </w:t>
      </w:r>
    </w:p>
    <w:p w14:paraId="67A99E4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 Crediti v/ clienti</w:t>
      </w:r>
      <w:r w:rsidR="00AC6DDA" w:rsidRPr="00662E37">
        <w:rPr>
          <w:rFonts w:cs="Tahoma"/>
          <w:kern w:val="0"/>
          <w:szCs w:val="20"/>
        </w:rPr>
        <w:t xml:space="preserve"> </w:t>
      </w:r>
      <w:r w:rsidR="00EB268F" w:rsidRPr="00662E37">
        <w:rPr>
          <w:rFonts w:cs="Tahoma"/>
          <w:kern w:val="0"/>
          <w:szCs w:val="20"/>
        </w:rPr>
        <w:tab/>
      </w:r>
      <w:r w:rsidRPr="00662E37">
        <w:rPr>
          <w:rFonts w:cs="Tahoma"/>
          <w:kern w:val="0"/>
          <w:szCs w:val="20"/>
        </w:rPr>
        <w:t xml:space="preserve">a </w:t>
      </w:r>
      <w:r w:rsidRPr="00662E37">
        <w:rPr>
          <w:rFonts w:cs="Tahoma"/>
          <w:kern w:val="0"/>
          <w:szCs w:val="20"/>
        </w:rPr>
        <w:tab/>
      </w:r>
      <w:r w:rsidRPr="00662E37">
        <w:rPr>
          <w:rFonts w:cs="Tahoma"/>
          <w:kern w:val="0"/>
          <w:szCs w:val="20"/>
        </w:rPr>
        <w:tab/>
        <w:t xml:space="preserve"> Immobile/merce</w:t>
      </w:r>
    </w:p>
    <w:p w14:paraId="712AA9E4"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ab/>
      </w:r>
      <w:r w:rsidR="00486336" w:rsidRPr="00662E37">
        <w:rPr>
          <w:rFonts w:cs="Tahoma"/>
          <w:kern w:val="0"/>
          <w:szCs w:val="20"/>
        </w:rPr>
        <w:tab/>
      </w:r>
      <w:r w:rsidR="00486336" w:rsidRPr="00662E37">
        <w:rPr>
          <w:rFonts w:cs="Tahoma"/>
          <w:kern w:val="0"/>
          <w:szCs w:val="20"/>
        </w:rPr>
        <w:tab/>
      </w:r>
      <w:r w:rsidR="00486336" w:rsidRPr="00662E37">
        <w:rPr>
          <w:rFonts w:cs="Tahoma"/>
          <w:kern w:val="0"/>
          <w:szCs w:val="20"/>
        </w:rPr>
        <w:tab/>
      </w:r>
      <w:r w:rsidR="00486336" w:rsidRPr="00662E37">
        <w:rPr>
          <w:rFonts w:cs="Tahoma"/>
          <w:kern w:val="0"/>
          <w:szCs w:val="20"/>
        </w:rPr>
        <w:tab/>
      </w:r>
      <w:r w:rsidR="00486336" w:rsidRPr="00662E37">
        <w:rPr>
          <w:rFonts w:cs="Tahoma"/>
          <w:kern w:val="0"/>
          <w:szCs w:val="20"/>
        </w:rPr>
        <w:tab/>
      </w:r>
      <w:r w:rsidR="00486336" w:rsidRPr="00662E37">
        <w:rPr>
          <w:rFonts w:cs="Tahoma"/>
          <w:kern w:val="0"/>
          <w:szCs w:val="20"/>
        </w:rPr>
        <w:tab/>
      </w:r>
      <w:r w:rsidR="00486336" w:rsidRPr="00662E37">
        <w:rPr>
          <w:rFonts w:cs="Tahoma"/>
          <w:kern w:val="0"/>
          <w:szCs w:val="20"/>
        </w:rPr>
        <w:tab/>
      </w:r>
      <w:r w:rsidR="00486336" w:rsidRPr="00662E37">
        <w:rPr>
          <w:rFonts w:cs="Tahoma"/>
          <w:kern w:val="0"/>
          <w:szCs w:val="20"/>
        </w:rPr>
        <w:tab/>
      </w:r>
    </w:p>
    <w:p w14:paraId="0CC4795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Pr="00662E37">
        <w:rPr>
          <w:rFonts w:cs="Tahoma"/>
          <w:kern w:val="0"/>
          <w:szCs w:val="20"/>
        </w:rPr>
        <w:t>.........................................</w:t>
      </w:r>
    </w:p>
    <w:p w14:paraId="686F5BC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Anche qui successivamente rileverà i canoni percepiti per la corrispondente quota del 50 per cento come</w:t>
      </w:r>
      <w:r w:rsidR="00AC6DDA" w:rsidRPr="00662E37">
        <w:rPr>
          <w:rFonts w:cs="Tahoma"/>
          <w:kern w:val="0"/>
          <w:szCs w:val="20"/>
        </w:rPr>
        <w:t xml:space="preserve"> </w:t>
      </w:r>
      <w:r w:rsidRPr="00662E37">
        <w:rPr>
          <w:rFonts w:cs="Tahoma"/>
          <w:kern w:val="0"/>
          <w:szCs w:val="20"/>
        </w:rPr>
        <w:t>acconto prezzo mentre la parte restante sarà imputata nel conto economico come fitti attivi.</w:t>
      </w:r>
    </w:p>
    <w:p w14:paraId="1320364A" w14:textId="77777777" w:rsidR="00486336" w:rsidRPr="00662E37" w:rsidRDefault="00486336" w:rsidP="00486336">
      <w:pPr>
        <w:spacing w:after="200" w:line="360" w:lineRule="auto"/>
        <w:jc w:val="both"/>
        <w:rPr>
          <w:rFonts w:cs="Tahoma"/>
          <w:kern w:val="0"/>
          <w:szCs w:val="20"/>
        </w:rPr>
      </w:pPr>
    </w:p>
    <w:p w14:paraId="55CF5E5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Pr="00662E37">
        <w:rPr>
          <w:rFonts w:cs="Tahoma"/>
          <w:kern w:val="0"/>
          <w:szCs w:val="20"/>
        </w:rPr>
        <w:t>...................................</w:t>
      </w:r>
    </w:p>
    <w:p w14:paraId="0F62346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Banca c/c</w:t>
      </w:r>
      <w:r w:rsidR="00AC6DDA"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Pr="00662E37">
        <w:rPr>
          <w:rFonts w:cs="Tahoma"/>
          <w:kern w:val="0"/>
          <w:szCs w:val="20"/>
        </w:rPr>
        <w:t>a</w:t>
      </w:r>
      <w:r w:rsidR="00EB268F" w:rsidRPr="00662E37">
        <w:rPr>
          <w:rFonts w:cs="Tahoma"/>
          <w:kern w:val="0"/>
          <w:szCs w:val="20"/>
        </w:rPr>
        <w:tab/>
      </w:r>
      <w:r w:rsidR="00EB268F" w:rsidRPr="00662E37">
        <w:rPr>
          <w:rFonts w:cs="Tahoma"/>
          <w:kern w:val="0"/>
          <w:szCs w:val="20"/>
        </w:rPr>
        <w:tab/>
      </w:r>
      <w:r w:rsidRPr="00662E37">
        <w:rPr>
          <w:rFonts w:cs="Tahoma"/>
          <w:kern w:val="0"/>
          <w:szCs w:val="20"/>
        </w:rPr>
        <w:t>Diversi</w:t>
      </w:r>
    </w:p>
    <w:p w14:paraId="4581FBC2"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a</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Clienti c/anticipi</w:t>
      </w:r>
    </w:p>
    <w:p w14:paraId="26A42A3A"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a</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Fitti attivi</w:t>
      </w:r>
    </w:p>
    <w:p w14:paraId="02F4CA5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Pr="00662E37">
        <w:rPr>
          <w:rFonts w:cs="Tahoma"/>
          <w:kern w:val="0"/>
          <w:szCs w:val="20"/>
        </w:rPr>
        <w:t>---------------------------</w:t>
      </w:r>
      <w:r w:rsidR="00AC6DDA" w:rsidRPr="00662E37">
        <w:rPr>
          <w:rFonts w:cs="Tahoma"/>
          <w:kern w:val="0"/>
          <w:szCs w:val="20"/>
        </w:rPr>
        <w:t xml:space="preserve"> </w:t>
      </w:r>
    </w:p>
    <w:p w14:paraId="04041CB8" w14:textId="77777777" w:rsidR="00486336" w:rsidRPr="00662E37" w:rsidRDefault="00EB268F" w:rsidP="00486336">
      <w:pPr>
        <w:spacing w:after="200" w:line="360" w:lineRule="auto"/>
        <w:jc w:val="both"/>
        <w:rPr>
          <w:rFonts w:cs="Tahoma"/>
          <w:b/>
          <w:kern w:val="0"/>
          <w:szCs w:val="20"/>
        </w:rPr>
      </w:pPr>
      <w:r w:rsidRPr="00662E37">
        <w:rPr>
          <w:rFonts w:cs="Tahoma"/>
          <w:b/>
          <w:kern w:val="0"/>
          <w:szCs w:val="20"/>
        </w:rPr>
        <w:t>Contabilità del locatario</w:t>
      </w:r>
    </w:p>
    <w:p w14:paraId="2CCE6489" w14:textId="734E7C60"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002A0631" w:rsidRPr="00662E37">
        <w:rPr>
          <w:rFonts w:cs="Tahoma"/>
          <w:kern w:val="0"/>
          <w:szCs w:val="20"/>
        </w:rPr>
        <w:t>03</w:t>
      </w:r>
      <w:r w:rsidRPr="00662E37">
        <w:rPr>
          <w:rFonts w:cs="Tahoma"/>
          <w:kern w:val="0"/>
          <w:szCs w:val="20"/>
        </w:rPr>
        <w:t>.05.20</w:t>
      </w:r>
      <w:r w:rsidR="00AA48A8" w:rsidRPr="00662E37">
        <w:rPr>
          <w:rFonts w:cs="Tahoma"/>
          <w:kern w:val="0"/>
          <w:szCs w:val="20"/>
        </w:rPr>
        <w:t>21</w:t>
      </w:r>
      <w:r w:rsidRPr="00662E37">
        <w:rPr>
          <w:rFonts w:cs="Tahoma"/>
          <w:kern w:val="0"/>
          <w:szCs w:val="20"/>
        </w:rPr>
        <w:t xml:space="preserve"> .............................</w:t>
      </w:r>
    </w:p>
    <w:p w14:paraId="04F3B44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Immobile</w:t>
      </w:r>
      <w:r w:rsidR="00AC6DDA"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Pr="00662E37">
        <w:rPr>
          <w:rFonts w:cs="Tahoma"/>
          <w:kern w:val="0"/>
          <w:szCs w:val="20"/>
        </w:rPr>
        <w:t>a</w:t>
      </w:r>
      <w:r w:rsidR="00AC6DDA"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Pr="00662E37">
        <w:rPr>
          <w:rFonts w:cs="Tahoma"/>
          <w:kern w:val="0"/>
          <w:szCs w:val="20"/>
        </w:rPr>
        <w:t>Debito v/ fornitore</w:t>
      </w:r>
    </w:p>
    <w:p w14:paraId="1456D9B3" w14:textId="20E00CAC"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Pr="00662E37">
        <w:rPr>
          <w:rFonts w:cs="Tahoma"/>
          <w:kern w:val="0"/>
          <w:szCs w:val="20"/>
        </w:rPr>
        <w:t>02.09.20</w:t>
      </w:r>
      <w:r w:rsidR="00AA48A8" w:rsidRPr="00662E37">
        <w:rPr>
          <w:rFonts w:cs="Tahoma"/>
          <w:kern w:val="0"/>
          <w:szCs w:val="20"/>
        </w:rPr>
        <w:t>21</w:t>
      </w:r>
      <w:r w:rsidR="00AC6DDA" w:rsidRPr="00662E37">
        <w:rPr>
          <w:rFonts w:cs="Tahoma"/>
          <w:kern w:val="0"/>
          <w:szCs w:val="20"/>
        </w:rPr>
        <w:t xml:space="preserve"> </w:t>
      </w:r>
      <w:r w:rsidRPr="00662E37">
        <w:rPr>
          <w:rFonts w:cs="Tahoma"/>
          <w:kern w:val="0"/>
          <w:szCs w:val="20"/>
        </w:rPr>
        <w:t>--------------------------</w:t>
      </w:r>
      <w:r w:rsidR="00AC6DDA" w:rsidRPr="00662E37">
        <w:rPr>
          <w:rFonts w:cs="Tahoma"/>
          <w:kern w:val="0"/>
          <w:szCs w:val="20"/>
        </w:rPr>
        <w:t xml:space="preserve"> </w:t>
      </w:r>
    </w:p>
    <w:p w14:paraId="62EA6D1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FORNITORI C/ANTICIPI</w:t>
      </w:r>
      <w:r w:rsidR="00AC6DDA" w:rsidRPr="00662E37">
        <w:rPr>
          <w:rFonts w:cs="Tahoma"/>
          <w:kern w:val="0"/>
          <w:szCs w:val="20"/>
        </w:rPr>
        <w:t xml:space="preserve"> </w:t>
      </w:r>
      <w:r w:rsidRPr="00662E37">
        <w:rPr>
          <w:rFonts w:cs="Tahoma"/>
          <w:kern w:val="0"/>
          <w:szCs w:val="20"/>
        </w:rPr>
        <w:t>a</w:t>
      </w:r>
      <w:r w:rsidR="00AC6DDA"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Pr="00662E37">
        <w:rPr>
          <w:rFonts w:cs="Tahoma"/>
          <w:kern w:val="0"/>
          <w:szCs w:val="20"/>
        </w:rPr>
        <w:t>Debito v/ fornitore</w:t>
      </w:r>
    </w:p>
    <w:p w14:paraId="5667473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Fitti passivi</w:t>
      </w:r>
      <w:r w:rsidR="00AC6DDA" w:rsidRPr="00662E37">
        <w:rPr>
          <w:rFonts w:cs="Tahoma"/>
          <w:kern w:val="0"/>
          <w:szCs w:val="20"/>
        </w:rPr>
        <w:t xml:space="preserve"> </w:t>
      </w:r>
    </w:p>
    <w:p w14:paraId="5323A18E" w14:textId="00E08618"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Pr="00662E37">
        <w:rPr>
          <w:rFonts w:cs="Tahoma"/>
          <w:kern w:val="0"/>
          <w:szCs w:val="20"/>
        </w:rPr>
        <w:t>31.12.20</w:t>
      </w:r>
      <w:r w:rsidR="00AA48A8" w:rsidRPr="00662E37">
        <w:rPr>
          <w:rFonts w:cs="Tahoma"/>
          <w:kern w:val="0"/>
          <w:szCs w:val="20"/>
        </w:rPr>
        <w:t>21</w:t>
      </w:r>
      <w:r w:rsidR="00AC6DDA" w:rsidRPr="00662E37">
        <w:rPr>
          <w:rFonts w:cs="Tahoma"/>
          <w:kern w:val="0"/>
          <w:szCs w:val="20"/>
        </w:rPr>
        <w:t xml:space="preserve"> </w:t>
      </w:r>
      <w:r w:rsidRPr="00662E37">
        <w:rPr>
          <w:rFonts w:cs="Tahoma"/>
          <w:kern w:val="0"/>
          <w:szCs w:val="20"/>
        </w:rPr>
        <w:t>--------------------------</w:t>
      </w:r>
    </w:p>
    <w:p w14:paraId="18F9B49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Amm. Immobile</w:t>
      </w:r>
      <w:r w:rsidR="00AC6DDA" w:rsidRPr="00662E37">
        <w:rPr>
          <w:rFonts w:cs="Tahoma"/>
          <w:kern w:val="0"/>
          <w:szCs w:val="20"/>
        </w:rPr>
        <w:t xml:space="preserve"> </w:t>
      </w:r>
      <w:r w:rsidR="00EB268F" w:rsidRPr="00662E37">
        <w:rPr>
          <w:rFonts w:cs="Tahoma"/>
          <w:kern w:val="0"/>
          <w:szCs w:val="20"/>
        </w:rPr>
        <w:tab/>
      </w:r>
      <w:r w:rsidRPr="00662E37">
        <w:rPr>
          <w:rFonts w:cs="Tahoma"/>
          <w:kern w:val="0"/>
          <w:szCs w:val="20"/>
        </w:rPr>
        <w:t>a</w:t>
      </w:r>
      <w:r w:rsidR="00AC6DDA"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Pr="00662E37">
        <w:rPr>
          <w:rFonts w:cs="Tahoma"/>
          <w:kern w:val="0"/>
          <w:szCs w:val="20"/>
        </w:rPr>
        <w:t>F. do ammortamento</w:t>
      </w:r>
      <w:r w:rsidR="00EB268F" w:rsidRPr="00662E37">
        <w:rPr>
          <w:rFonts w:cs="Tahoma"/>
          <w:kern w:val="0"/>
          <w:szCs w:val="20"/>
        </w:rPr>
        <w:t xml:space="preserve"> </w:t>
      </w:r>
      <w:r w:rsidRPr="00662E37">
        <w:rPr>
          <w:rFonts w:cs="Tahoma"/>
          <w:kern w:val="0"/>
          <w:szCs w:val="20"/>
        </w:rPr>
        <w:t>Immobile</w:t>
      </w:r>
    </w:p>
    <w:p w14:paraId="3E9266F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Inoltre,</w:t>
      </w:r>
      <w:r w:rsidR="00AC6DDA" w:rsidRPr="00662E37">
        <w:rPr>
          <w:rFonts w:cs="Tahoma"/>
          <w:kern w:val="0"/>
          <w:szCs w:val="20"/>
        </w:rPr>
        <w:t xml:space="preserve"> </w:t>
      </w:r>
      <w:r w:rsidRPr="00662E37">
        <w:rPr>
          <w:rFonts w:cs="Tahoma"/>
          <w:kern w:val="0"/>
          <w:szCs w:val="20"/>
        </w:rPr>
        <w:t>il locatario dovrà rilevare il contratto di affitto tra i conti d'ordine.</w:t>
      </w:r>
    </w:p>
    <w:p w14:paraId="1185D918" w14:textId="6BCC0684" w:rsidR="00486336" w:rsidRPr="00662E37" w:rsidRDefault="001561AD" w:rsidP="001561AD">
      <w:pPr>
        <w:pStyle w:val="Titolo3"/>
        <w:numPr>
          <w:ilvl w:val="0"/>
          <w:numId w:val="0"/>
        </w:numPr>
      </w:pPr>
      <w:bookmarkStart w:id="120" w:name="_Toc75861025"/>
      <w:r w:rsidRPr="00662E37">
        <w:lastRenderedPageBreak/>
        <w:t xml:space="preserve">13.7.3 </w:t>
      </w:r>
      <w:r w:rsidR="00486336" w:rsidRPr="00662E37">
        <w:t>Caso 3</w:t>
      </w:r>
      <w:bookmarkEnd w:id="120"/>
    </w:p>
    <w:p w14:paraId="56E637BF" w14:textId="71F77A2A"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In data </w:t>
      </w:r>
      <w:r w:rsidR="002A0631" w:rsidRPr="00662E37">
        <w:rPr>
          <w:rFonts w:cs="Tahoma"/>
          <w:kern w:val="0"/>
          <w:szCs w:val="20"/>
        </w:rPr>
        <w:t>12</w:t>
      </w:r>
      <w:r w:rsidRPr="00662E37">
        <w:rPr>
          <w:rFonts w:cs="Tahoma"/>
          <w:kern w:val="0"/>
          <w:szCs w:val="20"/>
        </w:rPr>
        <w:t>.0</w:t>
      </w:r>
      <w:r w:rsidR="00AA48A8" w:rsidRPr="00662E37">
        <w:rPr>
          <w:rFonts w:cs="Tahoma"/>
          <w:kern w:val="0"/>
          <w:szCs w:val="20"/>
        </w:rPr>
        <w:t>9</w:t>
      </w:r>
      <w:r w:rsidRPr="00662E37">
        <w:rPr>
          <w:rFonts w:cs="Tahoma"/>
          <w:kern w:val="0"/>
          <w:szCs w:val="20"/>
        </w:rPr>
        <w:t>.20</w:t>
      </w:r>
      <w:r w:rsidR="00AA48A8" w:rsidRPr="00662E37">
        <w:rPr>
          <w:rFonts w:cs="Tahoma"/>
          <w:kern w:val="0"/>
          <w:szCs w:val="20"/>
        </w:rPr>
        <w:t>21</w:t>
      </w:r>
      <w:r w:rsidRPr="00662E37">
        <w:rPr>
          <w:rFonts w:cs="Tahoma"/>
          <w:kern w:val="0"/>
          <w:szCs w:val="20"/>
        </w:rPr>
        <w:t xml:space="preserve"> un'impresa costruttrice</w:t>
      </w:r>
      <w:r w:rsidR="00AC6DDA" w:rsidRPr="00662E37">
        <w:rPr>
          <w:rFonts w:cs="Tahoma"/>
          <w:kern w:val="0"/>
          <w:szCs w:val="20"/>
        </w:rPr>
        <w:t xml:space="preserve"> </w:t>
      </w:r>
      <w:r w:rsidRPr="00662E37">
        <w:rPr>
          <w:rFonts w:cs="Tahoma"/>
          <w:kern w:val="0"/>
          <w:szCs w:val="20"/>
        </w:rPr>
        <w:t>stipula un contratto di affitto con riscatto di un immobile patrimoniale con un soggetto B</w:t>
      </w:r>
      <w:r w:rsidR="00AC6DDA" w:rsidRPr="00662E37">
        <w:rPr>
          <w:rFonts w:cs="Tahoma"/>
          <w:kern w:val="0"/>
          <w:szCs w:val="20"/>
        </w:rPr>
        <w:t xml:space="preserve"> </w:t>
      </w:r>
      <w:r w:rsidRPr="00662E37">
        <w:rPr>
          <w:rFonts w:cs="Tahoma"/>
          <w:kern w:val="0"/>
          <w:szCs w:val="20"/>
        </w:rPr>
        <w:t>che supponiamo sia un soggetto IVA</w:t>
      </w:r>
      <w:r w:rsidR="00EB268F" w:rsidRPr="00662E37">
        <w:rPr>
          <w:rFonts w:cs="Tahoma"/>
          <w:kern w:val="0"/>
          <w:szCs w:val="20"/>
        </w:rPr>
        <w:t xml:space="preserve"> per un valore di Euro 120.000.</w:t>
      </w:r>
    </w:p>
    <w:p w14:paraId="58F585E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Il canone mensile complessivo è di Euro </w:t>
      </w:r>
      <w:r w:rsidR="002A0631" w:rsidRPr="00662E37">
        <w:rPr>
          <w:rFonts w:cs="Tahoma"/>
          <w:kern w:val="0"/>
          <w:szCs w:val="20"/>
        </w:rPr>
        <w:t>2</w:t>
      </w:r>
      <w:r w:rsidRPr="00662E37">
        <w:rPr>
          <w:rFonts w:cs="Tahoma"/>
          <w:kern w:val="0"/>
          <w:szCs w:val="20"/>
        </w:rPr>
        <w:t>500,00 di cui Euro 700 come canone normale e la rest</w:t>
      </w:r>
      <w:r w:rsidR="00EB268F" w:rsidRPr="00662E37">
        <w:rPr>
          <w:rFonts w:cs="Tahoma"/>
          <w:kern w:val="0"/>
          <w:szCs w:val="20"/>
        </w:rPr>
        <w:t>ante parte come acconto prezzo.</w:t>
      </w:r>
    </w:p>
    <w:p w14:paraId="5E1F083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Teniamo presente la tabella in materia di cessione di immobili ad uso strumentale. Si ipotizzi che il riscatto avvenga dopo i 5 anni.</w:t>
      </w:r>
    </w:p>
    <w:tbl>
      <w:tblPr>
        <w:tblStyle w:val="Grigliatabella"/>
        <w:tblW w:w="5000" w:type="pct"/>
        <w:tblLook w:val="01E0" w:firstRow="1" w:lastRow="1" w:firstColumn="1" w:lastColumn="1" w:noHBand="0" w:noVBand="0"/>
      </w:tblPr>
      <w:tblGrid>
        <w:gridCol w:w="2419"/>
        <w:gridCol w:w="2407"/>
        <w:gridCol w:w="2399"/>
        <w:gridCol w:w="2403"/>
      </w:tblGrid>
      <w:tr w:rsidR="00662E37" w:rsidRPr="00662E37" w14:paraId="5B7DA65C" w14:textId="77777777" w:rsidTr="00CF3804">
        <w:tc>
          <w:tcPr>
            <w:tcW w:w="1256" w:type="pct"/>
            <w:shd w:val="clear" w:color="auto" w:fill="D9E2F3" w:themeFill="accent1" w:themeFillTint="33"/>
          </w:tcPr>
          <w:p w14:paraId="678B3E9B" w14:textId="77777777" w:rsidR="00EB268F" w:rsidRPr="00662E37" w:rsidRDefault="00EB268F" w:rsidP="00CF3804">
            <w:pPr>
              <w:spacing w:before="60" w:after="60" w:line="326" w:lineRule="auto"/>
              <w:jc w:val="center"/>
              <w:rPr>
                <w:rFonts w:cs="Tahoma"/>
                <w:b/>
                <w:bCs/>
                <w:szCs w:val="20"/>
              </w:rPr>
            </w:pPr>
            <w:r w:rsidRPr="00662E37">
              <w:rPr>
                <w:rFonts w:cs="Tahoma"/>
                <w:b/>
                <w:bCs/>
                <w:szCs w:val="20"/>
              </w:rPr>
              <w:t>Fabbricati strumentali per natura</w:t>
            </w:r>
          </w:p>
        </w:tc>
        <w:tc>
          <w:tcPr>
            <w:tcW w:w="1250" w:type="pct"/>
            <w:shd w:val="clear" w:color="auto" w:fill="D9E2F3" w:themeFill="accent1" w:themeFillTint="33"/>
          </w:tcPr>
          <w:p w14:paraId="63EDC095" w14:textId="77777777" w:rsidR="00EB268F" w:rsidRPr="00662E37" w:rsidRDefault="00EB268F" w:rsidP="00CF3804">
            <w:pPr>
              <w:spacing w:before="60" w:after="60" w:line="326" w:lineRule="auto"/>
              <w:jc w:val="center"/>
              <w:rPr>
                <w:rFonts w:cs="Tahoma"/>
                <w:b/>
                <w:bCs/>
                <w:szCs w:val="20"/>
              </w:rPr>
            </w:pPr>
            <w:r w:rsidRPr="00662E37">
              <w:rPr>
                <w:rFonts w:cs="Tahoma"/>
                <w:b/>
                <w:bCs/>
                <w:szCs w:val="20"/>
              </w:rPr>
              <w:t>Soggetto cedente</w:t>
            </w:r>
          </w:p>
        </w:tc>
        <w:tc>
          <w:tcPr>
            <w:tcW w:w="1246" w:type="pct"/>
            <w:shd w:val="clear" w:color="auto" w:fill="D9E2F3" w:themeFill="accent1" w:themeFillTint="33"/>
          </w:tcPr>
          <w:p w14:paraId="33021322" w14:textId="77777777" w:rsidR="00EB268F" w:rsidRPr="00662E37" w:rsidRDefault="00EB268F" w:rsidP="00CF3804">
            <w:pPr>
              <w:spacing w:before="60" w:after="60" w:line="326" w:lineRule="auto"/>
              <w:jc w:val="center"/>
              <w:rPr>
                <w:rFonts w:cs="Tahoma"/>
                <w:b/>
                <w:bCs/>
                <w:szCs w:val="20"/>
              </w:rPr>
            </w:pPr>
            <w:r w:rsidRPr="00662E37">
              <w:rPr>
                <w:rFonts w:cs="Tahoma"/>
                <w:b/>
                <w:bCs/>
                <w:szCs w:val="20"/>
              </w:rPr>
              <w:t>Soggetto cessionario</w:t>
            </w:r>
          </w:p>
        </w:tc>
        <w:tc>
          <w:tcPr>
            <w:tcW w:w="1248" w:type="pct"/>
            <w:shd w:val="clear" w:color="auto" w:fill="D9E2F3" w:themeFill="accent1" w:themeFillTint="33"/>
          </w:tcPr>
          <w:p w14:paraId="71A4D49E" w14:textId="77777777" w:rsidR="00EB268F" w:rsidRPr="00662E37" w:rsidRDefault="00EB268F" w:rsidP="00CF3804">
            <w:pPr>
              <w:spacing w:before="60" w:after="60" w:line="326" w:lineRule="auto"/>
              <w:jc w:val="center"/>
              <w:rPr>
                <w:rFonts w:cs="Tahoma"/>
                <w:b/>
                <w:bCs/>
                <w:szCs w:val="20"/>
              </w:rPr>
            </w:pPr>
            <w:r w:rsidRPr="00662E37">
              <w:rPr>
                <w:rFonts w:cs="Tahoma"/>
                <w:b/>
                <w:bCs/>
                <w:szCs w:val="20"/>
              </w:rPr>
              <w:t>IVA</w:t>
            </w:r>
          </w:p>
        </w:tc>
      </w:tr>
      <w:tr w:rsidR="00662E37" w:rsidRPr="00662E37" w14:paraId="1835200C" w14:textId="77777777" w:rsidTr="00CF3804">
        <w:tc>
          <w:tcPr>
            <w:tcW w:w="1256" w:type="pct"/>
            <w:shd w:val="clear" w:color="auto" w:fill="D9E2F3" w:themeFill="accent1" w:themeFillTint="33"/>
          </w:tcPr>
          <w:p w14:paraId="6BDF6F15" w14:textId="6BED934B" w:rsidR="00EB268F" w:rsidRPr="00662E37" w:rsidRDefault="00EB268F" w:rsidP="00CF3804">
            <w:pPr>
              <w:spacing w:before="60" w:after="60" w:line="326" w:lineRule="auto"/>
              <w:jc w:val="center"/>
              <w:rPr>
                <w:rFonts w:cs="Tahoma"/>
                <w:b/>
                <w:bCs/>
                <w:szCs w:val="20"/>
              </w:rPr>
            </w:pPr>
            <w:r w:rsidRPr="00662E37">
              <w:rPr>
                <w:rFonts w:cs="Tahoma"/>
                <w:b/>
                <w:bCs/>
                <w:szCs w:val="20"/>
              </w:rPr>
              <w:t>Fabbricati ceduti entro 5 anni dall’ultimazione della costruzione o dell’intervento</w:t>
            </w:r>
          </w:p>
        </w:tc>
        <w:tc>
          <w:tcPr>
            <w:tcW w:w="1250" w:type="pct"/>
          </w:tcPr>
          <w:p w14:paraId="62ABEBD6" w14:textId="77777777" w:rsidR="00EB268F" w:rsidRPr="00662E37" w:rsidRDefault="00EB268F" w:rsidP="00CF3804">
            <w:pPr>
              <w:spacing w:before="60" w:after="60" w:line="326" w:lineRule="auto"/>
              <w:rPr>
                <w:rFonts w:cs="Tahoma"/>
                <w:szCs w:val="20"/>
              </w:rPr>
            </w:pPr>
            <w:r w:rsidRPr="00662E37">
              <w:rPr>
                <w:rFonts w:cs="Tahoma"/>
                <w:szCs w:val="20"/>
              </w:rPr>
              <w:t>Impresa di costruzione o di ristrutturazione</w:t>
            </w:r>
          </w:p>
        </w:tc>
        <w:tc>
          <w:tcPr>
            <w:tcW w:w="1246" w:type="pct"/>
          </w:tcPr>
          <w:p w14:paraId="41309260" w14:textId="77777777" w:rsidR="00EB268F" w:rsidRPr="00662E37" w:rsidRDefault="00EB268F" w:rsidP="00CF3804">
            <w:pPr>
              <w:spacing w:before="60" w:after="60" w:line="326" w:lineRule="auto"/>
              <w:rPr>
                <w:rFonts w:cs="Tahoma"/>
                <w:szCs w:val="20"/>
              </w:rPr>
            </w:pPr>
            <w:r w:rsidRPr="00662E37">
              <w:rPr>
                <w:rFonts w:cs="Tahoma"/>
                <w:szCs w:val="20"/>
              </w:rPr>
              <w:t>Qualsiasi</w:t>
            </w:r>
          </w:p>
        </w:tc>
        <w:tc>
          <w:tcPr>
            <w:tcW w:w="1248" w:type="pct"/>
          </w:tcPr>
          <w:p w14:paraId="7E5D9169" w14:textId="6DAF6A21" w:rsidR="00EB268F" w:rsidRPr="00662E37" w:rsidRDefault="00EB268F" w:rsidP="00CF3804">
            <w:pPr>
              <w:spacing w:before="60" w:after="60" w:line="326" w:lineRule="auto"/>
              <w:rPr>
                <w:rFonts w:cs="Tahoma"/>
                <w:b/>
                <w:bCs/>
                <w:szCs w:val="20"/>
              </w:rPr>
            </w:pPr>
            <w:r w:rsidRPr="00662E37">
              <w:rPr>
                <w:rFonts w:cs="Tahoma"/>
                <w:b/>
                <w:bCs/>
                <w:szCs w:val="20"/>
              </w:rPr>
              <w:t>Si applica l'IVA</w:t>
            </w:r>
          </w:p>
          <w:p w14:paraId="66A06DC4" w14:textId="77777777" w:rsidR="00EB268F" w:rsidRPr="00662E37" w:rsidRDefault="00EB268F" w:rsidP="00CF3804">
            <w:pPr>
              <w:spacing w:before="60" w:after="60" w:line="326" w:lineRule="auto"/>
              <w:rPr>
                <w:rFonts w:cs="Tahoma"/>
                <w:b/>
                <w:bCs/>
                <w:szCs w:val="20"/>
              </w:rPr>
            </w:pPr>
            <w:r w:rsidRPr="00662E37">
              <w:rPr>
                <w:rFonts w:cs="Tahoma"/>
                <w:b/>
                <w:bCs/>
                <w:szCs w:val="20"/>
              </w:rPr>
              <w:t>(se l'acquirente è un soggetto passivo IVA va assolta mediante reverse charge)</w:t>
            </w:r>
          </w:p>
          <w:p w14:paraId="339FE586" w14:textId="77777777" w:rsidR="00EB268F" w:rsidRPr="00662E37" w:rsidRDefault="00EB268F" w:rsidP="00CF3804">
            <w:pPr>
              <w:spacing w:before="60" w:after="60" w:line="326" w:lineRule="auto"/>
              <w:rPr>
                <w:rFonts w:cs="Tahoma"/>
                <w:b/>
                <w:bCs/>
                <w:szCs w:val="20"/>
              </w:rPr>
            </w:pPr>
          </w:p>
        </w:tc>
      </w:tr>
      <w:tr w:rsidR="00662E37" w:rsidRPr="00662E37" w14:paraId="21085F21" w14:textId="77777777" w:rsidTr="00CF3804">
        <w:trPr>
          <w:trHeight w:val="3875"/>
        </w:trPr>
        <w:tc>
          <w:tcPr>
            <w:tcW w:w="1256" w:type="pct"/>
            <w:shd w:val="clear" w:color="auto" w:fill="D9E2F3" w:themeFill="accent1" w:themeFillTint="33"/>
          </w:tcPr>
          <w:p w14:paraId="1CE770DE" w14:textId="77777777" w:rsidR="00EB268F" w:rsidRPr="00662E37" w:rsidRDefault="00EB268F" w:rsidP="00CF3804">
            <w:pPr>
              <w:spacing w:before="60" w:after="60" w:line="326" w:lineRule="auto"/>
              <w:jc w:val="center"/>
              <w:rPr>
                <w:rFonts w:cs="Tahoma"/>
                <w:b/>
                <w:bCs/>
                <w:szCs w:val="20"/>
              </w:rPr>
            </w:pPr>
            <w:r w:rsidRPr="00662E37">
              <w:rPr>
                <w:rFonts w:cs="Tahoma"/>
                <w:b/>
                <w:bCs/>
                <w:szCs w:val="20"/>
              </w:rPr>
              <w:t>Fabbricati ceduti dopo i 5 anni</w:t>
            </w:r>
          </w:p>
        </w:tc>
        <w:tc>
          <w:tcPr>
            <w:tcW w:w="1250" w:type="pct"/>
          </w:tcPr>
          <w:p w14:paraId="34D317BB" w14:textId="77777777" w:rsidR="00EB268F" w:rsidRPr="00662E37" w:rsidRDefault="00EB268F" w:rsidP="00CF3804">
            <w:pPr>
              <w:spacing w:before="60" w:after="60" w:line="326" w:lineRule="auto"/>
              <w:rPr>
                <w:rFonts w:cs="Tahoma"/>
                <w:bCs/>
                <w:szCs w:val="20"/>
              </w:rPr>
            </w:pPr>
            <w:r w:rsidRPr="00662E37">
              <w:rPr>
                <w:rFonts w:cs="Tahoma"/>
                <w:bCs/>
                <w:szCs w:val="20"/>
              </w:rPr>
              <w:t>Impresa di costruzione o di ristrutturazione</w:t>
            </w:r>
          </w:p>
        </w:tc>
        <w:tc>
          <w:tcPr>
            <w:tcW w:w="1246" w:type="pct"/>
          </w:tcPr>
          <w:p w14:paraId="3129CE2C" w14:textId="77777777" w:rsidR="00EB268F" w:rsidRPr="00662E37" w:rsidRDefault="00EB268F" w:rsidP="00CF3804">
            <w:pPr>
              <w:spacing w:before="60" w:after="60" w:line="326" w:lineRule="auto"/>
              <w:rPr>
                <w:rFonts w:cs="Tahoma"/>
                <w:bCs/>
                <w:szCs w:val="20"/>
              </w:rPr>
            </w:pPr>
            <w:r w:rsidRPr="00662E37">
              <w:rPr>
                <w:rFonts w:cs="Tahoma"/>
                <w:bCs/>
                <w:szCs w:val="20"/>
              </w:rPr>
              <w:t>Qualsiasi</w:t>
            </w:r>
          </w:p>
        </w:tc>
        <w:tc>
          <w:tcPr>
            <w:tcW w:w="1248" w:type="pct"/>
          </w:tcPr>
          <w:p w14:paraId="0234D641" w14:textId="5B15C83B" w:rsidR="00EB268F" w:rsidRPr="00662E37" w:rsidRDefault="00EB268F" w:rsidP="00CF3804">
            <w:pPr>
              <w:spacing w:before="60" w:after="60" w:line="326" w:lineRule="auto"/>
              <w:rPr>
                <w:rFonts w:cs="Tahoma"/>
                <w:b/>
                <w:bCs/>
                <w:szCs w:val="20"/>
              </w:rPr>
            </w:pPr>
            <w:r w:rsidRPr="00662E37">
              <w:rPr>
                <w:rFonts w:cs="Tahoma"/>
                <w:b/>
                <w:bCs/>
                <w:szCs w:val="20"/>
              </w:rPr>
              <w:t>Esente</w:t>
            </w:r>
          </w:p>
          <w:p w14:paraId="2D97211E" w14:textId="77777777" w:rsidR="00EB268F" w:rsidRPr="00662E37" w:rsidRDefault="00EB268F" w:rsidP="00CF3804">
            <w:pPr>
              <w:spacing w:before="60" w:after="60" w:line="326" w:lineRule="auto"/>
              <w:rPr>
                <w:rFonts w:cs="Tahoma"/>
                <w:b/>
                <w:bCs/>
                <w:szCs w:val="20"/>
              </w:rPr>
            </w:pPr>
            <w:r w:rsidRPr="00662E37">
              <w:rPr>
                <w:rFonts w:cs="Tahoma"/>
                <w:b/>
                <w:bCs/>
                <w:szCs w:val="20"/>
              </w:rPr>
              <w:t>(si può applicare l’IVA se il cedente opta in tal senso in sede di stipula dell'atto.</w:t>
            </w:r>
          </w:p>
          <w:p w14:paraId="015B2789" w14:textId="50F4D17F" w:rsidR="00EB268F" w:rsidRPr="00662E37" w:rsidRDefault="00EB268F" w:rsidP="00CF3804">
            <w:pPr>
              <w:spacing w:before="60" w:after="60" w:line="326" w:lineRule="auto"/>
              <w:rPr>
                <w:rFonts w:cs="Tahoma"/>
                <w:b/>
                <w:bCs/>
                <w:szCs w:val="20"/>
              </w:rPr>
            </w:pPr>
            <w:r w:rsidRPr="00662E37">
              <w:rPr>
                <w:rFonts w:cs="Tahoma"/>
                <w:b/>
                <w:bCs/>
                <w:szCs w:val="20"/>
              </w:rPr>
              <w:t>Anche in questo caso se l'acquirente è un soggetto passivo IVA, questa va assolta mediante reverse charge)</w:t>
            </w:r>
          </w:p>
        </w:tc>
      </w:tr>
    </w:tbl>
    <w:p w14:paraId="59363CD8" w14:textId="77777777" w:rsidR="00486336" w:rsidRPr="00662E37" w:rsidRDefault="00486336" w:rsidP="00486336">
      <w:pPr>
        <w:spacing w:after="200" w:line="360" w:lineRule="auto"/>
        <w:jc w:val="both"/>
        <w:rPr>
          <w:rFonts w:cs="Tahoma"/>
          <w:kern w:val="0"/>
          <w:szCs w:val="20"/>
        </w:rPr>
      </w:pPr>
    </w:p>
    <w:p w14:paraId="4E87644F" w14:textId="77777777" w:rsidR="00CF3804" w:rsidRDefault="00CF3804">
      <w:pPr>
        <w:rPr>
          <w:rFonts w:cs="Tahoma"/>
          <w:kern w:val="0"/>
          <w:szCs w:val="20"/>
        </w:rPr>
      </w:pPr>
      <w:r>
        <w:rPr>
          <w:rFonts w:cs="Tahoma"/>
          <w:kern w:val="0"/>
          <w:szCs w:val="20"/>
        </w:rPr>
        <w:br w:type="page"/>
      </w:r>
    </w:p>
    <w:p w14:paraId="10C9173B" w14:textId="7D876700" w:rsidR="00486336" w:rsidRPr="00662E37" w:rsidRDefault="00EB268F" w:rsidP="00486336">
      <w:pPr>
        <w:spacing w:after="200" w:line="360" w:lineRule="auto"/>
        <w:jc w:val="both"/>
        <w:rPr>
          <w:rFonts w:cs="Tahoma"/>
          <w:kern w:val="0"/>
          <w:szCs w:val="20"/>
        </w:rPr>
      </w:pPr>
      <w:r w:rsidRPr="00662E37">
        <w:rPr>
          <w:rFonts w:cs="Tahoma"/>
          <w:kern w:val="0"/>
          <w:szCs w:val="20"/>
        </w:rPr>
        <w:lastRenderedPageBreak/>
        <w:t>Trattandosi d</w:t>
      </w:r>
      <w:r w:rsidR="00486336" w:rsidRPr="00662E37">
        <w:rPr>
          <w:rFonts w:cs="Tahoma"/>
          <w:kern w:val="0"/>
          <w:szCs w:val="20"/>
        </w:rPr>
        <w:t>i un bene-patrimonio il locatore nell'esercizio di stipula del contratto di affitto rileverà la plusvalenza di cessione ed eliminerà il bene dai cespiti ammortizzabili.</w:t>
      </w:r>
    </w:p>
    <w:p w14:paraId="0D8CEBAF" w14:textId="77777777" w:rsidR="00486336" w:rsidRPr="00662E37" w:rsidRDefault="00486336" w:rsidP="00486336">
      <w:pPr>
        <w:spacing w:after="200" w:line="360" w:lineRule="auto"/>
        <w:jc w:val="both"/>
        <w:rPr>
          <w:rFonts w:cs="Tahoma"/>
          <w:kern w:val="0"/>
          <w:szCs w:val="20"/>
        </w:rPr>
      </w:pPr>
    </w:p>
    <w:p w14:paraId="723A435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Pr="00662E37">
        <w:rPr>
          <w:rFonts w:cs="Tahoma"/>
          <w:kern w:val="0"/>
          <w:szCs w:val="20"/>
        </w:rPr>
        <w:t>................................</w:t>
      </w:r>
    </w:p>
    <w:p w14:paraId="4036EF66"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Crediti v/ clienti</w:t>
      </w:r>
      <w:r w:rsidRPr="00662E37">
        <w:rPr>
          <w:rFonts w:cs="Tahoma"/>
          <w:kern w:val="0"/>
          <w:szCs w:val="20"/>
        </w:rPr>
        <w:t xml:space="preserve"> </w:t>
      </w:r>
      <w:r w:rsidR="00EB268F" w:rsidRPr="00662E37">
        <w:rPr>
          <w:rFonts w:cs="Tahoma"/>
          <w:kern w:val="0"/>
          <w:szCs w:val="20"/>
        </w:rPr>
        <w:tab/>
      </w:r>
      <w:r w:rsidR="00486336" w:rsidRPr="00662E37">
        <w:rPr>
          <w:rFonts w:cs="Tahoma"/>
          <w:kern w:val="0"/>
          <w:szCs w:val="20"/>
        </w:rPr>
        <w:t>a</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Diversi</w:t>
      </w:r>
    </w:p>
    <w:p w14:paraId="168AE0EB"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a</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 xml:space="preserve">Plusvalenza </w:t>
      </w:r>
    </w:p>
    <w:p w14:paraId="68E34813" w14:textId="77777777" w:rsidR="00486336" w:rsidRPr="00662E37" w:rsidRDefault="00EB268F" w:rsidP="00486336">
      <w:pPr>
        <w:spacing w:after="200" w:line="360" w:lineRule="auto"/>
        <w:jc w:val="both"/>
        <w:rPr>
          <w:rFonts w:cs="Tahoma"/>
          <w:kern w:val="0"/>
          <w:szCs w:val="20"/>
        </w:rPr>
      </w:pPr>
      <w:r w:rsidRPr="00662E37">
        <w:rPr>
          <w:rFonts w:cs="Tahoma"/>
          <w:kern w:val="0"/>
          <w:szCs w:val="20"/>
        </w:rPr>
        <w:tab/>
      </w:r>
      <w:r w:rsidR="00AC6DDA" w:rsidRPr="00662E37">
        <w:rPr>
          <w:rFonts w:cs="Tahoma"/>
          <w:kern w:val="0"/>
          <w:szCs w:val="20"/>
        </w:rPr>
        <w:t xml:space="preserve"> </w:t>
      </w:r>
      <w:r w:rsidRPr="00662E37">
        <w:rPr>
          <w:rFonts w:cs="Tahoma"/>
          <w:kern w:val="0"/>
          <w:szCs w:val="20"/>
        </w:rPr>
        <w:tab/>
      </w:r>
      <w:r w:rsidRPr="00662E37">
        <w:rPr>
          <w:rFonts w:cs="Tahoma"/>
          <w:kern w:val="0"/>
          <w:szCs w:val="20"/>
        </w:rPr>
        <w:tab/>
      </w:r>
      <w:r w:rsidR="00486336" w:rsidRPr="00662E37">
        <w:rPr>
          <w:rFonts w:cs="Tahoma"/>
          <w:kern w:val="0"/>
          <w:szCs w:val="20"/>
        </w:rPr>
        <w:t>a</w:t>
      </w:r>
      <w:r w:rsidR="00AC6DDA" w:rsidRPr="00662E37">
        <w:rPr>
          <w:rFonts w:cs="Tahoma"/>
          <w:kern w:val="0"/>
          <w:szCs w:val="20"/>
        </w:rPr>
        <w:t xml:space="preserve"> </w:t>
      </w:r>
      <w:r w:rsidRPr="00662E37">
        <w:rPr>
          <w:rFonts w:cs="Tahoma"/>
          <w:kern w:val="0"/>
          <w:szCs w:val="20"/>
        </w:rPr>
        <w:tab/>
      </w:r>
      <w:r w:rsidRPr="00662E37">
        <w:rPr>
          <w:rFonts w:cs="Tahoma"/>
          <w:kern w:val="0"/>
          <w:szCs w:val="20"/>
        </w:rPr>
        <w:tab/>
      </w:r>
      <w:r w:rsidR="00486336" w:rsidRPr="00662E37">
        <w:rPr>
          <w:rFonts w:cs="Tahoma"/>
          <w:kern w:val="0"/>
          <w:szCs w:val="20"/>
        </w:rPr>
        <w:t xml:space="preserve">Immobili </w:t>
      </w:r>
    </w:p>
    <w:p w14:paraId="7250DD4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Pr="00662E37">
        <w:rPr>
          <w:rFonts w:cs="Tahoma"/>
          <w:kern w:val="0"/>
          <w:szCs w:val="20"/>
        </w:rPr>
        <w:t>................................</w:t>
      </w:r>
      <w:r w:rsidR="00AC6DDA" w:rsidRPr="00662E37">
        <w:rPr>
          <w:rFonts w:cs="Tahoma"/>
          <w:kern w:val="0"/>
          <w:szCs w:val="20"/>
        </w:rPr>
        <w:t xml:space="preserve"> </w:t>
      </w:r>
    </w:p>
    <w:p w14:paraId="2346384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Fondo ammortamento</w:t>
      </w:r>
      <w:r w:rsidR="00EB268F" w:rsidRPr="00662E37">
        <w:rPr>
          <w:rFonts w:cs="Tahoma"/>
          <w:kern w:val="0"/>
          <w:szCs w:val="20"/>
        </w:rPr>
        <w:tab/>
      </w:r>
      <w:r w:rsidRPr="00662E37">
        <w:rPr>
          <w:rFonts w:cs="Tahoma"/>
          <w:kern w:val="0"/>
          <w:szCs w:val="20"/>
        </w:rPr>
        <w:t>a</w:t>
      </w:r>
      <w:r w:rsidR="00AC6DDA"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Pr="00662E37">
        <w:rPr>
          <w:rFonts w:cs="Tahoma"/>
          <w:kern w:val="0"/>
          <w:szCs w:val="20"/>
        </w:rPr>
        <w:t>Immobilizzazioni</w:t>
      </w:r>
    </w:p>
    <w:p w14:paraId="57EAA25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w:t>
      </w:r>
      <w:r w:rsidR="00AC6DDA" w:rsidRPr="00662E37">
        <w:rPr>
          <w:rFonts w:cs="Tahoma"/>
          <w:kern w:val="0"/>
          <w:szCs w:val="20"/>
        </w:rPr>
        <w:t xml:space="preserve"> </w:t>
      </w:r>
      <w:r w:rsidRPr="00662E37">
        <w:rPr>
          <w:rFonts w:cs="Tahoma"/>
          <w:kern w:val="0"/>
          <w:szCs w:val="20"/>
        </w:rPr>
        <w:t>..................................</w:t>
      </w:r>
    </w:p>
    <w:p w14:paraId="5F629834" w14:textId="77777777" w:rsidR="00486336" w:rsidRPr="00662E37" w:rsidRDefault="00486336" w:rsidP="00486336">
      <w:pPr>
        <w:spacing w:after="200" w:line="360" w:lineRule="auto"/>
        <w:jc w:val="both"/>
        <w:rPr>
          <w:rFonts w:cs="Tahoma"/>
          <w:kern w:val="0"/>
          <w:szCs w:val="20"/>
        </w:rPr>
      </w:pPr>
    </w:p>
    <w:p w14:paraId="6475F05C" w14:textId="77777777" w:rsidR="00486336" w:rsidRPr="00662E37" w:rsidRDefault="00486336" w:rsidP="00486336">
      <w:pPr>
        <w:spacing w:after="200" w:line="360" w:lineRule="auto"/>
        <w:jc w:val="both"/>
        <w:rPr>
          <w:rFonts w:cs="Tahoma"/>
          <w:kern w:val="0"/>
          <w:szCs w:val="20"/>
        </w:rPr>
      </w:pPr>
    </w:p>
    <w:p w14:paraId="1B92E1B9" w14:textId="77777777" w:rsidR="00486336" w:rsidRPr="00662E37" w:rsidRDefault="00486336" w:rsidP="00486336">
      <w:pPr>
        <w:spacing w:after="200" w:line="360" w:lineRule="auto"/>
        <w:jc w:val="both"/>
        <w:rPr>
          <w:rFonts w:cs="Tahoma"/>
          <w:kern w:val="0"/>
          <w:szCs w:val="20"/>
        </w:rPr>
      </w:pPr>
    </w:p>
    <w:p w14:paraId="6CEA4A0D" w14:textId="77777777" w:rsidR="00EB268F" w:rsidRPr="00662E37" w:rsidRDefault="00EB268F">
      <w:pPr>
        <w:rPr>
          <w:rFonts w:cs="Tahoma"/>
          <w:kern w:val="0"/>
          <w:szCs w:val="20"/>
        </w:rPr>
      </w:pPr>
      <w:r w:rsidRPr="00662E37">
        <w:rPr>
          <w:rFonts w:cs="Tahoma"/>
          <w:kern w:val="0"/>
          <w:szCs w:val="20"/>
        </w:rPr>
        <w:br w:type="page"/>
      </w:r>
    </w:p>
    <w:p w14:paraId="7327B860" w14:textId="2A89C4D0" w:rsidR="00486336" w:rsidRPr="00662E37" w:rsidRDefault="001561AD" w:rsidP="00A217B1">
      <w:pPr>
        <w:pStyle w:val="Titolo2"/>
      </w:pPr>
      <w:bookmarkStart w:id="121" w:name="_Toc75861026"/>
      <w:r w:rsidRPr="00662E37">
        <w:lastRenderedPageBreak/>
        <w:t>1</w:t>
      </w:r>
      <w:r w:rsidR="007D2CFD" w:rsidRPr="00662E37">
        <w:t>4</w:t>
      </w:r>
      <w:r w:rsidRPr="00662E37">
        <w:t xml:space="preserve">.8 </w:t>
      </w:r>
      <w:r w:rsidR="00486336" w:rsidRPr="00662E37">
        <w:t>F</w:t>
      </w:r>
      <w:r w:rsidR="00A217B1" w:rsidRPr="00662E37">
        <w:t>attura per contratto di affitto con riscatto di immobile strumentale</w:t>
      </w:r>
      <w:bookmarkEnd w:id="121"/>
    </w:p>
    <w:p w14:paraId="55D92B31" w14:textId="73CDEA27" w:rsidR="00AB245B" w:rsidRPr="00662E37" w:rsidRDefault="004A4302" w:rsidP="00AB245B">
      <w:pPr>
        <w:autoSpaceDE w:val="0"/>
        <w:spacing w:line="360" w:lineRule="auto"/>
        <w:jc w:val="right"/>
        <w:rPr>
          <w:rFonts w:cs="Tahoma"/>
          <w:szCs w:val="20"/>
        </w:rPr>
      </w:pPr>
      <w:hyperlink r:id="rId128" w:history="1">
        <w:r w:rsidR="00AB245B" w:rsidRPr="00662E37">
          <w:rPr>
            <w:rStyle w:val="Collegamentoipertestuale"/>
            <w:rFonts w:cs="Tahoma"/>
            <w:szCs w:val="20"/>
          </w:rPr>
          <w:t>(Scarica in formato word)</w:t>
        </w:r>
      </w:hyperlink>
      <w:r w:rsidR="00AB245B" w:rsidRPr="00662E37">
        <w:rPr>
          <w:rFonts w:cs="Tahoma"/>
          <w:szCs w:val="20"/>
        </w:rPr>
        <w:t xml:space="preserve"> </w:t>
      </w:r>
      <w:r w:rsidR="00AB245B" w:rsidRPr="00662E37">
        <w:rPr>
          <w:rFonts w:cs="Tahoma"/>
          <w:noProof/>
          <w:szCs w:val="20"/>
        </w:rPr>
        <w:drawing>
          <wp:inline distT="0" distB="0" distL="0" distR="0" wp14:anchorId="195E5A87" wp14:editId="0763BA2A">
            <wp:extent cx="542290" cy="54229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solidFill>
                      <a:srgbClr val="FFFFFF"/>
                    </a:solidFill>
                    <a:ln>
                      <a:noFill/>
                    </a:ln>
                  </pic:spPr>
                </pic:pic>
              </a:graphicData>
            </a:graphic>
          </wp:inline>
        </w:drawing>
      </w:r>
    </w:p>
    <w:p w14:paraId="075ADB6F" w14:textId="77777777" w:rsidR="00AB245B" w:rsidRPr="00662E37" w:rsidRDefault="00AB245B" w:rsidP="00AB245B">
      <w:pPr>
        <w:pStyle w:val="Corpotesto"/>
      </w:pPr>
    </w:p>
    <w:p w14:paraId="43A0E2A1" w14:textId="77777777" w:rsidR="00486336" w:rsidRPr="00662E37" w:rsidRDefault="00486336" w:rsidP="00486336">
      <w:pPr>
        <w:spacing w:after="200" w:line="360" w:lineRule="auto"/>
        <w:jc w:val="both"/>
        <w:rPr>
          <w:rFonts w:cs="Tahoma"/>
          <w:kern w:val="0"/>
          <w:szCs w:val="20"/>
        </w:rPr>
      </w:pPr>
      <w:bookmarkStart w:id="122" w:name="_Hlk517950570"/>
      <w:r w:rsidRPr="00662E37">
        <w:rPr>
          <w:rFonts w:cs="Tahoma"/>
          <w:kern w:val="0"/>
          <w:szCs w:val="20"/>
        </w:rPr>
        <w:t>MARIO ROSSI</w:t>
      </w:r>
    </w:p>
    <w:p w14:paraId="0E2301E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VIA TRIESTE N. 3</w:t>
      </w:r>
    </w:p>
    <w:p w14:paraId="700C8C0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00142 ROMA </w:t>
      </w:r>
    </w:p>
    <w:p w14:paraId="2C63C5BA"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 IVA 11235658942</w:t>
      </w:r>
      <w:r w:rsidR="00EB268F" w:rsidRPr="00662E37">
        <w:rPr>
          <w:rFonts w:cs="Tahoma"/>
          <w:kern w:val="0"/>
          <w:szCs w:val="20"/>
        </w:rPr>
        <w:t xml:space="preserve"> </w:t>
      </w:r>
    </w:p>
    <w:p w14:paraId="0AA52F70" w14:textId="77777777" w:rsidR="00486336" w:rsidRPr="00662E37" w:rsidRDefault="00486336" w:rsidP="00486336">
      <w:pPr>
        <w:spacing w:after="200" w:line="360" w:lineRule="auto"/>
        <w:jc w:val="both"/>
        <w:rPr>
          <w:rFonts w:cs="Tahoma"/>
          <w:kern w:val="0"/>
          <w:szCs w:val="20"/>
        </w:rPr>
      </w:pPr>
    </w:p>
    <w:p w14:paraId="7E199E5F" w14:textId="77777777" w:rsidR="00486336" w:rsidRPr="00662E37" w:rsidRDefault="00EB268F" w:rsidP="00EB268F">
      <w:pPr>
        <w:spacing w:after="200" w:line="360" w:lineRule="auto"/>
        <w:jc w:val="right"/>
        <w:rPr>
          <w:rFonts w:cs="Tahoma"/>
          <w:kern w:val="0"/>
          <w:szCs w:val="20"/>
        </w:rPr>
      </w:pPr>
      <w:r w:rsidRPr="00662E37">
        <w:rPr>
          <w:rFonts w:cs="Tahoma"/>
          <w:kern w:val="0"/>
          <w:szCs w:val="20"/>
        </w:rPr>
        <w:t xml:space="preserve">Egr. signor Massimo </w:t>
      </w:r>
      <w:proofErr w:type="spellStart"/>
      <w:r w:rsidRPr="00662E37">
        <w:rPr>
          <w:rFonts w:cs="Tahoma"/>
          <w:kern w:val="0"/>
          <w:szCs w:val="20"/>
        </w:rPr>
        <w:t>Roubes</w:t>
      </w:r>
      <w:proofErr w:type="spellEnd"/>
    </w:p>
    <w:p w14:paraId="37DD95AD" w14:textId="77777777" w:rsidR="00486336" w:rsidRPr="00662E37" w:rsidRDefault="00486336" w:rsidP="00EB268F">
      <w:pPr>
        <w:spacing w:after="200" w:line="360" w:lineRule="auto"/>
        <w:jc w:val="right"/>
        <w:rPr>
          <w:rFonts w:cs="Tahoma"/>
          <w:kern w:val="0"/>
          <w:szCs w:val="20"/>
        </w:rPr>
      </w:pPr>
      <w:r w:rsidRPr="00662E37">
        <w:rPr>
          <w:rFonts w:cs="Tahoma"/>
          <w:kern w:val="0"/>
          <w:szCs w:val="20"/>
        </w:rPr>
        <w:t xml:space="preserve">C.F....................................... </w:t>
      </w:r>
    </w:p>
    <w:p w14:paraId="4AC3EEBB" w14:textId="77777777" w:rsidR="00486336" w:rsidRPr="00662E37" w:rsidRDefault="00AC6DDA" w:rsidP="00EB268F">
      <w:pPr>
        <w:spacing w:after="200" w:line="360" w:lineRule="auto"/>
        <w:jc w:val="right"/>
        <w:rPr>
          <w:rFonts w:cs="Tahoma"/>
          <w:kern w:val="0"/>
          <w:szCs w:val="20"/>
        </w:rPr>
      </w:pPr>
      <w:r w:rsidRPr="00662E37">
        <w:rPr>
          <w:rFonts w:cs="Tahoma"/>
          <w:kern w:val="0"/>
          <w:szCs w:val="20"/>
        </w:rPr>
        <w:t xml:space="preserve"> </w:t>
      </w:r>
      <w:r w:rsidR="00486336" w:rsidRPr="00662E37">
        <w:rPr>
          <w:rFonts w:cs="Tahoma"/>
          <w:kern w:val="0"/>
          <w:szCs w:val="20"/>
        </w:rPr>
        <w:t>P.I.</w:t>
      </w:r>
      <w:r w:rsidRPr="00662E37">
        <w:rPr>
          <w:rFonts w:cs="Tahoma"/>
          <w:kern w:val="0"/>
          <w:szCs w:val="20"/>
        </w:rPr>
        <w:t xml:space="preserve"> </w:t>
      </w:r>
    </w:p>
    <w:p w14:paraId="59AA5074" w14:textId="68F53D43" w:rsidR="00486336" w:rsidRPr="00662E37" w:rsidRDefault="00EB268F" w:rsidP="00486336">
      <w:pPr>
        <w:spacing w:after="200" w:line="360" w:lineRule="auto"/>
        <w:jc w:val="both"/>
        <w:rPr>
          <w:rFonts w:cs="Tahoma"/>
          <w:kern w:val="0"/>
          <w:szCs w:val="20"/>
        </w:rPr>
      </w:pPr>
      <w:r w:rsidRPr="00662E37">
        <w:rPr>
          <w:rFonts w:cs="Tahoma"/>
          <w:kern w:val="0"/>
          <w:szCs w:val="20"/>
        </w:rPr>
        <w:t xml:space="preserve">FATTURA N. </w:t>
      </w:r>
      <w:r w:rsidR="002A0631" w:rsidRPr="00662E37">
        <w:rPr>
          <w:rFonts w:cs="Tahoma"/>
          <w:kern w:val="0"/>
          <w:szCs w:val="20"/>
        </w:rPr>
        <w:t>8</w:t>
      </w:r>
      <w:r w:rsidRPr="00662E37">
        <w:rPr>
          <w:rFonts w:cs="Tahoma"/>
          <w:kern w:val="0"/>
          <w:szCs w:val="20"/>
        </w:rPr>
        <w:t>/20</w:t>
      </w:r>
      <w:r w:rsidR="00AA48A8" w:rsidRPr="00662E37">
        <w:rPr>
          <w:rFonts w:cs="Tahoma"/>
          <w:kern w:val="0"/>
          <w:szCs w:val="20"/>
        </w:rPr>
        <w:t>21</w:t>
      </w:r>
      <w:r w:rsidRPr="00662E37">
        <w:rPr>
          <w:rFonts w:cs="Tahoma"/>
          <w:kern w:val="0"/>
          <w:szCs w:val="20"/>
        </w:rPr>
        <w:t xml:space="preserve"> DEL 2</w:t>
      </w:r>
      <w:r w:rsidR="002A0631" w:rsidRPr="00662E37">
        <w:rPr>
          <w:rFonts w:cs="Tahoma"/>
          <w:kern w:val="0"/>
          <w:szCs w:val="20"/>
        </w:rPr>
        <w:t>6</w:t>
      </w:r>
      <w:r w:rsidRPr="00662E37">
        <w:rPr>
          <w:rFonts w:cs="Tahoma"/>
          <w:kern w:val="0"/>
          <w:szCs w:val="20"/>
        </w:rPr>
        <w:t>.01</w:t>
      </w:r>
    </w:p>
    <w:p w14:paraId="75DD47C8"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rimette fattura per prezzo di cessione dell'immobile strumentale oggetto del con</w:t>
      </w:r>
      <w:r w:rsidR="00EB268F" w:rsidRPr="00662E37">
        <w:rPr>
          <w:rFonts w:cs="Tahoma"/>
          <w:kern w:val="0"/>
          <w:szCs w:val="20"/>
        </w:rPr>
        <w:t>tratto di affitto con riscatto.</w:t>
      </w:r>
    </w:p>
    <w:p w14:paraId="4517B519"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IMPONIBILE</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200.000</w:t>
      </w:r>
    </w:p>
    <w:p w14:paraId="398B5A39"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IVA</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0</w:t>
      </w:r>
    </w:p>
    <w:p w14:paraId="321103E4"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Totale da corrispondere</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200.000</w:t>
      </w:r>
      <w:r w:rsidRPr="00662E37">
        <w:rPr>
          <w:rFonts w:cs="Tahoma"/>
          <w:kern w:val="0"/>
          <w:szCs w:val="20"/>
        </w:rPr>
        <w:t xml:space="preserve"> </w:t>
      </w:r>
    </w:p>
    <w:p w14:paraId="51CF0ABC" w14:textId="77777777" w:rsidR="00486336" w:rsidRPr="00662E37" w:rsidRDefault="00486336" w:rsidP="00486336">
      <w:pPr>
        <w:spacing w:after="200" w:line="360" w:lineRule="auto"/>
        <w:jc w:val="both"/>
        <w:rPr>
          <w:rFonts w:cs="Tahoma"/>
          <w:kern w:val="0"/>
          <w:szCs w:val="20"/>
        </w:rPr>
      </w:pPr>
    </w:p>
    <w:p w14:paraId="0EDB9E0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Operazione soggetta all'applicazione dell'IVA</w:t>
      </w:r>
      <w:r w:rsidR="00AC6DDA" w:rsidRPr="00662E37">
        <w:rPr>
          <w:rFonts w:cs="Tahoma"/>
          <w:kern w:val="0"/>
          <w:szCs w:val="20"/>
        </w:rPr>
        <w:t xml:space="preserve"> </w:t>
      </w:r>
      <w:r w:rsidRPr="00662E37">
        <w:rPr>
          <w:rFonts w:cs="Tahoma"/>
          <w:kern w:val="0"/>
          <w:szCs w:val="20"/>
        </w:rPr>
        <w:t>con il meccanismo del reverse charge di cui all'articolo 17, comma 6 ex D.P.R.633/1972</w:t>
      </w:r>
      <w:r w:rsidR="00AC6DDA" w:rsidRPr="00662E37">
        <w:rPr>
          <w:rFonts w:cs="Tahoma"/>
          <w:kern w:val="0"/>
          <w:szCs w:val="20"/>
        </w:rPr>
        <w:t xml:space="preserve"> </w:t>
      </w:r>
    </w:p>
    <w:bookmarkEnd w:id="122"/>
    <w:p w14:paraId="1A4A09D9" w14:textId="77777777" w:rsidR="00486336" w:rsidRPr="00662E37" w:rsidRDefault="00486336" w:rsidP="00486336">
      <w:pPr>
        <w:spacing w:after="200" w:line="360" w:lineRule="auto"/>
        <w:jc w:val="both"/>
        <w:rPr>
          <w:rFonts w:cs="Tahoma"/>
          <w:kern w:val="0"/>
          <w:szCs w:val="20"/>
        </w:rPr>
      </w:pPr>
    </w:p>
    <w:p w14:paraId="2568901E" w14:textId="77777777" w:rsidR="00486336" w:rsidRPr="00662E37" w:rsidRDefault="00486336" w:rsidP="00486336">
      <w:pPr>
        <w:spacing w:after="200" w:line="360" w:lineRule="auto"/>
        <w:jc w:val="both"/>
        <w:rPr>
          <w:rFonts w:cs="Tahoma"/>
          <w:kern w:val="0"/>
          <w:szCs w:val="20"/>
        </w:rPr>
      </w:pPr>
    </w:p>
    <w:p w14:paraId="376D90E9" w14:textId="77777777" w:rsidR="00EB268F" w:rsidRPr="00662E37" w:rsidRDefault="00EB268F">
      <w:pPr>
        <w:rPr>
          <w:rFonts w:cs="Tahoma"/>
          <w:kern w:val="0"/>
          <w:szCs w:val="20"/>
        </w:rPr>
      </w:pPr>
      <w:r w:rsidRPr="00662E37">
        <w:rPr>
          <w:rFonts w:cs="Tahoma"/>
          <w:kern w:val="0"/>
          <w:szCs w:val="20"/>
        </w:rPr>
        <w:br w:type="page"/>
      </w:r>
    </w:p>
    <w:p w14:paraId="015D1576" w14:textId="57EB364A" w:rsidR="00486336" w:rsidRPr="00662E37" w:rsidRDefault="001561AD" w:rsidP="00A217B1">
      <w:pPr>
        <w:pStyle w:val="Titolo2"/>
      </w:pPr>
      <w:bookmarkStart w:id="123" w:name="_Toc75861027"/>
      <w:r w:rsidRPr="00662E37">
        <w:lastRenderedPageBreak/>
        <w:t>1</w:t>
      </w:r>
      <w:r w:rsidR="007D2CFD" w:rsidRPr="00662E37">
        <w:t>4</w:t>
      </w:r>
      <w:r w:rsidRPr="00662E37">
        <w:t xml:space="preserve">.9 </w:t>
      </w:r>
      <w:r w:rsidR="00486336" w:rsidRPr="00662E37">
        <w:t>F</w:t>
      </w:r>
      <w:r w:rsidR="00A217B1" w:rsidRPr="00662E37">
        <w:t>attura per contratto di affitto con riscatto di immobile ad uso abitativo</w:t>
      </w:r>
      <w:bookmarkEnd w:id="123"/>
    </w:p>
    <w:p w14:paraId="6B0D0909" w14:textId="3971C7E2" w:rsidR="00AB245B" w:rsidRPr="00662E37" w:rsidRDefault="004A4302" w:rsidP="00AB245B">
      <w:pPr>
        <w:autoSpaceDE w:val="0"/>
        <w:spacing w:line="360" w:lineRule="auto"/>
        <w:jc w:val="right"/>
        <w:rPr>
          <w:rFonts w:cs="Tahoma"/>
          <w:szCs w:val="20"/>
        </w:rPr>
      </w:pPr>
      <w:hyperlink r:id="rId129" w:history="1">
        <w:r w:rsidR="00AB245B" w:rsidRPr="00662E37">
          <w:rPr>
            <w:rStyle w:val="Collegamentoipertestuale"/>
            <w:rFonts w:cs="Tahoma"/>
            <w:szCs w:val="20"/>
          </w:rPr>
          <w:t>(Scarica in formato word)</w:t>
        </w:r>
      </w:hyperlink>
      <w:r w:rsidR="00AB245B" w:rsidRPr="00662E37">
        <w:rPr>
          <w:rFonts w:cs="Tahoma"/>
          <w:szCs w:val="20"/>
        </w:rPr>
        <w:t xml:space="preserve"> </w:t>
      </w:r>
      <w:r w:rsidR="00AB245B" w:rsidRPr="00662E37">
        <w:rPr>
          <w:rFonts w:cs="Tahoma"/>
          <w:noProof/>
          <w:szCs w:val="20"/>
        </w:rPr>
        <w:drawing>
          <wp:inline distT="0" distB="0" distL="0" distR="0" wp14:anchorId="12E94061" wp14:editId="17E99A7A">
            <wp:extent cx="542925" cy="542925"/>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solidFill>
                      <a:srgbClr val="FFFFFF"/>
                    </a:solidFill>
                    <a:ln>
                      <a:noFill/>
                    </a:ln>
                  </pic:spPr>
                </pic:pic>
              </a:graphicData>
            </a:graphic>
          </wp:inline>
        </w:drawing>
      </w:r>
    </w:p>
    <w:p w14:paraId="6E208ECF" w14:textId="77777777" w:rsidR="00AB245B" w:rsidRPr="00662E37" w:rsidRDefault="00AB245B" w:rsidP="00AB245B">
      <w:pPr>
        <w:pStyle w:val="Corpotesto"/>
      </w:pPr>
    </w:p>
    <w:p w14:paraId="7213A032" w14:textId="77777777" w:rsidR="001561AD" w:rsidRPr="00662E37" w:rsidRDefault="001561AD" w:rsidP="00486336">
      <w:pPr>
        <w:spacing w:after="200" w:line="360" w:lineRule="auto"/>
        <w:jc w:val="both"/>
        <w:rPr>
          <w:rFonts w:cs="Tahoma"/>
          <w:kern w:val="0"/>
          <w:szCs w:val="20"/>
        </w:rPr>
      </w:pPr>
    </w:p>
    <w:p w14:paraId="75F587E3" w14:textId="77777777" w:rsidR="00486336" w:rsidRPr="00662E37" w:rsidRDefault="00486336" w:rsidP="00486336">
      <w:pPr>
        <w:spacing w:after="200" w:line="360" w:lineRule="auto"/>
        <w:jc w:val="both"/>
        <w:rPr>
          <w:rFonts w:cs="Tahoma"/>
          <w:kern w:val="0"/>
          <w:szCs w:val="20"/>
        </w:rPr>
      </w:pPr>
      <w:bookmarkStart w:id="124" w:name="_Hlk517950654"/>
      <w:r w:rsidRPr="00662E37">
        <w:rPr>
          <w:rFonts w:cs="Tahoma"/>
          <w:kern w:val="0"/>
          <w:szCs w:val="20"/>
        </w:rPr>
        <w:t>MARIO ROSSI</w:t>
      </w:r>
    </w:p>
    <w:p w14:paraId="676AF4B1"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VIA TRIESTE N. 3</w:t>
      </w:r>
    </w:p>
    <w:p w14:paraId="0D3A136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00142 ROMA </w:t>
      </w:r>
    </w:p>
    <w:p w14:paraId="0808105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 IVA 11235658942</w:t>
      </w:r>
      <w:r w:rsidR="00EB268F" w:rsidRPr="00662E37">
        <w:rPr>
          <w:rFonts w:cs="Tahoma"/>
          <w:kern w:val="0"/>
          <w:szCs w:val="20"/>
        </w:rPr>
        <w:t xml:space="preserve"> </w:t>
      </w:r>
    </w:p>
    <w:p w14:paraId="3868C2D6" w14:textId="77777777" w:rsidR="00486336" w:rsidRPr="00662E37" w:rsidRDefault="00486336" w:rsidP="00486336">
      <w:pPr>
        <w:spacing w:after="200" w:line="360" w:lineRule="auto"/>
        <w:jc w:val="both"/>
        <w:rPr>
          <w:rFonts w:cs="Tahoma"/>
          <w:kern w:val="0"/>
          <w:szCs w:val="20"/>
        </w:rPr>
      </w:pPr>
    </w:p>
    <w:p w14:paraId="260759AB" w14:textId="77777777" w:rsidR="00486336" w:rsidRPr="00662E37" w:rsidRDefault="00486336" w:rsidP="00EB268F">
      <w:pPr>
        <w:spacing w:after="200" w:line="360" w:lineRule="auto"/>
        <w:jc w:val="right"/>
        <w:rPr>
          <w:rFonts w:cs="Tahoma"/>
          <w:kern w:val="0"/>
          <w:szCs w:val="20"/>
        </w:rPr>
      </w:pPr>
      <w:r w:rsidRPr="00662E37">
        <w:rPr>
          <w:rFonts w:cs="Tahoma"/>
          <w:kern w:val="0"/>
          <w:szCs w:val="20"/>
        </w:rPr>
        <w:t>Egr. s</w:t>
      </w:r>
      <w:r w:rsidR="00EB268F" w:rsidRPr="00662E37">
        <w:rPr>
          <w:rFonts w:cs="Tahoma"/>
          <w:kern w:val="0"/>
          <w:szCs w:val="20"/>
        </w:rPr>
        <w:t xml:space="preserve">ignor Massimo </w:t>
      </w:r>
      <w:proofErr w:type="spellStart"/>
      <w:r w:rsidR="00EB268F" w:rsidRPr="00662E37">
        <w:rPr>
          <w:rFonts w:cs="Tahoma"/>
          <w:kern w:val="0"/>
          <w:szCs w:val="20"/>
        </w:rPr>
        <w:t>Roubes</w:t>
      </w:r>
      <w:proofErr w:type="spellEnd"/>
    </w:p>
    <w:p w14:paraId="0307CB5E" w14:textId="77777777" w:rsidR="00486336" w:rsidRPr="00662E37" w:rsidRDefault="00486336" w:rsidP="00EB268F">
      <w:pPr>
        <w:spacing w:after="200" w:line="360" w:lineRule="auto"/>
        <w:jc w:val="right"/>
        <w:rPr>
          <w:rFonts w:cs="Tahoma"/>
          <w:kern w:val="0"/>
          <w:szCs w:val="20"/>
        </w:rPr>
      </w:pPr>
      <w:r w:rsidRPr="00662E37">
        <w:rPr>
          <w:rFonts w:cs="Tahoma"/>
          <w:kern w:val="0"/>
          <w:szCs w:val="20"/>
        </w:rPr>
        <w:t xml:space="preserve">C.F....................................... </w:t>
      </w:r>
    </w:p>
    <w:p w14:paraId="5D118B3F" w14:textId="77777777" w:rsidR="00486336" w:rsidRPr="00662E37" w:rsidRDefault="00AC6DDA" w:rsidP="00EB268F">
      <w:pPr>
        <w:spacing w:after="200" w:line="360" w:lineRule="auto"/>
        <w:jc w:val="right"/>
        <w:rPr>
          <w:rFonts w:cs="Tahoma"/>
          <w:kern w:val="0"/>
          <w:szCs w:val="20"/>
        </w:rPr>
      </w:pPr>
      <w:r w:rsidRPr="00662E37">
        <w:rPr>
          <w:rFonts w:cs="Tahoma"/>
          <w:kern w:val="0"/>
          <w:szCs w:val="20"/>
        </w:rPr>
        <w:t xml:space="preserve"> </w:t>
      </w:r>
      <w:r w:rsidR="00486336" w:rsidRPr="00662E37">
        <w:rPr>
          <w:rFonts w:cs="Tahoma"/>
          <w:kern w:val="0"/>
          <w:szCs w:val="20"/>
        </w:rPr>
        <w:t>P.I.</w:t>
      </w:r>
      <w:r w:rsidRPr="00662E37">
        <w:rPr>
          <w:rFonts w:cs="Tahoma"/>
          <w:kern w:val="0"/>
          <w:szCs w:val="20"/>
        </w:rPr>
        <w:t xml:space="preserve"> </w:t>
      </w:r>
    </w:p>
    <w:p w14:paraId="0517CF47" w14:textId="1E38FB55" w:rsidR="00486336" w:rsidRPr="00662E37" w:rsidRDefault="00EB268F" w:rsidP="00486336">
      <w:pPr>
        <w:spacing w:after="200" w:line="360" w:lineRule="auto"/>
        <w:jc w:val="both"/>
        <w:rPr>
          <w:rFonts w:cs="Tahoma"/>
          <w:kern w:val="0"/>
          <w:szCs w:val="20"/>
        </w:rPr>
      </w:pPr>
      <w:r w:rsidRPr="00662E37">
        <w:rPr>
          <w:rFonts w:cs="Tahoma"/>
          <w:kern w:val="0"/>
          <w:szCs w:val="20"/>
        </w:rPr>
        <w:t>FATTURA N. 1</w:t>
      </w:r>
      <w:r w:rsidR="002A0631" w:rsidRPr="00662E37">
        <w:rPr>
          <w:rFonts w:cs="Tahoma"/>
          <w:kern w:val="0"/>
          <w:szCs w:val="20"/>
        </w:rPr>
        <w:t>6</w:t>
      </w:r>
      <w:r w:rsidRPr="00662E37">
        <w:rPr>
          <w:rFonts w:cs="Tahoma"/>
          <w:kern w:val="0"/>
          <w:szCs w:val="20"/>
        </w:rPr>
        <w:t>/20</w:t>
      </w:r>
      <w:r w:rsidR="00AA48A8" w:rsidRPr="00662E37">
        <w:rPr>
          <w:rFonts w:cs="Tahoma"/>
          <w:kern w:val="0"/>
          <w:szCs w:val="20"/>
        </w:rPr>
        <w:t>21</w:t>
      </w:r>
      <w:r w:rsidRPr="00662E37">
        <w:rPr>
          <w:rFonts w:cs="Tahoma"/>
          <w:kern w:val="0"/>
          <w:szCs w:val="20"/>
        </w:rPr>
        <w:t xml:space="preserve"> DEL 2</w:t>
      </w:r>
      <w:r w:rsidR="002A0631" w:rsidRPr="00662E37">
        <w:rPr>
          <w:rFonts w:cs="Tahoma"/>
          <w:kern w:val="0"/>
          <w:szCs w:val="20"/>
        </w:rPr>
        <w:t>8</w:t>
      </w:r>
      <w:r w:rsidRPr="00662E37">
        <w:rPr>
          <w:rFonts w:cs="Tahoma"/>
          <w:kern w:val="0"/>
          <w:szCs w:val="20"/>
        </w:rPr>
        <w:t>.01</w:t>
      </w:r>
    </w:p>
    <w:p w14:paraId="7D7783A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rimette fattura per prezzo di cessione dell'immobile abitativo oggetto del contratto di affitto con riscat</w:t>
      </w:r>
      <w:r w:rsidR="00EB268F" w:rsidRPr="00662E37">
        <w:rPr>
          <w:rFonts w:cs="Tahoma"/>
          <w:kern w:val="0"/>
          <w:szCs w:val="20"/>
        </w:rPr>
        <w:t>to stipulato in data 18.02.2009</w:t>
      </w:r>
    </w:p>
    <w:p w14:paraId="6D03561E"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IMPONIBILE</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200.000</w:t>
      </w:r>
    </w:p>
    <w:p w14:paraId="340BA7D2"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IVA</w:t>
      </w:r>
      <w:r w:rsidRPr="00662E37">
        <w:rPr>
          <w:rFonts w:cs="Tahoma"/>
          <w:kern w:val="0"/>
          <w:szCs w:val="20"/>
        </w:rPr>
        <w:t xml:space="preserve"> </w:t>
      </w:r>
      <w:r w:rsidR="00486336" w:rsidRPr="00662E37">
        <w:rPr>
          <w:rFonts w:cs="Tahoma"/>
          <w:kern w:val="0"/>
          <w:szCs w:val="20"/>
        </w:rPr>
        <w:t>10%</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20.000</w:t>
      </w:r>
      <w:r w:rsidRPr="00662E37">
        <w:rPr>
          <w:rFonts w:cs="Tahoma"/>
          <w:kern w:val="0"/>
          <w:szCs w:val="20"/>
        </w:rPr>
        <w:t xml:space="preserve"> </w:t>
      </w:r>
    </w:p>
    <w:p w14:paraId="3E3204EC"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Totale da corrispondere</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220.000</w:t>
      </w:r>
      <w:r w:rsidRPr="00662E37">
        <w:rPr>
          <w:rFonts w:cs="Tahoma"/>
          <w:kern w:val="0"/>
          <w:szCs w:val="20"/>
        </w:rPr>
        <w:t xml:space="preserve"> </w:t>
      </w:r>
    </w:p>
    <w:bookmarkEnd w:id="124"/>
    <w:p w14:paraId="1FF39F36" w14:textId="77777777" w:rsidR="00486336" w:rsidRPr="00662E37" w:rsidRDefault="00486336" w:rsidP="00486336">
      <w:pPr>
        <w:spacing w:after="200" w:line="360" w:lineRule="auto"/>
        <w:jc w:val="both"/>
        <w:rPr>
          <w:rFonts w:cs="Tahoma"/>
          <w:kern w:val="0"/>
          <w:szCs w:val="20"/>
        </w:rPr>
      </w:pPr>
    </w:p>
    <w:p w14:paraId="602FAD69" w14:textId="77777777" w:rsidR="00486336" w:rsidRPr="00662E37" w:rsidRDefault="00486336" w:rsidP="00486336">
      <w:pPr>
        <w:spacing w:after="200" w:line="360" w:lineRule="auto"/>
        <w:jc w:val="both"/>
        <w:rPr>
          <w:rFonts w:cs="Tahoma"/>
          <w:kern w:val="0"/>
          <w:szCs w:val="20"/>
        </w:rPr>
      </w:pPr>
    </w:p>
    <w:p w14:paraId="201C8A56" w14:textId="77777777" w:rsidR="00486336" w:rsidRPr="00662E37" w:rsidRDefault="00486336" w:rsidP="00486336">
      <w:pPr>
        <w:spacing w:after="200" w:line="360" w:lineRule="auto"/>
        <w:jc w:val="both"/>
        <w:rPr>
          <w:rFonts w:cs="Tahoma"/>
          <w:kern w:val="0"/>
          <w:szCs w:val="20"/>
        </w:rPr>
      </w:pPr>
    </w:p>
    <w:p w14:paraId="01F3BC05" w14:textId="77777777" w:rsidR="00486336" w:rsidRPr="00662E37" w:rsidRDefault="00486336" w:rsidP="00486336">
      <w:pPr>
        <w:spacing w:after="200" w:line="360" w:lineRule="auto"/>
        <w:jc w:val="both"/>
        <w:rPr>
          <w:rFonts w:cs="Tahoma"/>
          <w:kern w:val="0"/>
          <w:szCs w:val="20"/>
        </w:rPr>
      </w:pPr>
    </w:p>
    <w:p w14:paraId="7E80B6D2" w14:textId="77777777" w:rsidR="00486336" w:rsidRPr="00662E37" w:rsidRDefault="00486336" w:rsidP="00486336">
      <w:pPr>
        <w:spacing w:after="200" w:line="360" w:lineRule="auto"/>
        <w:jc w:val="both"/>
        <w:rPr>
          <w:rFonts w:cs="Tahoma"/>
          <w:kern w:val="0"/>
          <w:szCs w:val="20"/>
        </w:rPr>
      </w:pPr>
    </w:p>
    <w:p w14:paraId="2AF2A089" w14:textId="77777777" w:rsidR="00486336" w:rsidRPr="00662E37" w:rsidRDefault="00486336" w:rsidP="00486336">
      <w:pPr>
        <w:spacing w:after="200" w:line="360" w:lineRule="auto"/>
        <w:jc w:val="both"/>
        <w:rPr>
          <w:rFonts w:cs="Tahoma"/>
          <w:kern w:val="0"/>
          <w:szCs w:val="20"/>
        </w:rPr>
      </w:pPr>
    </w:p>
    <w:p w14:paraId="3905771F" w14:textId="77777777" w:rsidR="00486336" w:rsidRPr="00662E37" w:rsidRDefault="00486336" w:rsidP="00486336">
      <w:pPr>
        <w:spacing w:after="200" w:line="360" w:lineRule="auto"/>
        <w:jc w:val="both"/>
        <w:rPr>
          <w:rFonts w:cs="Tahoma"/>
          <w:kern w:val="0"/>
          <w:szCs w:val="20"/>
        </w:rPr>
      </w:pPr>
    </w:p>
    <w:p w14:paraId="21B7A174" w14:textId="7D41E71F" w:rsidR="00486336" w:rsidRPr="00662E37" w:rsidRDefault="001561AD" w:rsidP="00A217B1">
      <w:pPr>
        <w:pStyle w:val="Titolo2"/>
      </w:pPr>
      <w:bookmarkStart w:id="125" w:name="_Toc75861028"/>
      <w:r w:rsidRPr="00662E37">
        <w:lastRenderedPageBreak/>
        <w:t>1</w:t>
      </w:r>
      <w:r w:rsidR="007D2CFD" w:rsidRPr="00662E37">
        <w:t>4</w:t>
      </w:r>
      <w:r w:rsidRPr="00662E37">
        <w:t xml:space="preserve">.10 </w:t>
      </w:r>
      <w:r w:rsidR="00486336" w:rsidRPr="00662E37">
        <w:t>F</w:t>
      </w:r>
      <w:r w:rsidR="00A217B1" w:rsidRPr="00662E37">
        <w:t>attura per contratto di affitto con riscatto di immobile</w:t>
      </w:r>
      <w:r w:rsidR="00AE669E" w:rsidRPr="00662E37">
        <w:t xml:space="preserve"> -box-</w:t>
      </w:r>
      <w:r w:rsidR="00A217B1" w:rsidRPr="00662E37">
        <w:t xml:space="preserve"> ad uso abitativo</w:t>
      </w:r>
      <w:bookmarkEnd w:id="125"/>
    </w:p>
    <w:p w14:paraId="2FC1285D" w14:textId="7CC8A39F" w:rsidR="0070321E" w:rsidRPr="00662E37" w:rsidRDefault="004A4302" w:rsidP="0070321E">
      <w:pPr>
        <w:autoSpaceDE w:val="0"/>
        <w:spacing w:line="360" w:lineRule="auto"/>
        <w:jc w:val="right"/>
        <w:rPr>
          <w:rFonts w:cs="Tahoma"/>
          <w:szCs w:val="20"/>
        </w:rPr>
      </w:pPr>
      <w:hyperlink r:id="rId130" w:history="1">
        <w:r w:rsidR="0070321E" w:rsidRPr="00662E37">
          <w:rPr>
            <w:rStyle w:val="Collegamentoipertestuale"/>
            <w:rFonts w:cs="Tahoma"/>
            <w:szCs w:val="20"/>
          </w:rPr>
          <w:t>(Scarica in formato word)</w:t>
        </w:r>
      </w:hyperlink>
      <w:r w:rsidR="0070321E" w:rsidRPr="00662E37">
        <w:rPr>
          <w:rFonts w:cs="Tahoma"/>
          <w:szCs w:val="20"/>
        </w:rPr>
        <w:t xml:space="preserve"> </w:t>
      </w:r>
      <w:r w:rsidR="0070321E" w:rsidRPr="00662E37">
        <w:rPr>
          <w:rFonts w:cs="Tahoma"/>
          <w:noProof/>
          <w:szCs w:val="20"/>
        </w:rPr>
        <w:drawing>
          <wp:inline distT="0" distB="0" distL="0" distR="0" wp14:anchorId="20363DC6" wp14:editId="5BEC8691">
            <wp:extent cx="542290" cy="54229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solidFill>
                      <a:srgbClr val="FFFFFF"/>
                    </a:solidFill>
                    <a:ln>
                      <a:noFill/>
                    </a:ln>
                  </pic:spPr>
                </pic:pic>
              </a:graphicData>
            </a:graphic>
          </wp:inline>
        </w:drawing>
      </w:r>
    </w:p>
    <w:p w14:paraId="1662C743" w14:textId="77777777" w:rsidR="001561AD" w:rsidRPr="00662E37" w:rsidRDefault="001561AD" w:rsidP="00486336">
      <w:pPr>
        <w:spacing w:after="200" w:line="360" w:lineRule="auto"/>
        <w:jc w:val="both"/>
        <w:rPr>
          <w:rFonts w:cs="Tahoma"/>
          <w:kern w:val="0"/>
          <w:szCs w:val="20"/>
        </w:rPr>
      </w:pPr>
    </w:p>
    <w:p w14:paraId="66831B65" w14:textId="77777777" w:rsidR="00486336" w:rsidRPr="00662E37" w:rsidRDefault="00486336" w:rsidP="00486336">
      <w:pPr>
        <w:spacing w:after="200" w:line="360" w:lineRule="auto"/>
        <w:jc w:val="both"/>
        <w:rPr>
          <w:rFonts w:cs="Tahoma"/>
          <w:kern w:val="0"/>
          <w:szCs w:val="20"/>
        </w:rPr>
      </w:pPr>
      <w:bookmarkStart w:id="126" w:name="_Hlk517950732"/>
      <w:r w:rsidRPr="00662E37">
        <w:rPr>
          <w:rFonts w:cs="Tahoma"/>
          <w:kern w:val="0"/>
          <w:szCs w:val="20"/>
        </w:rPr>
        <w:t>MARIO ROSSI</w:t>
      </w:r>
    </w:p>
    <w:p w14:paraId="4EBEEB8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VIA TRIESTE N. 3</w:t>
      </w:r>
    </w:p>
    <w:p w14:paraId="0D5E5AD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00142 ROMA </w:t>
      </w:r>
    </w:p>
    <w:p w14:paraId="77D061F7"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 IVA 11235658942</w:t>
      </w:r>
      <w:r w:rsidR="00EB268F" w:rsidRPr="00662E37">
        <w:rPr>
          <w:rFonts w:cs="Tahoma"/>
          <w:kern w:val="0"/>
          <w:szCs w:val="20"/>
        </w:rPr>
        <w:t xml:space="preserve"> </w:t>
      </w:r>
    </w:p>
    <w:p w14:paraId="104B3BD7" w14:textId="77777777" w:rsidR="00486336" w:rsidRPr="00662E37" w:rsidRDefault="00486336" w:rsidP="00486336">
      <w:pPr>
        <w:spacing w:after="200" w:line="360" w:lineRule="auto"/>
        <w:jc w:val="both"/>
        <w:rPr>
          <w:rFonts w:cs="Tahoma"/>
          <w:kern w:val="0"/>
          <w:szCs w:val="20"/>
        </w:rPr>
      </w:pPr>
    </w:p>
    <w:p w14:paraId="31436B5E" w14:textId="77777777" w:rsidR="00486336" w:rsidRPr="00662E37" w:rsidRDefault="00EB268F" w:rsidP="00EB268F">
      <w:pPr>
        <w:spacing w:after="200" w:line="360" w:lineRule="auto"/>
        <w:jc w:val="right"/>
        <w:rPr>
          <w:rFonts w:cs="Tahoma"/>
          <w:kern w:val="0"/>
          <w:szCs w:val="20"/>
        </w:rPr>
      </w:pPr>
      <w:r w:rsidRPr="00662E37">
        <w:rPr>
          <w:rFonts w:cs="Tahoma"/>
          <w:kern w:val="0"/>
          <w:szCs w:val="20"/>
        </w:rPr>
        <w:t xml:space="preserve">Egr. signor Massimo </w:t>
      </w:r>
      <w:proofErr w:type="spellStart"/>
      <w:r w:rsidRPr="00662E37">
        <w:rPr>
          <w:rFonts w:cs="Tahoma"/>
          <w:kern w:val="0"/>
          <w:szCs w:val="20"/>
        </w:rPr>
        <w:t>Roubes</w:t>
      </w:r>
      <w:proofErr w:type="spellEnd"/>
    </w:p>
    <w:p w14:paraId="027ABAD6" w14:textId="77777777" w:rsidR="00486336" w:rsidRPr="00662E37" w:rsidRDefault="00AC6DDA" w:rsidP="00EB268F">
      <w:pPr>
        <w:spacing w:after="200" w:line="360" w:lineRule="auto"/>
        <w:jc w:val="right"/>
        <w:rPr>
          <w:rFonts w:cs="Tahoma"/>
          <w:kern w:val="0"/>
          <w:szCs w:val="20"/>
        </w:rPr>
      </w:pPr>
      <w:r w:rsidRPr="00662E37">
        <w:rPr>
          <w:rFonts w:cs="Tahoma"/>
          <w:kern w:val="0"/>
          <w:szCs w:val="20"/>
        </w:rPr>
        <w:t xml:space="preserve"> </w:t>
      </w:r>
      <w:r w:rsidR="00486336" w:rsidRPr="00662E37">
        <w:rPr>
          <w:rFonts w:cs="Tahoma"/>
          <w:kern w:val="0"/>
          <w:szCs w:val="20"/>
        </w:rPr>
        <w:t xml:space="preserve">C.F....................................... </w:t>
      </w:r>
    </w:p>
    <w:p w14:paraId="395E545F" w14:textId="77777777" w:rsidR="00486336" w:rsidRPr="00662E37" w:rsidRDefault="00AC6DDA" w:rsidP="00EB268F">
      <w:pPr>
        <w:spacing w:after="200" w:line="360" w:lineRule="auto"/>
        <w:jc w:val="right"/>
        <w:rPr>
          <w:rFonts w:cs="Tahoma"/>
          <w:kern w:val="0"/>
          <w:szCs w:val="20"/>
        </w:rPr>
      </w:pPr>
      <w:r w:rsidRPr="00662E37">
        <w:rPr>
          <w:rFonts w:cs="Tahoma"/>
          <w:kern w:val="0"/>
          <w:szCs w:val="20"/>
        </w:rPr>
        <w:t xml:space="preserve"> </w:t>
      </w:r>
      <w:r w:rsidR="00486336" w:rsidRPr="00662E37">
        <w:rPr>
          <w:rFonts w:cs="Tahoma"/>
          <w:kern w:val="0"/>
          <w:szCs w:val="20"/>
        </w:rPr>
        <w:t>P.I.</w:t>
      </w:r>
      <w:r w:rsidRPr="00662E37">
        <w:rPr>
          <w:rFonts w:cs="Tahoma"/>
          <w:kern w:val="0"/>
          <w:szCs w:val="20"/>
        </w:rPr>
        <w:t xml:space="preserve"> </w:t>
      </w:r>
    </w:p>
    <w:p w14:paraId="72D795EE" w14:textId="5F86C9EE" w:rsidR="00486336" w:rsidRPr="00662E37" w:rsidRDefault="00EB268F" w:rsidP="00486336">
      <w:pPr>
        <w:spacing w:after="200" w:line="360" w:lineRule="auto"/>
        <w:jc w:val="both"/>
        <w:rPr>
          <w:rFonts w:cs="Tahoma"/>
          <w:kern w:val="0"/>
          <w:szCs w:val="20"/>
        </w:rPr>
      </w:pPr>
      <w:r w:rsidRPr="00662E37">
        <w:rPr>
          <w:rFonts w:cs="Tahoma"/>
          <w:kern w:val="0"/>
          <w:szCs w:val="20"/>
        </w:rPr>
        <w:t>FATTURA N. 1</w:t>
      </w:r>
      <w:r w:rsidR="002A0631" w:rsidRPr="00662E37">
        <w:rPr>
          <w:rFonts w:cs="Tahoma"/>
          <w:kern w:val="0"/>
          <w:szCs w:val="20"/>
        </w:rPr>
        <w:t>9</w:t>
      </w:r>
      <w:r w:rsidRPr="00662E37">
        <w:rPr>
          <w:rFonts w:cs="Tahoma"/>
          <w:kern w:val="0"/>
          <w:szCs w:val="20"/>
        </w:rPr>
        <w:t>/20</w:t>
      </w:r>
      <w:r w:rsidR="00AA48A8" w:rsidRPr="00662E37">
        <w:rPr>
          <w:rFonts w:cs="Tahoma"/>
          <w:kern w:val="0"/>
          <w:szCs w:val="20"/>
        </w:rPr>
        <w:t>21</w:t>
      </w:r>
      <w:r w:rsidRPr="00662E37">
        <w:rPr>
          <w:rFonts w:cs="Tahoma"/>
          <w:kern w:val="0"/>
          <w:szCs w:val="20"/>
        </w:rPr>
        <w:t xml:space="preserve"> DEL 22.03</w:t>
      </w:r>
    </w:p>
    <w:p w14:paraId="539FBF0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rimette fattura per prezzo di cessione del box oggetto del contratto di affitto con riscat</w:t>
      </w:r>
      <w:r w:rsidR="00EB268F" w:rsidRPr="00662E37">
        <w:rPr>
          <w:rFonts w:cs="Tahoma"/>
          <w:kern w:val="0"/>
          <w:szCs w:val="20"/>
        </w:rPr>
        <w:t>to stipulato in data 16.01.2000</w:t>
      </w:r>
    </w:p>
    <w:p w14:paraId="326F4070"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IMPONIBILE</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60.000</w:t>
      </w:r>
    </w:p>
    <w:p w14:paraId="7107CF91"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IVA</w:t>
      </w:r>
      <w:r w:rsidRPr="00662E37">
        <w:rPr>
          <w:rFonts w:cs="Tahoma"/>
          <w:kern w:val="0"/>
          <w:szCs w:val="20"/>
        </w:rPr>
        <w:t xml:space="preserve"> </w:t>
      </w:r>
      <w:r w:rsidR="00486336" w:rsidRPr="00662E37">
        <w:rPr>
          <w:rFonts w:cs="Tahoma"/>
          <w:kern w:val="0"/>
          <w:szCs w:val="20"/>
        </w:rPr>
        <w:t>10%</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6.000</w:t>
      </w:r>
      <w:r w:rsidRPr="00662E37">
        <w:rPr>
          <w:rFonts w:cs="Tahoma"/>
          <w:kern w:val="0"/>
          <w:szCs w:val="20"/>
        </w:rPr>
        <w:t xml:space="preserve"> </w:t>
      </w:r>
    </w:p>
    <w:p w14:paraId="53B2E76F"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Totale da corrispondere</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66.000</w:t>
      </w:r>
      <w:r w:rsidRPr="00662E37">
        <w:rPr>
          <w:rFonts w:cs="Tahoma"/>
          <w:kern w:val="0"/>
          <w:szCs w:val="20"/>
        </w:rPr>
        <w:t xml:space="preserve"> </w:t>
      </w:r>
    </w:p>
    <w:bookmarkEnd w:id="126"/>
    <w:p w14:paraId="11656D9C" w14:textId="77777777" w:rsidR="00486336" w:rsidRPr="00662E37" w:rsidRDefault="00486336" w:rsidP="00486336">
      <w:pPr>
        <w:spacing w:after="200" w:line="360" w:lineRule="auto"/>
        <w:jc w:val="both"/>
        <w:rPr>
          <w:rFonts w:cs="Tahoma"/>
          <w:kern w:val="0"/>
          <w:szCs w:val="20"/>
        </w:rPr>
      </w:pPr>
    </w:p>
    <w:p w14:paraId="7B2ABCCE" w14:textId="77777777" w:rsidR="00486336" w:rsidRPr="00662E37" w:rsidRDefault="00486336" w:rsidP="00486336">
      <w:pPr>
        <w:spacing w:after="200" w:line="360" w:lineRule="auto"/>
        <w:jc w:val="both"/>
        <w:rPr>
          <w:rFonts w:cs="Tahoma"/>
          <w:kern w:val="0"/>
          <w:szCs w:val="20"/>
        </w:rPr>
      </w:pPr>
    </w:p>
    <w:p w14:paraId="319A2173" w14:textId="77777777" w:rsidR="00EB268F" w:rsidRPr="00662E37" w:rsidRDefault="00EB268F">
      <w:pPr>
        <w:rPr>
          <w:rFonts w:cs="Tahoma"/>
          <w:kern w:val="0"/>
          <w:szCs w:val="20"/>
        </w:rPr>
      </w:pPr>
      <w:r w:rsidRPr="00662E37">
        <w:rPr>
          <w:rFonts w:cs="Tahoma"/>
          <w:kern w:val="0"/>
          <w:szCs w:val="20"/>
        </w:rPr>
        <w:br w:type="page"/>
      </w:r>
    </w:p>
    <w:p w14:paraId="010200F0" w14:textId="69CA65E7" w:rsidR="00486336" w:rsidRPr="00662E37" w:rsidRDefault="001561AD" w:rsidP="00A217B1">
      <w:pPr>
        <w:pStyle w:val="Titolo2"/>
      </w:pPr>
      <w:bookmarkStart w:id="127" w:name="_Toc75861029"/>
      <w:r w:rsidRPr="00662E37">
        <w:lastRenderedPageBreak/>
        <w:t>1</w:t>
      </w:r>
      <w:r w:rsidR="007D2CFD" w:rsidRPr="00662E37">
        <w:t>4</w:t>
      </w:r>
      <w:r w:rsidRPr="00662E37">
        <w:t xml:space="preserve">.11 </w:t>
      </w:r>
      <w:r w:rsidR="00486336" w:rsidRPr="00662E37">
        <w:t>F</w:t>
      </w:r>
      <w:r w:rsidR="00A217B1" w:rsidRPr="00662E37">
        <w:t xml:space="preserve">attura </w:t>
      </w:r>
      <w:r w:rsidR="00AE669E" w:rsidRPr="00662E37">
        <w:t xml:space="preserve">acconto </w:t>
      </w:r>
      <w:r w:rsidR="00A217B1" w:rsidRPr="00662E37">
        <w:t>per contratto di affitto con riscatto di immobile ad uso abitativo</w:t>
      </w:r>
      <w:bookmarkEnd w:id="127"/>
    </w:p>
    <w:p w14:paraId="792C32BB" w14:textId="77777777" w:rsidR="00AB245B" w:rsidRPr="00662E37" w:rsidRDefault="00AB245B" w:rsidP="00AB245B">
      <w:pPr>
        <w:pStyle w:val="Corpotesto"/>
      </w:pPr>
    </w:p>
    <w:p w14:paraId="2FA3244C" w14:textId="33B982AA" w:rsidR="001561AD" w:rsidRPr="00662E37" w:rsidRDefault="004A4302" w:rsidP="0070321E">
      <w:pPr>
        <w:autoSpaceDE w:val="0"/>
        <w:spacing w:line="360" w:lineRule="auto"/>
        <w:jc w:val="right"/>
        <w:rPr>
          <w:rFonts w:cs="Tahoma"/>
          <w:szCs w:val="20"/>
        </w:rPr>
      </w:pPr>
      <w:hyperlink r:id="rId131" w:history="1">
        <w:r w:rsidR="0070321E" w:rsidRPr="00662E37">
          <w:rPr>
            <w:rStyle w:val="Collegamentoipertestuale"/>
            <w:rFonts w:cs="Tahoma"/>
            <w:szCs w:val="20"/>
          </w:rPr>
          <w:t>(Scarica in formato word)</w:t>
        </w:r>
      </w:hyperlink>
      <w:r w:rsidR="0070321E" w:rsidRPr="00662E37">
        <w:rPr>
          <w:rFonts w:cs="Tahoma"/>
          <w:szCs w:val="20"/>
        </w:rPr>
        <w:t xml:space="preserve"> </w:t>
      </w:r>
      <w:r w:rsidR="0070321E" w:rsidRPr="00662E37">
        <w:rPr>
          <w:rFonts w:cs="Tahoma"/>
          <w:noProof/>
          <w:szCs w:val="20"/>
        </w:rPr>
        <w:drawing>
          <wp:inline distT="0" distB="0" distL="0" distR="0" wp14:anchorId="631B4C2B" wp14:editId="294608BB">
            <wp:extent cx="542290" cy="542290"/>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solidFill>
                      <a:srgbClr val="FFFFFF"/>
                    </a:solidFill>
                    <a:ln>
                      <a:noFill/>
                    </a:ln>
                  </pic:spPr>
                </pic:pic>
              </a:graphicData>
            </a:graphic>
          </wp:inline>
        </w:drawing>
      </w:r>
    </w:p>
    <w:p w14:paraId="20B454E6" w14:textId="77777777" w:rsidR="00486336" w:rsidRPr="00662E37" w:rsidRDefault="00486336" w:rsidP="00486336">
      <w:pPr>
        <w:spacing w:after="200" w:line="360" w:lineRule="auto"/>
        <w:jc w:val="both"/>
        <w:rPr>
          <w:rFonts w:cs="Tahoma"/>
          <w:kern w:val="0"/>
          <w:szCs w:val="20"/>
        </w:rPr>
      </w:pPr>
      <w:bookmarkStart w:id="128" w:name="_Hlk517950810"/>
      <w:r w:rsidRPr="00662E37">
        <w:rPr>
          <w:rFonts w:cs="Tahoma"/>
          <w:kern w:val="0"/>
          <w:szCs w:val="20"/>
        </w:rPr>
        <w:t>MARIO ROSSI</w:t>
      </w:r>
    </w:p>
    <w:p w14:paraId="4129B48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VIA TRIESTE N. 3</w:t>
      </w:r>
    </w:p>
    <w:p w14:paraId="77FE6E22"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00142 ROMA </w:t>
      </w:r>
    </w:p>
    <w:p w14:paraId="76D4142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 IVA 11235658942</w:t>
      </w:r>
      <w:r w:rsidR="00EB268F" w:rsidRPr="00662E37">
        <w:rPr>
          <w:rFonts w:cs="Tahoma"/>
          <w:kern w:val="0"/>
          <w:szCs w:val="20"/>
        </w:rPr>
        <w:t xml:space="preserve"> </w:t>
      </w:r>
    </w:p>
    <w:p w14:paraId="4116C5B5" w14:textId="77777777" w:rsidR="00486336" w:rsidRPr="00662E37" w:rsidRDefault="00486336" w:rsidP="00486336">
      <w:pPr>
        <w:spacing w:after="200" w:line="360" w:lineRule="auto"/>
        <w:jc w:val="both"/>
        <w:rPr>
          <w:rFonts w:cs="Tahoma"/>
          <w:kern w:val="0"/>
          <w:szCs w:val="20"/>
        </w:rPr>
      </w:pPr>
    </w:p>
    <w:p w14:paraId="21AB95FC" w14:textId="77777777" w:rsidR="00486336" w:rsidRPr="00662E37" w:rsidRDefault="00EB268F" w:rsidP="00EB268F">
      <w:pPr>
        <w:spacing w:after="200" w:line="360" w:lineRule="auto"/>
        <w:jc w:val="right"/>
        <w:rPr>
          <w:rFonts w:cs="Tahoma"/>
          <w:kern w:val="0"/>
          <w:szCs w:val="20"/>
        </w:rPr>
      </w:pPr>
      <w:r w:rsidRPr="00662E37">
        <w:rPr>
          <w:rFonts w:cs="Tahoma"/>
          <w:kern w:val="0"/>
          <w:szCs w:val="20"/>
        </w:rPr>
        <w:t>Egr. signor Massimo Bianchi</w:t>
      </w:r>
    </w:p>
    <w:p w14:paraId="4EA5A73C" w14:textId="77777777" w:rsidR="00486336" w:rsidRPr="00662E37" w:rsidRDefault="00AC6DDA" w:rsidP="00EB268F">
      <w:pPr>
        <w:spacing w:after="200" w:line="360" w:lineRule="auto"/>
        <w:jc w:val="right"/>
        <w:rPr>
          <w:rFonts w:cs="Tahoma"/>
          <w:kern w:val="0"/>
          <w:szCs w:val="20"/>
        </w:rPr>
      </w:pPr>
      <w:r w:rsidRPr="00662E37">
        <w:rPr>
          <w:rFonts w:cs="Tahoma"/>
          <w:kern w:val="0"/>
          <w:szCs w:val="20"/>
        </w:rPr>
        <w:t xml:space="preserve"> </w:t>
      </w:r>
      <w:r w:rsidR="00486336" w:rsidRPr="00662E37">
        <w:rPr>
          <w:rFonts w:cs="Tahoma"/>
          <w:kern w:val="0"/>
          <w:szCs w:val="20"/>
        </w:rPr>
        <w:t xml:space="preserve">C.F....................................... </w:t>
      </w:r>
    </w:p>
    <w:p w14:paraId="440D7599" w14:textId="77777777" w:rsidR="00486336" w:rsidRPr="00662E37" w:rsidRDefault="00AC6DDA" w:rsidP="00EB268F">
      <w:pPr>
        <w:spacing w:after="200" w:line="360" w:lineRule="auto"/>
        <w:jc w:val="right"/>
        <w:rPr>
          <w:rFonts w:cs="Tahoma"/>
          <w:kern w:val="0"/>
          <w:szCs w:val="20"/>
        </w:rPr>
      </w:pPr>
      <w:r w:rsidRPr="00662E37">
        <w:rPr>
          <w:rFonts w:cs="Tahoma"/>
          <w:kern w:val="0"/>
          <w:szCs w:val="20"/>
        </w:rPr>
        <w:t xml:space="preserve"> </w:t>
      </w:r>
      <w:r w:rsidR="00486336" w:rsidRPr="00662E37">
        <w:rPr>
          <w:rFonts w:cs="Tahoma"/>
          <w:kern w:val="0"/>
          <w:szCs w:val="20"/>
        </w:rPr>
        <w:t>P.I.</w:t>
      </w:r>
      <w:r w:rsidRPr="00662E37">
        <w:rPr>
          <w:rFonts w:cs="Tahoma"/>
          <w:kern w:val="0"/>
          <w:szCs w:val="20"/>
        </w:rPr>
        <w:t xml:space="preserve"> </w:t>
      </w:r>
    </w:p>
    <w:p w14:paraId="53654F63" w14:textId="13F46C45" w:rsidR="00486336" w:rsidRPr="00662E37" w:rsidRDefault="00EB268F" w:rsidP="00486336">
      <w:pPr>
        <w:spacing w:after="200" w:line="360" w:lineRule="auto"/>
        <w:jc w:val="both"/>
        <w:rPr>
          <w:rFonts w:cs="Tahoma"/>
          <w:kern w:val="0"/>
          <w:szCs w:val="20"/>
        </w:rPr>
      </w:pPr>
      <w:r w:rsidRPr="00662E37">
        <w:rPr>
          <w:rFonts w:cs="Tahoma"/>
          <w:kern w:val="0"/>
          <w:szCs w:val="20"/>
        </w:rPr>
        <w:t xml:space="preserve">FATTURA N. </w:t>
      </w:r>
      <w:r w:rsidR="002A0631" w:rsidRPr="00662E37">
        <w:rPr>
          <w:rFonts w:cs="Tahoma"/>
          <w:kern w:val="0"/>
          <w:szCs w:val="20"/>
        </w:rPr>
        <w:t>20</w:t>
      </w:r>
      <w:r w:rsidRPr="00662E37">
        <w:rPr>
          <w:rFonts w:cs="Tahoma"/>
          <w:kern w:val="0"/>
          <w:szCs w:val="20"/>
        </w:rPr>
        <w:t>/20</w:t>
      </w:r>
      <w:r w:rsidR="00AA48A8" w:rsidRPr="00662E37">
        <w:rPr>
          <w:rFonts w:cs="Tahoma"/>
          <w:kern w:val="0"/>
          <w:szCs w:val="20"/>
        </w:rPr>
        <w:t>21</w:t>
      </w:r>
      <w:r w:rsidRPr="00662E37">
        <w:rPr>
          <w:rFonts w:cs="Tahoma"/>
          <w:kern w:val="0"/>
          <w:szCs w:val="20"/>
        </w:rPr>
        <w:t xml:space="preserve"> DEL 22.03</w:t>
      </w:r>
    </w:p>
    <w:p w14:paraId="70A37CE0"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rimette fattura per canone mensile di affitto con riscatto di Euro 1000 di cui Euro 500 a titolo di acconto prezzo e Euro 500 oltre IVA.</w:t>
      </w:r>
    </w:p>
    <w:p w14:paraId="4AFA9D81" w14:textId="77777777" w:rsidR="00486336" w:rsidRPr="00662E37" w:rsidRDefault="00486336" w:rsidP="00486336">
      <w:pPr>
        <w:spacing w:after="200" w:line="360" w:lineRule="auto"/>
        <w:jc w:val="both"/>
        <w:rPr>
          <w:rFonts w:cs="Tahoma"/>
          <w:kern w:val="0"/>
          <w:szCs w:val="20"/>
        </w:rPr>
      </w:pPr>
    </w:p>
    <w:p w14:paraId="0B7928B8"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Canone di affitto</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500,00</w:t>
      </w:r>
    </w:p>
    <w:p w14:paraId="421BDFEE"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IVA</w:t>
      </w:r>
      <w:r w:rsidRPr="00662E37">
        <w:rPr>
          <w:rFonts w:cs="Tahoma"/>
          <w:kern w:val="0"/>
          <w:szCs w:val="20"/>
        </w:rPr>
        <w:t xml:space="preserve"> </w:t>
      </w:r>
      <w:r w:rsidR="00486336" w:rsidRPr="00662E37">
        <w:rPr>
          <w:rFonts w:cs="Tahoma"/>
          <w:kern w:val="0"/>
          <w:szCs w:val="20"/>
        </w:rPr>
        <w:t>10%</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 xml:space="preserve">50,00 </w:t>
      </w:r>
    </w:p>
    <w:p w14:paraId="426A7312"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Canone- acconto prezzo (operazione F. C. IVA)</w:t>
      </w:r>
      <w:r w:rsidRPr="00662E37">
        <w:rPr>
          <w:rFonts w:cs="Tahoma"/>
          <w:kern w:val="0"/>
          <w:szCs w:val="20"/>
        </w:rPr>
        <w:t xml:space="preserve"> </w:t>
      </w:r>
      <w:r w:rsidR="00EB268F" w:rsidRPr="00662E37">
        <w:rPr>
          <w:rFonts w:cs="Tahoma"/>
          <w:kern w:val="0"/>
          <w:szCs w:val="20"/>
        </w:rPr>
        <w:tab/>
      </w:r>
      <w:r w:rsidR="00486336" w:rsidRPr="00662E37">
        <w:rPr>
          <w:rFonts w:cs="Tahoma"/>
          <w:kern w:val="0"/>
          <w:szCs w:val="20"/>
        </w:rPr>
        <w:t>500,00</w:t>
      </w:r>
      <w:r w:rsidRPr="00662E37">
        <w:rPr>
          <w:rFonts w:cs="Tahoma"/>
          <w:kern w:val="0"/>
          <w:szCs w:val="20"/>
        </w:rPr>
        <w:t xml:space="preserve"> </w:t>
      </w:r>
    </w:p>
    <w:p w14:paraId="08CD4991"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Totale da corrispondere</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1.050,00</w:t>
      </w:r>
    </w:p>
    <w:bookmarkEnd w:id="128"/>
    <w:p w14:paraId="468BF2DA" w14:textId="77777777" w:rsidR="00486336" w:rsidRPr="00662E37" w:rsidRDefault="00486336" w:rsidP="00486336">
      <w:pPr>
        <w:spacing w:after="200" w:line="360" w:lineRule="auto"/>
        <w:jc w:val="both"/>
        <w:rPr>
          <w:rFonts w:cs="Tahoma"/>
          <w:kern w:val="0"/>
          <w:szCs w:val="20"/>
        </w:rPr>
      </w:pPr>
    </w:p>
    <w:p w14:paraId="01F0715C" w14:textId="77777777" w:rsidR="00486336" w:rsidRPr="00662E37" w:rsidRDefault="00486336" w:rsidP="00486336">
      <w:pPr>
        <w:spacing w:after="200" w:line="360" w:lineRule="auto"/>
        <w:jc w:val="both"/>
        <w:rPr>
          <w:rFonts w:cs="Tahoma"/>
          <w:kern w:val="0"/>
          <w:szCs w:val="20"/>
        </w:rPr>
      </w:pPr>
    </w:p>
    <w:p w14:paraId="003999F0" w14:textId="77777777" w:rsidR="00486336" w:rsidRPr="00662E37" w:rsidRDefault="00486336" w:rsidP="00486336">
      <w:pPr>
        <w:spacing w:after="200" w:line="360" w:lineRule="auto"/>
        <w:jc w:val="both"/>
        <w:rPr>
          <w:rFonts w:cs="Tahoma"/>
          <w:kern w:val="0"/>
          <w:szCs w:val="20"/>
        </w:rPr>
      </w:pPr>
    </w:p>
    <w:p w14:paraId="3CD3328E" w14:textId="77777777" w:rsidR="00486336" w:rsidRPr="00662E37" w:rsidRDefault="00486336" w:rsidP="00486336">
      <w:pPr>
        <w:spacing w:after="200" w:line="360" w:lineRule="auto"/>
        <w:jc w:val="both"/>
        <w:rPr>
          <w:rFonts w:cs="Tahoma"/>
          <w:kern w:val="0"/>
          <w:szCs w:val="20"/>
        </w:rPr>
      </w:pPr>
    </w:p>
    <w:p w14:paraId="0D473C10" w14:textId="77777777" w:rsidR="00486336" w:rsidRPr="00662E37" w:rsidRDefault="00486336" w:rsidP="00486336">
      <w:pPr>
        <w:spacing w:after="200" w:line="360" w:lineRule="auto"/>
        <w:jc w:val="both"/>
        <w:rPr>
          <w:rFonts w:cs="Tahoma"/>
          <w:kern w:val="0"/>
          <w:szCs w:val="20"/>
        </w:rPr>
      </w:pPr>
    </w:p>
    <w:p w14:paraId="00D7EA2A" w14:textId="643DCA94" w:rsidR="00486336" w:rsidRPr="00662E37" w:rsidRDefault="001561AD" w:rsidP="00A217B1">
      <w:pPr>
        <w:pStyle w:val="Titolo2"/>
      </w:pPr>
      <w:bookmarkStart w:id="129" w:name="_Toc75861030"/>
      <w:r w:rsidRPr="00662E37">
        <w:lastRenderedPageBreak/>
        <w:t>1</w:t>
      </w:r>
      <w:r w:rsidR="007D2CFD" w:rsidRPr="00662E37">
        <w:t>4</w:t>
      </w:r>
      <w:r w:rsidRPr="00662E37">
        <w:t xml:space="preserve">.12 </w:t>
      </w:r>
      <w:r w:rsidR="00486336" w:rsidRPr="00662E37">
        <w:t>N</w:t>
      </w:r>
      <w:r w:rsidR="00A217B1" w:rsidRPr="00662E37">
        <w:t>ota di variazione per mancato esercizio del diritto di riscatto di immobile ad uso abitativo</w:t>
      </w:r>
      <w:bookmarkEnd w:id="129"/>
    </w:p>
    <w:p w14:paraId="1AC30DFB" w14:textId="65A7E6A5" w:rsidR="0070321E" w:rsidRPr="00662E37" w:rsidRDefault="004A4302" w:rsidP="0070321E">
      <w:pPr>
        <w:autoSpaceDE w:val="0"/>
        <w:spacing w:line="360" w:lineRule="auto"/>
        <w:jc w:val="right"/>
        <w:rPr>
          <w:rFonts w:cs="Tahoma"/>
          <w:szCs w:val="20"/>
        </w:rPr>
      </w:pPr>
      <w:hyperlink r:id="rId132" w:history="1">
        <w:r w:rsidR="0070321E" w:rsidRPr="00662E37">
          <w:rPr>
            <w:rStyle w:val="Collegamentoipertestuale"/>
            <w:rFonts w:cs="Tahoma"/>
            <w:szCs w:val="20"/>
          </w:rPr>
          <w:t>(Scarica in formato word)</w:t>
        </w:r>
      </w:hyperlink>
      <w:r w:rsidR="0070321E" w:rsidRPr="00662E37">
        <w:rPr>
          <w:rFonts w:cs="Tahoma"/>
          <w:szCs w:val="20"/>
        </w:rPr>
        <w:t xml:space="preserve"> </w:t>
      </w:r>
      <w:r w:rsidR="0070321E" w:rsidRPr="00662E37">
        <w:rPr>
          <w:rFonts w:cs="Tahoma"/>
          <w:noProof/>
          <w:szCs w:val="20"/>
        </w:rPr>
        <w:drawing>
          <wp:inline distT="0" distB="0" distL="0" distR="0" wp14:anchorId="47FC0B02" wp14:editId="2B3F27BD">
            <wp:extent cx="542290" cy="542290"/>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solidFill>
                      <a:srgbClr val="FFFFFF"/>
                    </a:solidFill>
                    <a:ln>
                      <a:noFill/>
                    </a:ln>
                  </pic:spPr>
                </pic:pic>
              </a:graphicData>
            </a:graphic>
          </wp:inline>
        </w:drawing>
      </w:r>
    </w:p>
    <w:p w14:paraId="67B618DE" w14:textId="77777777" w:rsidR="001561AD" w:rsidRPr="00662E37" w:rsidRDefault="001561AD" w:rsidP="00486336">
      <w:pPr>
        <w:spacing w:after="200" w:line="360" w:lineRule="auto"/>
        <w:jc w:val="both"/>
        <w:rPr>
          <w:rFonts w:cs="Tahoma"/>
          <w:kern w:val="0"/>
          <w:szCs w:val="20"/>
        </w:rPr>
      </w:pPr>
    </w:p>
    <w:p w14:paraId="4FE4EEC3" w14:textId="77777777" w:rsidR="00486336" w:rsidRPr="00662E37" w:rsidRDefault="00486336" w:rsidP="00486336">
      <w:pPr>
        <w:spacing w:after="200" w:line="360" w:lineRule="auto"/>
        <w:jc w:val="both"/>
        <w:rPr>
          <w:rFonts w:cs="Tahoma"/>
          <w:kern w:val="0"/>
          <w:szCs w:val="20"/>
        </w:rPr>
      </w:pPr>
      <w:bookmarkStart w:id="130" w:name="_Hlk5705116"/>
      <w:bookmarkStart w:id="131" w:name="_Hlk517950920"/>
      <w:r w:rsidRPr="00662E37">
        <w:rPr>
          <w:rFonts w:cs="Tahoma"/>
          <w:kern w:val="0"/>
          <w:szCs w:val="20"/>
        </w:rPr>
        <w:t>MARIO ROSSI</w:t>
      </w:r>
    </w:p>
    <w:p w14:paraId="1CA8A12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VIA TRIESTE N. 3</w:t>
      </w:r>
    </w:p>
    <w:p w14:paraId="0C3C4299"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00142 ROMA </w:t>
      </w:r>
    </w:p>
    <w:p w14:paraId="7ED395B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P. IVA 11235658942</w:t>
      </w:r>
      <w:r w:rsidR="00EB268F" w:rsidRPr="00662E37">
        <w:rPr>
          <w:rFonts w:cs="Tahoma"/>
          <w:kern w:val="0"/>
          <w:szCs w:val="20"/>
        </w:rPr>
        <w:t xml:space="preserve"> </w:t>
      </w:r>
    </w:p>
    <w:p w14:paraId="1624494E" w14:textId="77777777" w:rsidR="00486336" w:rsidRPr="00662E37" w:rsidRDefault="00486336" w:rsidP="00486336">
      <w:pPr>
        <w:spacing w:after="200" w:line="360" w:lineRule="auto"/>
        <w:jc w:val="both"/>
        <w:rPr>
          <w:rFonts w:cs="Tahoma"/>
          <w:kern w:val="0"/>
          <w:szCs w:val="20"/>
        </w:rPr>
      </w:pPr>
    </w:p>
    <w:p w14:paraId="091D007E" w14:textId="77777777" w:rsidR="00486336" w:rsidRPr="00662E37" w:rsidRDefault="00486336" w:rsidP="00EB268F">
      <w:pPr>
        <w:spacing w:after="200" w:line="360" w:lineRule="auto"/>
        <w:jc w:val="right"/>
        <w:rPr>
          <w:rFonts w:cs="Tahoma"/>
          <w:kern w:val="0"/>
          <w:szCs w:val="20"/>
        </w:rPr>
      </w:pPr>
      <w:r w:rsidRPr="00662E37">
        <w:rPr>
          <w:rFonts w:cs="Tahoma"/>
          <w:kern w:val="0"/>
          <w:szCs w:val="20"/>
        </w:rPr>
        <w:t xml:space="preserve">Egr. signor Massimo </w:t>
      </w:r>
      <w:proofErr w:type="spellStart"/>
      <w:r w:rsidR="00EB268F" w:rsidRPr="00662E37">
        <w:rPr>
          <w:rFonts w:cs="Tahoma"/>
          <w:kern w:val="0"/>
          <w:szCs w:val="20"/>
        </w:rPr>
        <w:t>Roubes</w:t>
      </w:r>
      <w:proofErr w:type="spellEnd"/>
    </w:p>
    <w:p w14:paraId="38A89C5E" w14:textId="77777777" w:rsidR="00486336" w:rsidRPr="00662E37" w:rsidRDefault="00AC6DDA" w:rsidP="00EB268F">
      <w:pPr>
        <w:spacing w:after="200" w:line="360" w:lineRule="auto"/>
        <w:jc w:val="right"/>
        <w:rPr>
          <w:rFonts w:cs="Tahoma"/>
          <w:kern w:val="0"/>
          <w:szCs w:val="20"/>
        </w:rPr>
      </w:pPr>
      <w:r w:rsidRPr="00662E37">
        <w:rPr>
          <w:rFonts w:cs="Tahoma"/>
          <w:kern w:val="0"/>
          <w:szCs w:val="20"/>
        </w:rPr>
        <w:t xml:space="preserve"> </w:t>
      </w:r>
      <w:r w:rsidR="00486336" w:rsidRPr="00662E37">
        <w:rPr>
          <w:rFonts w:cs="Tahoma"/>
          <w:kern w:val="0"/>
          <w:szCs w:val="20"/>
        </w:rPr>
        <w:t xml:space="preserve">C.F....................................... </w:t>
      </w:r>
    </w:p>
    <w:p w14:paraId="37839DA3" w14:textId="77777777" w:rsidR="00486336" w:rsidRPr="00662E37" w:rsidRDefault="00AC6DDA" w:rsidP="00EB268F">
      <w:pPr>
        <w:spacing w:after="200" w:line="360" w:lineRule="auto"/>
        <w:jc w:val="right"/>
        <w:rPr>
          <w:rFonts w:cs="Tahoma"/>
          <w:kern w:val="0"/>
          <w:szCs w:val="20"/>
        </w:rPr>
      </w:pPr>
      <w:r w:rsidRPr="00662E37">
        <w:rPr>
          <w:rFonts w:cs="Tahoma"/>
          <w:kern w:val="0"/>
          <w:szCs w:val="20"/>
        </w:rPr>
        <w:t xml:space="preserve"> </w:t>
      </w:r>
      <w:r w:rsidR="00486336" w:rsidRPr="00662E37">
        <w:rPr>
          <w:rFonts w:cs="Tahoma"/>
          <w:kern w:val="0"/>
          <w:szCs w:val="20"/>
        </w:rPr>
        <w:t>P.I.</w:t>
      </w:r>
      <w:r w:rsidRPr="00662E37">
        <w:rPr>
          <w:rFonts w:cs="Tahoma"/>
          <w:kern w:val="0"/>
          <w:szCs w:val="20"/>
        </w:rPr>
        <w:t xml:space="preserve"> </w:t>
      </w:r>
    </w:p>
    <w:p w14:paraId="4F4347BC" w14:textId="47A93693"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Nota di </w:t>
      </w:r>
      <w:r w:rsidR="00EB268F" w:rsidRPr="00662E37">
        <w:rPr>
          <w:rFonts w:cs="Tahoma"/>
          <w:kern w:val="0"/>
          <w:szCs w:val="20"/>
        </w:rPr>
        <w:t>variazione N. 01/20</w:t>
      </w:r>
      <w:r w:rsidR="00AA48A8" w:rsidRPr="00662E37">
        <w:rPr>
          <w:rFonts w:cs="Tahoma"/>
          <w:kern w:val="0"/>
          <w:szCs w:val="20"/>
        </w:rPr>
        <w:t>21</w:t>
      </w:r>
      <w:r w:rsidR="00EB268F" w:rsidRPr="00662E37">
        <w:rPr>
          <w:rFonts w:cs="Tahoma"/>
          <w:kern w:val="0"/>
          <w:szCs w:val="20"/>
        </w:rPr>
        <w:t xml:space="preserve"> DEL 2.0</w:t>
      </w:r>
      <w:r w:rsidR="002A0631" w:rsidRPr="00662E37">
        <w:rPr>
          <w:rFonts w:cs="Tahoma"/>
          <w:kern w:val="0"/>
          <w:szCs w:val="20"/>
        </w:rPr>
        <w:t>3</w:t>
      </w:r>
      <w:r w:rsidR="00EB268F" w:rsidRPr="00662E37">
        <w:rPr>
          <w:rFonts w:cs="Tahoma"/>
          <w:kern w:val="0"/>
          <w:szCs w:val="20"/>
        </w:rPr>
        <w:t>.</w:t>
      </w:r>
    </w:p>
    <w:p w14:paraId="6323E91C"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Si rimette nota di variazione per le quote versate a titolo di acconto prezzo sulla cessione del box oggetto del contratto di affitto con riscatto stipulat</w:t>
      </w:r>
      <w:r w:rsidR="00EB268F" w:rsidRPr="00662E37">
        <w:rPr>
          <w:rFonts w:cs="Tahoma"/>
          <w:kern w:val="0"/>
          <w:szCs w:val="20"/>
        </w:rPr>
        <w:t>o in data 16.01.2000</w:t>
      </w:r>
    </w:p>
    <w:p w14:paraId="73B2D400"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IMPONIBILE</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- 40.000</w:t>
      </w:r>
    </w:p>
    <w:p w14:paraId="2E7BF55E"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IVA</w:t>
      </w:r>
      <w:r w:rsidRPr="00662E37">
        <w:rPr>
          <w:rFonts w:cs="Tahoma"/>
          <w:kern w:val="0"/>
          <w:szCs w:val="20"/>
        </w:rPr>
        <w:t xml:space="preserve"> </w:t>
      </w:r>
      <w:r w:rsidR="00486336" w:rsidRPr="00662E37">
        <w:rPr>
          <w:rFonts w:cs="Tahoma"/>
          <w:kern w:val="0"/>
          <w:szCs w:val="20"/>
        </w:rPr>
        <w:t>10%</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-4.000</w:t>
      </w:r>
      <w:r w:rsidRPr="00662E37">
        <w:rPr>
          <w:rFonts w:cs="Tahoma"/>
          <w:kern w:val="0"/>
          <w:szCs w:val="20"/>
        </w:rPr>
        <w:t xml:space="preserve"> </w:t>
      </w:r>
    </w:p>
    <w:p w14:paraId="6480EA3E" w14:textId="77777777" w:rsidR="00486336" w:rsidRPr="00662E37" w:rsidRDefault="00AC6DDA" w:rsidP="00486336">
      <w:pPr>
        <w:spacing w:after="200" w:line="360" w:lineRule="auto"/>
        <w:jc w:val="both"/>
        <w:rPr>
          <w:rFonts w:cs="Tahoma"/>
          <w:kern w:val="0"/>
          <w:szCs w:val="20"/>
        </w:rPr>
      </w:pPr>
      <w:r w:rsidRPr="00662E37">
        <w:rPr>
          <w:rFonts w:cs="Tahoma"/>
          <w:kern w:val="0"/>
          <w:szCs w:val="20"/>
        </w:rPr>
        <w:t xml:space="preserve"> </w:t>
      </w:r>
      <w:r w:rsidR="00486336" w:rsidRPr="00662E37">
        <w:rPr>
          <w:rFonts w:cs="Tahoma"/>
          <w:kern w:val="0"/>
          <w:szCs w:val="20"/>
        </w:rPr>
        <w:t>Totale da corrispondere</w:t>
      </w:r>
      <w:r w:rsidRPr="00662E37">
        <w:rPr>
          <w:rFonts w:cs="Tahoma"/>
          <w:kern w:val="0"/>
          <w:szCs w:val="20"/>
        </w:rPr>
        <w:t xml:space="preserve"> </w:t>
      </w:r>
      <w:r w:rsidR="00EB268F" w:rsidRPr="00662E37">
        <w:rPr>
          <w:rFonts w:cs="Tahoma"/>
          <w:kern w:val="0"/>
          <w:szCs w:val="20"/>
        </w:rPr>
        <w:tab/>
      </w:r>
      <w:r w:rsidR="00EB268F" w:rsidRPr="00662E37">
        <w:rPr>
          <w:rFonts w:cs="Tahoma"/>
          <w:kern w:val="0"/>
          <w:szCs w:val="20"/>
        </w:rPr>
        <w:tab/>
      </w:r>
      <w:r w:rsidR="00EB268F" w:rsidRPr="00662E37">
        <w:rPr>
          <w:rFonts w:cs="Tahoma"/>
          <w:kern w:val="0"/>
          <w:szCs w:val="20"/>
        </w:rPr>
        <w:tab/>
      </w:r>
      <w:r w:rsidR="00486336" w:rsidRPr="00662E37">
        <w:rPr>
          <w:rFonts w:cs="Tahoma"/>
          <w:kern w:val="0"/>
          <w:szCs w:val="20"/>
        </w:rPr>
        <w:t>- 44.000</w:t>
      </w:r>
      <w:r w:rsidRPr="00662E37">
        <w:rPr>
          <w:rFonts w:cs="Tahoma"/>
          <w:kern w:val="0"/>
          <w:szCs w:val="20"/>
        </w:rPr>
        <w:t xml:space="preserve"> </w:t>
      </w:r>
      <w:bookmarkEnd w:id="130"/>
    </w:p>
    <w:bookmarkEnd w:id="131"/>
    <w:p w14:paraId="40A73739" w14:textId="77777777" w:rsidR="00486336" w:rsidRPr="00662E37" w:rsidRDefault="00486336" w:rsidP="00486336">
      <w:pPr>
        <w:spacing w:after="200" w:line="360" w:lineRule="auto"/>
        <w:jc w:val="both"/>
        <w:rPr>
          <w:rFonts w:cs="Tahoma"/>
          <w:kern w:val="0"/>
          <w:szCs w:val="20"/>
        </w:rPr>
      </w:pPr>
    </w:p>
    <w:p w14:paraId="69FE525B" w14:textId="77777777" w:rsidR="00486336" w:rsidRPr="00662E37" w:rsidRDefault="00486336" w:rsidP="00486336">
      <w:pPr>
        <w:spacing w:after="200" w:line="360" w:lineRule="auto"/>
        <w:jc w:val="both"/>
        <w:rPr>
          <w:rFonts w:cs="Tahoma"/>
          <w:kern w:val="0"/>
          <w:szCs w:val="20"/>
        </w:rPr>
      </w:pPr>
    </w:p>
    <w:p w14:paraId="5CAA664B" w14:textId="77777777" w:rsidR="00486336" w:rsidRPr="00662E37" w:rsidRDefault="00486336" w:rsidP="00486336">
      <w:pPr>
        <w:spacing w:after="200" w:line="360" w:lineRule="auto"/>
        <w:jc w:val="both"/>
        <w:rPr>
          <w:rFonts w:cs="Tahoma"/>
          <w:kern w:val="0"/>
          <w:szCs w:val="20"/>
        </w:rPr>
      </w:pPr>
    </w:p>
    <w:p w14:paraId="1023210B" w14:textId="77777777" w:rsidR="00486336" w:rsidRPr="00662E37" w:rsidRDefault="00486336" w:rsidP="00486336">
      <w:pPr>
        <w:spacing w:after="200" w:line="360" w:lineRule="auto"/>
        <w:jc w:val="both"/>
        <w:rPr>
          <w:rFonts w:cs="Tahoma"/>
          <w:kern w:val="0"/>
          <w:szCs w:val="20"/>
        </w:rPr>
      </w:pPr>
    </w:p>
    <w:p w14:paraId="2EB755A6" w14:textId="77777777" w:rsidR="00EB268F" w:rsidRPr="00662E37" w:rsidRDefault="00EB268F" w:rsidP="00486336">
      <w:pPr>
        <w:spacing w:after="200" w:line="360" w:lineRule="auto"/>
        <w:jc w:val="both"/>
        <w:rPr>
          <w:rFonts w:cs="Tahoma"/>
          <w:kern w:val="0"/>
          <w:szCs w:val="20"/>
        </w:rPr>
      </w:pPr>
    </w:p>
    <w:p w14:paraId="4A5D930D" w14:textId="77777777" w:rsidR="00EB268F" w:rsidRPr="00662E37" w:rsidRDefault="00EB268F">
      <w:pPr>
        <w:rPr>
          <w:rFonts w:cs="Tahoma"/>
          <w:kern w:val="0"/>
          <w:szCs w:val="20"/>
        </w:rPr>
      </w:pPr>
      <w:r w:rsidRPr="00662E37">
        <w:rPr>
          <w:rFonts w:cs="Tahoma"/>
          <w:kern w:val="0"/>
          <w:szCs w:val="20"/>
        </w:rPr>
        <w:br w:type="page"/>
      </w:r>
    </w:p>
    <w:p w14:paraId="02DF3A16" w14:textId="35926E31" w:rsidR="001561AD" w:rsidRPr="00662E37" w:rsidRDefault="001561AD" w:rsidP="001561AD">
      <w:pPr>
        <w:pStyle w:val="Titolo2"/>
      </w:pPr>
      <w:bookmarkStart w:id="132" w:name="_Toc75861031"/>
      <w:r w:rsidRPr="00662E37">
        <w:lastRenderedPageBreak/>
        <w:t>1</w:t>
      </w:r>
      <w:r w:rsidR="007D2CFD" w:rsidRPr="00662E37">
        <w:t>4</w:t>
      </w:r>
      <w:r w:rsidRPr="00662E37">
        <w:t>.13 Atto d'intimazione di sfratto e di citazione per relativa convalida</w:t>
      </w:r>
      <w:bookmarkEnd w:id="132"/>
    </w:p>
    <w:p w14:paraId="2283556E" w14:textId="19F93C10" w:rsidR="001561AD" w:rsidRPr="00662E37" w:rsidRDefault="004A4302" w:rsidP="0070321E">
      <w:pPr>
        <w:autoSpaceDE w:val="0"/>
        <w:spacing w:line="360" w:lineRule="auto"/>
        <w:jc w:val="right"/>
        <w:rPr>
          <w:rFonts w:cs="Tahoma"/>
          <w:szCs w:val="20"/>
        </w:rPr>
      </w:pPr>
      <w:hyperlink r:id="rId133" w:history="1">
        <w:r w:rsidR="0070321E" w:rsidRPr="00662E37">
          <w:rPr>
            <w:rStyle w:val="Collegamentoipertestuale"/>
            <w:rFonts w:cs="Tahoma"/>
            <w:szCs w:val="20"/>
          </w:rPr>
          <w:t>(Scarica in formato word)</w:t>
        </w:r>
      </w:hyperlink>
      <w:r w:rsidR="0070321E" w:rsidRPr="00662E37">
        <w:rPr>
          <w:rFonts w:cs="Tahoma"/>
          <w:szCs w:val="20"/>
        </w:rPr>
        <w:t xml:space="preserve"> </w:t>
      </w:r>
      <w:r w:rsidR="0070321E" w:rsidRPr="00662E37">
        <w:rPr>
          <w:rFonts w:cs="Tahoma"/>
          <w:noProof/>
          <w:szCs w:val="20"/>
        </w:rPr>
        <w:drawing>
          <wp:inline distT="0" distB="0" distL="0" distR="0" wp14:anchorId="434E178D" wp14:editId="25EA5550">
            <wp:extent cx="542290" cy="542290"/>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solidFill>
                      <a:srgbClr val="FFFFFF"/>
                    </a:solidFill>
                    <a:ln>
                      <a:noFill/>
                    </a:ln>
                  </pic:spPr>
                </pic:pic>
              </a:graphicData>
            </a:graphic>
          </wp:inline>
        </w:drawing>
      </w:r>
    </w:p>
    <w:p w14:paraId="353247E3" w14:textId="77777777" w:rsidR="0070321E" w:rsidRPr="00662E37" w:rsidRDefault="0070321E" w:rsidP="0070321E">
      <w:pPr>
        <w:autoSpaceDE w:val="0"/>
        <w:spacing w:line="360" w:lineRule="auto"/>
        <w:jc w:val="right"/>
        <w:rPr>
          <w:rFonts w:cs="Tahoma"/>
          <w:szCs w:val="20"/>
        </w:rPr>
      </w:pPr>
    </w:p>
    <w:p w14:paraId="2371160F" w14:textId="77777777" w:rsidR="00486336" w:rsidRPr="00662E37" w:rsidRDefault="00486336" w:rsidP="00EB268F">
      <w:pPr>
        <w:spacing w:after="200" w:line="360" w:lineRule="auto"/>
        <w:rPr>
          <w:rFonts w:cs="Tahoma"/>
          <w:kern w:val="0"/>
          <w:szCs w:val="20"/>
        </w:rPr>
      </w:pPr>
      <w:bookmarkStart w:id="133" w:name="_Hlk517951015"/>
      <w:r w:rsidRPr="00662E37">
        <w:rPr>
          <w:rFonts w:cs="Tahoma"/>
          <w:kern w:val="0"/>
          <w:szCs w:val="20"/>
        </w:rPr>
        <w:t>SPETT. TRIBUNALE</w:t>
      </w:r>
    </w:p>
    <w:p w14:paraId="446800A9" w14:textId="1D5D30A8" w:rsidR="00486336" w:rsidRPr="00662E37" w:rsidRDefault="00486336" w:rsidP="00486336">
      <w:pPr>
        <w:spacing w:after="200" w:line="360" w:lineRule="auto"/>
        <w:jc w:val="both"/>
        <w:rPr>
          <w:rFonts w:cs="Tahoma"/>
          <w:kern w:val="0"/>
          <w:szCs w:val="20"/>
        </w:rPr>
      </w:pPr>
      <w:r w:rsidRPr="00662E37">
        <w:rPr>
          <w:rFonts w:cs="Tahoma"/>
          <w:kern w:val="0"/>
          <w:szCs w:val="20"/>
        </w:rPr>
        <w:t>Premesso che nell'anno 201</w:t>
      </w:r>
      <w:r w:rsidR="00AA48A8" w:rsidRPr="00662E37">
        <w:rPr>
          <w:rFonts w:cs="Tahoma"/>
          <w:kern w:val="0"/>
          <w:szCs w:val="20"/>
        </w:rPr>
        <w:t>8</w:t>
      </w:r>
      <w:r w:rsidR="00AC6DDA" w:rsidRPr="00662E37">
        <w:rPr>
          <w:rFonts w:cs="Tahoma"/>
          <w:kern w:val="0"/>
          <w:szCs w:val="20"/>
        </w:rPr>
        <w:t xml:space="preserve"> </w:t>
      </w:r>
      <w:r w:rsidRPr="00662E37">
        <w:rPr>
          <w:rFonts w:cs="Tahoma"/>
          <w:kern w:val="0"/>
          <w:szCs w:val="20"/>
        </w:rPr>
        <w:t xml:space="preserve">il giorno 20 del mese di </w:t>
      </w:r>
      <w:proofErr w:type="gramStart"/>
      <w:r w:rsidR="002A0631" w:rsidRPr="00662E37">
        <w:rPr>
          <w:rFonts w:cs="Tahoma"/>
          <w:kern w:val="0"/>
          <w:szCs w:val="20"/>
        </w:rPr>
        <w:t>Maggio</w:t>
      </w:r>
      <w:proofErr w:type="gramEnd"/>
      <w:r w:rsidRPr="00662E37">
        <w:rPr>
          <w:rFonts w:cs="Tahoma"/>
          <w:kern w:val="0"/>
          <w:szCs w:val="20"/>
        </w:rPr>
        <w:t xml:space="preserve">, </w:t>
      </w:r>
      <w:r w:rsidR="00EB268F" w:rsidRPr="00662E37">
        <w:rPr>
          <w:rFonts w:cs="Tahoma"/>
          <w:kern w:val="0"/>
          <w:szCs w:val="20"/>
        </w:rPr>
        <w:t>è stato stipulato tra i signor:</w:t>
      </w:r>
    </w:p>
    <w:p w14:paraId="64EE2A9C" w14:textId="5911D1B6" w:rsidR="00486336" w:rsidRPr="00662E37" w:rsidRDefault="00486336" w:rsidP="002B6247">
      <w:pPr>
        <w:pStyle w:val="Paragrafoelenco"/>
        <w:numPr>
          <w:ilvl w:val="0"/>
          <w:numId w:val="36"/>
        </w:numPr>
        <w:spacing w:after="200" w:line="360" w:lineRule="auto"/>
        <w:ind w:left="709" w:hanging="357"/>
        <w:contextualSpacing/>
        <w:jc w:val="both"/>
        <w:rPr>
          <w:rFonts w:cs="Tahoma"/>
          <w:kern w:val="0"/>
          <w:szCs w:val="20"/>
        </w:rPr>
      </w:pPr>
      <w:r w:rsidRPr="00662E37">
        <w:rPr>
          <w:rFonts w:cs="Tahoma"/>
          <w:kern w:val="0"/>
          <w:szCs w:val="20"/>
        </w:rPr>
        <w:t>Mario Rossi</w:t>
      </w:r>
      <w:r w:rsidR="00AC6DDA" w:rsidRPr="00662E37">
        <w:rPr>
          <w:rFonts w:cs="Tahoma"/>
          <w:kern w:val="0"/>
          <w:szCs w:val="20"/>
        </w:rPr>
        <w:t xml:space="preserve"> </w:t>
      </w:r>
      <w:r w:rsidRPr="00662E37">
        <w:rPr>
          <w:rFonts w:cs="Tahoma"/>
          <w:kern w:val="0"/>
          <w:szCs w:val="20"/>
        </w:rPr>
        <w:t xml:space="preserve">nato a Roma il 20.03.1962 ed ivi residente in via Palermo in qualità di rappresentante legale della società Beta </w:t>
      </w:r>
      <w:proofErr w:type="spellStart"/>
      <w:r w:rsidRPr="00662E37">
        <w:rPr>
          <w:rFonts w:cs="Tahoma"/>
          <w:kern w:val="0"/>
          <w:szCs w:val="20"/>
        </w:rPr>
        <w:t>s.r.l</w:t>
      </w:r>
      <w:proofErr w:type="spellEnd"/>
      <w:r w:rsidRPr="00662E37">
        <w:rPr>
          <w:rFonts w:cs="Tahoma"/>
          <w:kern w:val="0"/>
          <w:szCs w:val="20"/>
        </w:rPr>
        <w:t>, con sede in Roma in via Panama regolarmente iscritta al Registro delle Imprese di Milano al n. 0</w:t>
      </w:r>
      <w:r w:rsidR="00EB268F" w:rsidRPr="00662E37">
        <w:rPr>
          <w:rFonts w:cs="Tahoma"/>
          <w:kern w:val="0"/>
          <w:szCs w:val="20"/>
        </w:rPr>
        <w:t>8795452001-P.IVA. 08795452001;</w:t>
      </w:r>
    </w:p>
    <w:p w14:paraId="1FE58CFF" w14:textId="77777777" w:rsidR="00486336" w:rsidRPr="00662E37" w:rsidRDefault="00486336" w:rsidP="00E43DA7">
      <w:pPr>
        <w:pStyle w:val="Paragrafoelenco"/>
        <w:numPr>
          <w:ilvl w:val="0"/>
          <w:numId w:val="36"/>
        </w:numPr>
        <w:spacing w:after="200" w:line="360" w:lineRule="auto"/>
        <w:ind w:left="709"/>
        <w:jc w:val="both"/>
        <w:rPr>
          <w:rFonts w:cs="Tahoma"/>
          <w:kern w:val="0"/>
          <w:szCs w:val="20"/>
        </w:rPr>
      </w:pPr>
      <w:r w:rsidRPr="00662E37">
        <w:rPr>
          <w:rFonts w:cs="Tahoma"/>
          <w:kern w:val="0"/>
          <w:szCs w:val="20"/>
        </w:rPr>
        <w:t>Bianchi Massimo nato a Milano il 10.02.1962 ed ivi residente in via Milano n. 2, C.F……………………………………………;</w:t>
      </w:r>
    </w:p>
    <w:p w14:paraId="445EE2CF"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un contratto di </w:t>
      </w:r>
      <w:proofErr w:type="spellStart"/>
      <w:r w:rsidRPr="00662E37">
        <w:rPr>
          <w:rFonts w:cs="Tahoma"/>
          <w:kern w:val="0"/>
          <w:szCs w:val="20"/>
        </w:rPr>
        <w:t>rent</w:t>
      </w:r>
      <w:proofErr w:type="spellEnd"/>
      <w:r w:rsidRPr="00662E37">
        <w:rPr>
          <w:rFonts w:cs="Tahoma"/>
          <w:kern w:val="0"/>
          <w:szCs w:val="20"/>
        </w:rPr>
        <w:t xml:space="preserve"> to </w:t>
      </w:r>
      <w:proofErr w:type="spellStart"/>
      <w:r w:rsidRPr="00662E37">
        <w:rPr>
          <w:rFonts w:cs="Tahoma"/>
          <w:kern w:val="0"/>
          <w:szCs w:val="20"/>
        </w:rPr>
        <w:t>buy</w:t>
      </w:r>
      <w:proofErr w:type="spellEnd"/>
      <w:r w:rsidRPr="00662E37">
        <w:rPr>
          <w:rFonts w:cs="Tahoma"/>
          <w:kern w:val="0"/>
          <w:szCs w:val="20"/>
        </w:rPr>
        <w:t>;</w:t>
      </w:r>
    </w:p>
    <w:p w14:paraId="073006AE"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che il signor Bianchi Massimo risulta essere moroso per il mancato pagamento di 20 canoni;</w:t>
      </w:r>
    </w:p>
    <w:p w14:paraId="587CEEC4" w14:textId="77777777" w:rsidR="00486336" w:rsidRPr="00662E37" w:rsidRDefault="00486336" w:rsidP="00486336">
      <w:pPr>
        <w:spacing w:after="200" w:line="360" w:lineRule="auto"/>
        <w:jc w:val="both"/>
        <w:rPr>
          <w:rFonts w:cs="Tahoma"/>
          <w:kern w:val="0"/>
          <w:szCs w:val="20"/>
        </w:rPr>
      </w:pPr>
      <w:proofErr w:type="spellStart"/>
      <w:r w:rsidRPr="00662E37">
        <w:rPr>
          <w:rFonts w:cs="Tahoma"/>
          <w:kern w:val="0"/>
          <w:szCs w:val="20"/>
        </w:rPr>
        <w:t>si</w:t>
      </w:r>
      <w:proofErr w:type="spellEnd"/>
      <w:r w:rsidRPr="00662E37">
        <w:rPr>
          <w:rFonts w:cs="Tahoma"/>
          <w:kern w:val="0"/>
          <w:szCs w:val="20"/>
        </w:rPr>
        <w:t xml:space="preserve"> intima</w:t>
      </w:r>
    </w:p>
    <w:p w14:paraId="4BE0BFD3"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lo sfratto per morosità invitandolo a rendere libero l'appartamento.</w:t>
      </w:r>
    </w:p>
    <w:p w14:paraId="082BEDB4"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 Nello stesso tempo si cita il signor Bianchi a comparire all'udienza fissata per il giorno ...................per la convalida dello sfratto.</w:t>
      </w:r>
    </w:p>
    <w:p w14:paraId="184AC30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 tal fine si chiede al cancelliere di apporre su tale atto la formula esecutiva.</w:t>
      </w:r>
    </w:p>
    <w:p w14:paraId="07286C3D"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 xml:space="preserve">Si comunica al </w:t>
      </w:r>
      <w:proofErr w:type="spellStart"/>
      <w:r w:rsidRPr="00662E37">
        <w:rPr>
          <w:rFonts w:cs="Tahoma"/>
          <w:kern w:val="0"/>
          <w:szCs w:val="20"/>
        </w:rPr>
        <w:t>sign</w:t>
      </w:r>
      <w:proofErr w:type="spellEnd"/>
      <w:r w:rsidRPr="00662E37">
        <w:rPr>
          <w:rFonts w:cs="Tahoma"/>
          <w:kern w:val="0"/>
          <w:szCs w:val="20"/>
        </w:rPr>
        <w:t>................... che la mancata comparizione o la comparizione senza opposizione comporterà in qualunque caso l'emissione della convalida dello sfratto.</w:t>
      </w:r>
    </w:p>
    <w:p w14:paraId="34CD1656"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Allegati:</w:t>
      </w:r>
    </w:p>
    <w:p w14:paraId="3ADEA13B"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copia contratto</w:t>
      </w:r>
    </w:p>
    <w:p w14:paraId="09DC32EC" w14:textId="77777777" w:rsidR="00486336" w:rsidRPr="00662E37" w:rsidRDefault="00486336" w:rsidP="00486336">
      <w:pPr>
        <w:spacing w:after="200" w:line="360" w:lineRule="auto"/>
        <w:jc w:val="both"/>
        <w:rPr>
          <w:rFonts w:cs="Tahoma"/>
          <w:kern w:val="0"/>
          <w:szCs w:val="20"/>
        </w:rPr>
      </w:pPr>
    </w:p>
    <w:p w14:paraId="5F9A3D15" w14:textId="77777777" w:rsidR="00486336" w:rsidRPr="00662E37" w:rsidRDefault="00486336" w:rsidP="00486336">
      <w:pPr>
        <w:spacing w:after="200" w:line="360" w:lineRule="auto"/>
        <w:jc w:val="both"/>
        <w:rPr>
          <w:rFonts w:cs="Tahoma"/>
          <w:kern w:val="0"/>
          <w:szCs w:val="20"/>
        </w:rPr>
      </w:pPr>
      <w:r w:rsidRPr="00662E37">
        <w:rPr>
          <w:rFonts w:cs="Tahoma"/>
          <w:kern w:val="0"/>
          <w:szCs w:val="20"/>
        </w:rPr>
        <w:t>Roma………………………</w:t>
      </w:r>
    </w:p>
    <w:p w14:paraId="3B26350E" w14:textId="77777777" w:rsidR="00486336" w:rsidRPr="00662E37" w:rsidRDefault="00486336" w:rsidP="00486336">
      <w:pPr>
        <w:spacing w:after="200" w:line="360" w:lineRule="auto"/>
        <w:jc w:val="both"/>
        <w:rPr>
          <w:rFonts w:cs="Tahoma"/>
          <w:kern w:val="0"/>
          <w:szCs w:val="20"/>
        </w:rPr>
      </w:pPr>
    </w:p>
    <w:p w14:paraId="43CE3F8A" w14:textId="77777777" w:rsidR="00486336" w:rsidRPr="00662E37" w:rsidRDefault="00486336" w:rsidP="00486336">
      <w:pPr>
        <w:spacing w:after="200" w:line="360" w:lineRule="auto"/>
        <w:jc w:val="both"/>
        <w:rPr>
          <w:rFonts w:cs="Tahoma"/>
          <w:kern w:val="0"/>
          <w:szCs w:val="20"/>
        </w:rPr>
      </w:pPr>
    </w:p>
    <w:p w14:paraId="5A6868B9" w14:textId="05A7779D" w:rsidR="00486336" w:rsidRPr="008359A2" w:rsidRDefault="00486336" w:rsidP="00486336">
      <w:pPr>
        <w:spacing w:after="200" w:line="360" w:lineRule="auto"/>
        <w:jc w:val="both"/>
        <w:rPr>
          <w:rFonts w:cs="Tahoma"/>
          <w:kern w:val="0"/>
          <w:szCs w:val="20"/>
        </w:rPr>
      </w:pPr>
      <w:r w:rsidRPr="00662E37">
        <w:rPr>
          <w:rFonts w:cs="Tahoma"/>
          <w:kern w:val="0"/>
          <w:szCs w:val="20"/>
        </w:rPr>
        <w:t>Infine deve essere apposta la " RELATA DI NOTIFICA"</w:t>
      </w:r>
      <w:bookmarkEnd w:id="104"/>
      <w:bookmarkEnd w:id="133"/>
    </w:p>
    <w:sectPr w:rsidR="00486336" w:rsidRPr="008359A2" w:rsidSect="00843DAE">
      <w:pgSz w:w="11906" w:h="16838"/>
      <w:pgMar w:top="1134" w:right="1134" w:bottom="1693" w:left="1134" w:header="510" w:footer="68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CBBB8" w14:textId="77777777" w:rsidR="004A4302" w:rsidRDefault="004A4302">
      <w:r>
        <w:separator/>
      </w:r>
    </w:p>
  </w:endnote>
  <w:endnote w:type="continuationSeparator" w:id="0">
    <w:p w14:paraId="4DD1C96F" w14:textId="77777777" w:rsidR="004A4302" w:rsidRDefault="004A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OpenSymbol">
    <w:altName w:val="Courier New"/>
    <w:charset w:val="00"/>
    <w:family w:val="auto"/>
    <w:pitch w:val="variable"/>
    <w:sig w:usb0="800000AF" w:usb1="1001ECEA"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PT Sans">
    <w:charset w:val="00"/>
    <w:family w:val="swiss"/>
    <w:pitch w:val="variable"/>
    <w:sig w:usb0="A00002EF" w:usb1="5000204B" w:usb2="00000020" w:usb3="00000000" w:csb0="00000097" w:csb1="00000000"/>
  </w:font>
  <w:font w:name="HelveticaNeueLTStd-BdCnO">
    <w:altName w:val="Times New Roman"/>
    <w:charset w:val="00"/>
    <w:family w:val="roman"/>
    <w:pitch w:val="variable"/>
  </w:font>
  <w:font w:name="CenturyGothic-Bold">
    <w:altName w:val="Arial"/>
    <w:charset w:val="00"/>
    <w:family w:val="swiss"/>
    <w:pitch w:val="default"/>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Univers LT St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9464"/>
    </w:tblGrid>
    <w:tr w:rsidR="00DA7937" w14:paraId="235F5F9D" w14:textId="77777777">
      <w:trPr>
        <w:trHeight w:val="274"/>
      </w:trPr>
      <w:tc>
        <w:tcPr>
          <w:tcW w:w="9464" w:type="dxa"/>
          <w:tcBorders>
            <w:top w:val="single" w:sz="4" w:space="0" w:color="FF0000"/>
          </w:tcBorders>
          <w:shd w:val="clear" w:color="auto" w:fill="auto"/>
        </w:tcPr>
        <w:p w14:paraId="4E95D07D" w14:textId="38B2116A" w:rsidR="00DA7937" w:rsidRDefault="001741EA" w:rsidP="001741EA">
          <w:pPr>
            <w:widowControl w:val="0"/>
            <w:tabs>
              <w:tab w:val="left" w:pos="7927"/>
            </w:tabs>
            <w:snapToGrid w:val="0"/>
            <w:spacing w:line="200" w:lineRule="exact"/>
            <w:rPr>
              <w:rFonts w:eastAsia="Calibri" w:cs="Tahoma"/>
              <w:b/>
              <w:color w:val="4F81BD"/>
              <w:sz w:val="18"/>
              <w:szCs w:val="18"/>
            </w:rPr>
          </w:pPr>
          <w:r>
            <w:rPr>
              <w:rFonts w:eastAsia="Calibri" w:cs="Tahoma"/>
              <w:b/>
              <w:color w:val="4F81BD"/>
              <w:sz w:val="18"/>
              <w:szCs w:val="18"/>
            </w:rPr>
            <w:tab/>
          </w:r>
        </w:p>
        <w:p w14:paraId="646C21F3" w14:textId="4CE0C9C6" w:rsidR="00DA7937" w:rsidRDefault="00DA7937">
          <w:pPr>
            <w:widowControl w:val="0"/>
            <w:spacing w:line="200" w:lineRule="exact"/>
          </w:pPr>
          <w:r>
            <w:rPr>
              <w:rFonts w:eastAsia="Calibri"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eastAsia="Calibri" w:cs="Tahoma"/>
              <w:b/>
              <w:color w:val="4F81BD"/>
              <w:sz w:val="18"/>
              <w:szCs w:val="18"/>
            </w:rPr>
            <w:t xml:space="preserve"> </w:t>
          </w:r>
        </w:p>
      </w:tc>
    </w:tr>
  </w:tbl>
  <w:p w14:paraId="7C86AC0B" w14:textId="77777777" w:rsidR="00276201" w:rsidRDefault="002762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9FD68" w14:textId="77777777" w:rsidR="004A4302" w:rsidRDefault="004A4302">
      <w:r>
        <w:separator/>
      </w:r>
    </w:p>
  </w:footnote>
  <w:footnote w:type="continuationSeparator" w:id="0">
    <w:p w14:paraId="13F1C0BA" w14:textId="77777777" w:rsidR="004A4302" w:rsidRDefault="004A4302">
      <w:r>
        <w:continuationSeparator/>
      </w:r>
    </w:p>
  </w:footnote>
  <w:footnote w:id="1">
    <w:p w14:paraId="29EAA7BE" w14:textId="77777777" w:rsidR="00357742" w:rsidRPr="00357742" w:rsidRDefault="00357742" w:rsidP="00357742">
      <w:pPr>
        <w:pStyle w:val="Testonotaapidipagina"/>
        <w:rPr>
          <w:sz w:val="18"/>
          <w:szCs w:val="18"/>
        </w:rPr>
      </w:pPr>
      <w:r w:rsidRPr="00357742">
        <w:rPr>
          <w:rStyle w:val="Rimandonotaapidipagina"/>
          <w:sz w:val="18"/>
          <w:szCs w:val="18"/>
        </w:rPr>
        <w:footnoteRef/>
      </w:r>
      <w:r w:rsidRPr="00357742">
        <w:rPr>
          <w:sz w:val="18"/>
          <w:szCs w:val="18"/>
        </w:rPr>
        <w:t xml:space="preserve"> Si riporta l'articolo 1322 codice civile:</w:t>
      </w:r>
    </w:p>
    <w:p w14:paraId="18B8C599" w14:textId="2A320030" w:rsidR="00357742" w:rsidRDefault="00357742" w:rsidP="00357742">
      <w:pPr>
        <w:pStyle w:val="Testonotaapidipagina"/>
      </w:pPr>
      <w:r w:rsidRPr="00357742">
        <w:rPr>
          <w:sz w:val="18"/>
          <w:szCs w:val="18"/>
        </w:rPr>
        <w:t>Le parti possono liberamente determinare il contenuto del contratto nei limiti imposti dalla legge. Le parti possono anche concludere contratti che non appartengono ai tipi aventi una disciplina particolare, purché siano diretti a realizzare interessi meritevoli di tutela secondo l’ordinamento giuridico.</w:t>
      </w:r>
    </w:p>
  </w:footnote>
  <w:footnote w:id="2">
    <w:p w14:paraId="6EFF97C2" w14:textId="1268640B" w:rsidR="00357742" w:rsidRPr="00357742" w:rsidRDefault="00357742">
      <w:pPr>
        <w:pStyle w:val="Testonotaapidipagina"/>
        <w:rPr>
          <w:sz w:val="18"/>
          <w:szCs w:val="18"/>
        </w:rPr>
      </w:pPr>
      <w:r w:rsidRPr="00357742">
        <w:rPr>
          <w:rStyle w:val="Rimandonotaapidipagina"/>
          <w:sz w:val="18"/>
          <w:szCs w:val="18"/>
        </w:rPr>
        <w:footnoteRef/>
      </w:r>
      <w:r w:rsidRPr="00357742">
        <w:rPr>
          <w:sz w:val="18"/>
          <w:szCs w:val="18"/>
        </w:rPr>
        <w:t xml:space="preserve"> In tal senso si veda “Casa, la banca non ti dà il mutuo? Allora è meglio un affitto con riscatto. Come funziona” di Vito Lops in Finanza e Mercati del 20.09.2012.</w:t>
      </w:r>
    </w:p>
  </w:footnote>
  <w:footnote w:id="3">
    <w:p w14:paraId="340C2D93" w14:textId="4C0B06B8" w:rsidR="00357742" w:rsidRPr="00357742" w:rsidRDefault="00357742">
      <w:pPr>
        <w:pStyle w:val="Testonotaapidipagina"/>
        <w:rPr>
          <w:sz w:val="18"/>
          <w:szCs w:val="18"/>
        </w:rPr>
      </w:pPr>
      <w:r w:rsidRPr="00357742">
        <w:rPr>
          <w:rStyle w:val="Rimandonotaapidipagina"/>
          <w:sz w:val="18"/>
          <w:szCs w:val="18"/>
        </w:rPr>
        <w:footnoteRef/>
      </w:r>
      <w:r w:rsidRPr="00357742">
        <w:rPr>
          <w:sz w:val="18"/>
          <w:szCs w:val="18"/>
        </w:rPr>
        <w:t xml:space="preserve"> In tal senso si veda “Casa, la banca non ti dà il mutuo? Allora è meglio un affitto con riscatto. Come funziona” di Vito Lops in Finanza e Mercati del 20.09.2012.</w:t>
      </w:r>
    </w:p>
  </w:footnote>
  <w:footnote w:id="4">
    <w:p w14:paraId="02A5F1CF" w14:textId="7CF5342B" w:rsidR="00357742" w:rsidRPr="00357742" w:rsidRDefault="00357742">
      <w:pPr>
        <w:pStyle w:val="Testonotaapidipagina"/>
        <w:rPr>
          <w:sz w:val="18"/>
          <w:szCs w:val="18"/>
        </w:rPr>
      </w:pPr>
      <w:r w:rsidRPr="00357742">
        <w:rPr>
          <w:rStyle w:val="Rimandonotaapidipagina"/>
          <w:sz w:val="18"/>
          <w:szCs w:val="18"/>
        </w:rPr>
        <w:footnoteRef/>
      </w:r>
      <w:r w:rsidRPr="00357742">
        <w:rPr>
          <w:sz w:val="18"/>
          <w:szCs w:val="18"/>
        </w:rPr>
        <w:t xml:space="preserve"> In tal senso si veda “La tassazione del </w:t>
      </w:r>
      <w:r w:rsidRPr="00357742">
        <w:rPr>
          <w:sz w:val="18"/>
          <w:szCs w:val="18"/>
        </w:rPr>
        <w:t xml:space="preserve">“ </w:t>
      </w:r>
      <w:r w:rsidRPr="00357742">
        <w:rPr>
          <w:sz w:val="18"/>
          <w:szCs w:val="18"/>
        </w:rPr>
        <w:t>rent to buy” in caso di risoluzione del contratto per causa imputabile alle parti” di Alessandra Koostner in Rassegna tributaria 1/2016</w:t>
      </w:r>
    </w:p>
  </w:footnote>
  <w:footnote w:id="5">
    <w:p w14:paraId="094A05EB" w14:textId="3955D584" w:rsidR="00357742" w:rsidRPr="00357742" w:rsidRDefault="00357742">
      <w:pPr>
        <w:pStyle w:val="Testonotaapidipagina"/>
        <w:rPr>
          <w:sz w:val="18"/>
          <w:szCs w:val="18"/>
        </w:rPr>
      </w:pPr>
      <w:r w:rsidRPr="00357742">
        <w:rPr>
          <w:rStyle w:val="Rimandonotaapidipagina"/>
          <w:sz w:val="18"/>
          <w:szCs w:val="18"/>
        </w:rPr>
        <w:footnoteRef/>
      </w:r>
      <w:r w:rsidRPr="00357742">
        <w:rPr>
          <w:sz w:val="18"/>
          <w:szCs w:val="18"/>
        </w:rPr>
        <w:t xml:space="preserve"> In tal senso si veda “Casa, la banca non ti dà il mutuo? Allora è meglio un affitto con riscatto. Come funziona” di Vito Lops in Finanza e Mercati del 20.09.2012.</w:t>
      </w:r>
    </w:p>
  </w:footnote>
  <w:footnote w:id="6">
    <w:p w14:paraId="2D93B95C" w14:textId="2F14F8A3" w:rsidR="00357742" w:rsidRPr="00357742" w:rsidRDefault="00357742">
      <w:pPr>
        <w:pStyle w:val="Testonotaapidipagina"/>
        <w:rPr>
          <w:sz w:val="18"/>
          <w:szCs w:val="18"/>
        </w:rPr>
      </w:pPr>
      <w:r w:rsidRPr="00357742">
        <w:rPr>
          <w:rStyle w:val="Rimandonotaapidipagina"/>
          <w:sz w:val="18"/>
          <w:szCs w:val="18"/>
        </w:rPr>
        <w:footnoteRef/>
      </w:r>
      <w:r w:rsidRPr="00357742">
        <w:rPr>
          <w:sz w:val="18"/>
          <w:szCs w:val="18"/>
        </w:rPr>
        <w:t xml:space="preserve"> In tal senso si veda "La vendita di case nuove opta per l'IVA" di Nicola Forte in il Sole 24 Ore -Speciale IVA 2013" dell'8 gennaio 2013 pag.18</w:t>
      </w:r>
    </w:p>
  </w:footnote>
  <w:footnote w:id="7">
    <w:p w14:paraId="3E7A8A4F" w14:textId="6A51F9F3" w:rsidR="00357742" w:rsidRPr="00357742" w:rsidRDefault="00357742">
      <w:pPr>
        <w:pStyle w:val="Testonotaapidipagina"/>
        <w:rPr>
          <w:sz w:val="18"/>
          <w:szCs w:val="18"/>
        </w:rPr>
      </w:pPr>
      <w:r w:rsidRPr="00357742">
        <w:rPr>
          <w:rStyle w:val="Rimandonotaapidipagina"/>
          <w:sz w:val="18"/>
          <w:szCs w:val="18"/>
        </w:rPr>
        <w:footnoteRef/>
      </w:r>
      <w:r w:rsidRPr="00357742">
        <w:rPr>
          <w:sz w:val="18"/>
          <w:szCs w:val="18"/>
        </w:rPr>
        <w:t xml:space="preserve"> In tal senso si veda "La vendita di case nuove opta per l'IVA" di Nicola Forte in il Sole 24 Ore -Speciale IVA 2013" dell'8 gennaio 2013 pag.18</w:t>
      </w:r>
    </w:p>
  </w:footnote>
  <w:footnote w:id="8">
    <w:p w14:paraId="401FD585" w14:textId="71E5B44D" w:rsidR="00357742" w:rsidRPr="00357742" w:rsidRDefault="00357742">
      <w:pPr>
        <w:pStyle w:val="Testonotaapidipagina"/>
        <w:rPr>
          <w:sz w:val="18"/>
          <w:szCs w:val="18"/>
        </w:rPr>
      </w:pPr>
      <w:r w:rsidRPr="00357742">
        <w:rPr>
          <w:rStyle w:val="Rimandonotaapidipagina"/>
          <w:sz w:val="18"/>
          <w:szCs w:val="18"/>
        </w:rPr>
        <w:footnoteRef/>
      </w:r>
      <w:r w:rsidRPr="00357742">
        <w:rPr>
          <w:sz w:val="18"/>
          <w:szCs w:val="18"/>
        </w:rPr>
        <w:t xml:space="preserve"> In tal senso si veda " Immobili-Locazione con patto di futura vendita" di Sandro Cerato e Michele Bana in La Settimana Fiscale dell'08.07.2011 pag. 23</w:t>
      </w:r>
    </w:p>
  </w:footnote>
  <w:footnote w:id="9">
    <w:p w14:paraId="6E0675B7" w14:textId="5541D398" w:rsidR="00357742" w:rsidRDefault="00357742">
      <w:pPr>
        <w:pStyle w:val="Testonotaapidipagina"/>
      </w:pPr>
      <w:r w:rsidRPr="00357742">
        <w:rPr>
          <w:rStyle w:val="Rimandonotaapidipagina"/>
          <w:sz w:val="18"/>
          <w:szCs w:val="18"/>
        </w:rPr>
        <w:footnoteRef/>
      </w:r>
      <w:r w:rsidRPr="00357742">
        <w:rPr>
          <w:sz w:val="18"/>
          <w:szCs w:val="18"/>
        </w:rPr>
        <w:t xml:space="preserve"> In tal senso si veda " Immobili-Locazione con patto di futura vendita" di Sandro Cerato e Michele Bana in La Settimana Fiscale dell'08.07.2011 pag. 23</w:t>
      </w:r>
    </w:p>
  </w:footnote>
  <w:footnote w:id="10">
    <w:p w14:paraId="706688B7" w14:textId="04001BBE" w:rsidR="00357742" w:rsidRPr="00357742" w:rsidRDefault="00357742">
      <w:pPr>
        <w:pStyle w:val="Testonotaapidipagina"/>
        <w:rPr>
          <w:sz w:val="18"/>
          <w:szCs w:val="18"/>
        </w:rPr>
      </w:pPr>
      <w:r w:rsidRPr="00357742">
        <w:rPr>
          <w:rStyle w:val="Rimandonotaapidipagina"/>
          <w:sz w:val="18"/>
          <w:szCs w:val="18"/>
        </w:rPr>
        <w:footnoteRef/>
      </w:r>
      <w:r w:rsidRPr="00357742">
        <w:rPr>
          <w:sz w:val="18"/>
          <w:szCs w:val="18"/>
        </w:rPr>
        <w:t xml:space="preserve"> </w:t>
      </w:r>
      <w:r w:rsidRPr="00357742">
        <w:rPr>
          <w:rFonts w:cs="Tahoma"/>
          <w:kern w:val="0"/>
          <w:sz w:val="18"/>
          <w:szCs w:val="18"/>
        </w:rPr>
        <w:t>In tal senso si veda " Immobili-Locazione con patto di futura vendita" di Sandro Cerato e Michele Bana in La Settimana Fiscale dell'08.07.2011 pag. 23</w:t>
      </w:r>
      <w:r>
        <w:rPr>
          <w:rFonts w:cs="Tahoma"/>
          <w:kern w:val="0"/>
          <w:sz w:val="18"/>
          <w:szCs w:val="18"/>
        </w:rPr>
        <w:t>.</w:t>
      </w:r>
    </w:p>
  </w:footnote>
  <w:footnote w:id="11">
    <w:p w14:paraId="53A46A79" w14:textId="53AC9FA4" w:rsidR="00357742" w:rsidRPr="00357742" w:rsidRDefault="00357742">
      <w:pPr>
        <w:pStyle w:val="Testonotaapidipagina"/>
        <w:rPr>
          <w:sz w:val="18"/>
          <w:szCs w:val="18"/>
        </w:rPr>
      </w:pPr>
      <w:r w:rsidRPr="00357742">
        <w:rPr>
          <w:rStyle w:val="Rimandonotaapidipagina"/>
          <w:sz w:val="18"/>
          <w:szCs w:val="18"/>
        </w:rPr>
        <w:footnoteRef/>
      </w:r>
      <w:r w:rsidRPr="00357742">
        <w:rPr>
          <w:sz w:val="18"/>
          <w:szCs w:val="18"/>
        </w:rPr>
        <w:t xml:space="preserve"> In tal senso si veda " Immobili-Locazione con patto di futura vendita" di Sandro Cerato e Michele Bana in La Settimana Fiscale dell'08.07.2011 pag. 23</w:t>
      </w:r>
      <w:r>
        <w:rPr>
          <w:sz w:val="18"/>
          <w:szCs w:val="18"/>
        </w:rPr>
        <w:t>.</w:t>
      </w:r>
    </w:p>
  </w:footnote>
  <w:footnote w:id="12">
    <w:p w14:paraId="32C682DD" w14:textId="094C4691" w:rsidR="00662E37" w:rsidRDefault="00662E37">
      <w:pPr>
        <w:pStyle w:val="Testonotaapidipagina"/>
      </w:pPr>
      <w:r>
        <w:rPr>
          <w:rStyle w:val="Rimandonotaapidipagina"/>
        </w:rPr>
        <w:footnoteRef/>
      </w:r>
      <w:r>
        <w:t xml:space="preserve"> </w:t>
      </w:r>
      <w:r w:rsidRPr="00662E37">
        <w:t>Legge 30.12.2018 n.145</w:t>
      </w:r>
      <w:r>
        <w:t>.</w:t>
      </w:r>
    </w:p>
  </w:footnote>
  <w:footnote w:id="13">
    <w:p w14:paraId="3BF0CCBD" w14:textId="31DB6B02" w:rsidR="00662E37" w:rsidRPr="00662E37" w:rsidRDefault="00662E37">
      <w:pPr>
        <w:pStyle w:val="Testonotaapidipagina"/>
        <w:rPr>
          <w:sz w:val="18"/>
          <w:szCs w:val="18"/>
        </w:rPr>
      </w:pPr>
      <w:r w:rsidRPr="00662E37">
        <w:rPr>
          <w:rStyle w:val="Rimandonotaapidipagina"/>
          <w:sz w:val="18"/>
          <w:szCs w:val="18"/>
        </w:rPr>
        <w:footnoteRef/>
      </w:r>
      <w:r w:rsidRPr="00662E37">
        <w:rPr>
          <w:sz w:val="18"/>
          <w:szCs w:val="18"/>
        </w:rPr>
        <w:t xml:space="preserve"> Legge 27.12.2017 N. 205.</w:t>
      </w:r>
    </w:p>
  </w:footnote>
  <w:footnote w:id="14">
    <w:p w14:paraId="347F00A0" w14:textId="1A82E174" w:rsidR="00CF3804" w:rsidRPr="00CF3804" w:rsidRDefault="00CF3804">
      <w:pPr>
        <w:pStyle w:val="Testonotaapidipagina"/>
        <w:rPr>
          <w:sz w:val="18"/>
          <w:szCs w:val="18"/>
        </w:rPr>
      </w:pPr>
      <w:r w:rsidRPr="00CF3804">
        <w:rPr>
          <w:rStyle w:val="Rimandonotaapidipagina"/>
          <w:sz w:val="18"/>
          <w:szCs w:val="18"/>
        </w:rPr>
        <w:footnoteRef/>
      </w:r>
      <w:r w:rsidRPr="00CF3804">
        <w:rPr>
          <w:sz w:val="18"/>
          <w:szCs w:val="18"/>
        </w:rPr>
        <w:t xml:space="preserve"> Si veda Marco Iacopini- </w:t>
      </w:r>
      <w:r w:rsidRPr="00CF3804">
        <w:rPr>
          <w:sz w:val="18"/>
          <w:szCs w:val="18"/>
        </w:rPr>
        <w:t>Rent to buy e procedure concorsuali in Leggi d’Italia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6BBF" w14:textId="77777777" w:rsidR="00276201" w:rsidRPr="00662E37" w:rsidRDefault="00276201" w:rsidP="003D4E31">
    <w:pPr>
      <w:pStyle w:val="Intestazione"/>
      <w:jc w:val="center"/>
      <w:rPr>
        <w:u w:val="single"/>
      </w:rPr>
    </w:pPr>
    <w:r w:rsidRPr="00662E37">
      <w:rPr>
        <w:rFonts w:eastAsia="Minion Pro" w:cs="Tahoma"/>
        <w:caps/>
        <w:color w:val="BFBFBF" w:themeColor="background1" w:themeShade="BF"/>
        <w:position w:val="1"/>
        <w:sz w:val="18"/>
        <w:szCs w:val="18"/>
        <w:u w:val="single"/>
      </w:rPr>
      <w:t>S. ALBANESE, R. DONZì – AFFITTO CON RISCATTO E RENT TO BUY: NUOVE FORMULE NEL SETTORE IMMOBILIARE</w:t>
    </w:r>
  </w:p>
  <w:p w14:paraId="07C362DF" w14:textId="77777777" w:rsidR="00276201" w:rsidRDefault="00276201"/>
  <w:p w14:paraId="6DB4A860" w14:textId="77777777" w:rsidR="00276201" w:rsidRDefault="002762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8pt;height:10.8pt" o:bullet="t">
        <v:imagedata r:id="rId1" o:title="mso806E"/>
      </v:shape>
    </w:pict>
  </w:numPicBullet>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FED1FF6"/>
    <w:multiLevelType w:val="hybridMultilevel"/>
    <w:tmpl w:val="A2C6FF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CA0807"/>
    <w:multiLevelType w:val="hybridMultilevel"/>
    <w:tmpl w:val="33964BC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 w15:restartNumberingAfterBreak="0">
    <w:nsid w:val="132C35C4"/>
    <w:multiLevelType w:val="hybridMultilevel"/>
    <w:tmpl w:val="CE80B0F0"/>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523173A"/>
    <w:multiLevelType w:val="hybridMultilevel"/>
    <w:tmpl w:val="5F6E5B5E"/>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6265C36"/>
    <w:multiLevelType w:val="hybridMultilevel"/>
    <w:tmpl w:val="A1560CD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177C2CC5"/>
    <w:multiLevelType w:val="hybridMultilevel"/>
    <w:tmpl w:val="97A0776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18AF2631"/>
    <w:multiLevelType w:val="hybridMultilevel"/>
    <w:tmpl w:val="DE284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5D35F7"/>
    <w:multiLevelType w:val="multilevel"/>
    <w:tmpl w:val="ED489AC4"/>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48123AE"/>
    <w:multiLevelType w:val="hybridMultilevel"/>
    <w:tmpl w:val="48425C44"/>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66F21A0"/>
    <w:multiLevelType w:val="hybridMultilevel"/>
    <w:tmpl w:val="78A600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9D27E0"/>
    <w:multiLevelType w:val="hybridMultilevel"/>
    <w:tmpl w:val="08087F30"/>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426132"/>
    <w:multiLevelType w:val="hybridMultilevel"/>
    <w:tmpl w:val="7EA28606"/>
    <w:lvl w:ilvl="0" w:tplc="B53E98A2">
      <w:start w:val="2"/>
      <w:numFmt w:val="bullet"/>
      <w:lvlText w:val="-"/>
      <w:lvlJc w:val="left"/>
      <w:pPr>
        <w:ind w:left="1065" w:hanging="705"/>
      </w:pPr>
      <w:rPr>
        <w:rFonts w:ascii="Tahoma" w:eastAsia="SimSu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A437B2A"/>
    <w:multiLevelType w:val="hybridMultilevel"/>
    <w:tmpl w:val="CDA25354"/>
    <w:lvl w:ilvl="0" w:tplc="FB664154">
      <w:numFmt w:val="bullet"/>
      <w:lvlText w:val=""/>
      <w:lvlJc w:val="left"/>
      <w:pPr>
        <w:ind w:left="1065" w:hanging="705"/>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AC33FA"/>
    <w:multiLevelType w:val="hybridMultilevel"/>
    <w:tmpl w:val="27DA64EC"/>
    <w:lvl w:ilvl="0" w:tplc="0F188E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F7A18E0"/>
    <w:multiLevelType w:val="hybridMultilevel"/>
    <w:tmpl w:val="9A6C9B88"/>
    <w:lvl w:ilvl="0" w:tplc="0410000B">
      <w:start w:val="1"/>
      <w:numFmt w:val="bullet"/>
      <w:lvlText w:val=""/>
      <w:lvlJc w:val="left"/>
      <w:pPr>
        <w:ind w:left="720" w:hanging="360"/>
      </w:pPr>
      <w:rPr>
        <w:rFonts w:ascii="Wingdings" w:hAnsi="Wingdings" w:hint="default"/>
      </w:rPr>
    </w:lvl>
    <w:lvl w:ilvl="1" w:tplc="3D0EC146">
      <w:numFmt w:val="bullet"/>
      <w:lvlText w:val="-"/>
      <w:lvlJc w:val="left"/>
      <w:pPr>
        <w:ind w:left="1440" w:hanging="360"/>
      </w:pPr>
      <w:rPr>
        <w:rFonts w:ascii="Times New Roman" w:eastAsia="Calibr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1084557"/>
    <w:multiLevelType w:val="hybridMultilevel"/>
    <w:tmpl w:val="0DD6516E"/>
    <w:lvl w:ilvl="0" w:tplc="FB664154">
      <w:numFmt w:val="bullet"/>
      <w:lvlText w:val=""/>
      <w:lvlJc w:val="left"/>
      <w:pPr>
        <w:ind w:left="720" w:hanging="360"/>
      </w:pPr>
      <w:rPr>
        <w:rFonts w:ascii="Symbol" w:hAnsi="Symbol" w:cs="Symbol" w:hint="default"/>
        <w:sz w:val="20"/>
        <w:szCs w:val="32"/>
      </w:rPr>
    </w:lvl>
    <w:lvl w:ilvl="1" w:tplc="614C0562">
      <w:start w:val="2503"/>
      <w:numFmt w:val="bullet"/>
      <w:lvlText w:val="–"/>
      <w:lvlJc w:val="left"/>
      <w:pPr>
        <w:ind w:left="1440" w:hanging="360"/>
      </w:pPr>
      <w:rPr>
        <w:rFonts w:ascii="Tahoma" w:eastAsia="SimSun" w:hAnsi="Tahoma" w:cs="Tahom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2C910FA"/>
    <w:multiLevelType w:val="hybridMultilevel"/>
    <w:tmpl w:val="F826611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336F72F9"/>
    <w:multiLevelType w:val="hybridMultilevel"/>
    <w:tmpl w:val="F5904AF8"/>
    <w:lvl w:ilvl="0" w:tplc="20A6DFFE">
      <w:start w:val="2503"/>
      <w:numFmt w:val="bullet"/>
      <w:lvlText w:val="•"/>
      <w:lvlJc w:val="left"/>
      <w:pPr>
        <w:ind w:left="1065" w:hanging="705"/>
      </w:pPr>
      <w:rPr>
        <w:rFonts w:ascii="Tahoma" w:eastAsia="SimSu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4101884"/>
    <w:multiLevelType w:val="hybridMultilevel"/>
    <w:tmpl w:val="5B26524A"/>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A6444CB"/>
    <w:multiLevelType w:val="hybridMultilevel"/>
    <w:tmpl w:val="DAE63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2F1FA5"/>
    <w:multiLevelType w:val="hybridMultilevel"/>
    <w:tmpl w:val="D9287570"/>
    <w:lvl w:ilvl="0" w:tplc="20A6DFFE">
      <w:start w:val="2503"/>
      <w:numFmt w:val="bullet"/>
      <w:lvlText w:val="•"/>
      <w:lvlJc w:val="left"/>
      <w:pPr>
        <w:ind w:left="1065" w:hanging="705"/>
      </w:pPr>
      <w:rPr>
        <w:rFonts w:ascii="Tahoma" w:eastAsia="SimSu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DC91023"/>
    <w:multiLevelType w:val="hybridMultilevel"/>
    <w:tmpl w:val="98BE5A0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407A3732"/>
    <w:multiLevelType w:val="hybridMultilevel"/>
    <w:tmpl w:val="949EF46E"/>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431A1128"/>
    <w:multiLevelType w:val="hybridMultilevel"/>
    <w:tmpl w:val="B77CAC7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B733320"/>
    <w:multiLevelType w:val="hybridMultilevel"/>
    <w:tmpl w:val="201294C8"/>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4BE318FF"/>
    <w:multiLevelType w:val="hybridMultilevel"/>
    <w:tmpl w:val="26585F0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C5803B0"/>
    <w:multiLevelType w:val="hybridMultilevel"/>
    <w:tmpl w:val="71A4262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50C132D8"/>
    <w:multiLevelType w:val="hybridMultilevel"/>
    <w:tmpl w:val="722A241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50D8388B"/>
    <w:multiLevelType w:val="hybridMultilevel"/>
    <w:tmpl w:val="C8D6591A"/>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51E03F69"/>
    <w:multiLevelType w:val="hybridMultilevel"/>
    <w:tmpl w:val="E384EA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6247348"/>
    <w:multiLevelType w:val="hybridMultilevel"/>
    <w:tmpl w:val="ACB4FFC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15:restartNumberingAfterBreak="0">
    <w:nsid w:val="5870190A"/>
    <w:multiLevelType w:val="hybridMultilevel"/>
    <w:tmpl w:val="3340968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5E4E241E"/>
    <w:multiLevelType w:val="hybridMultilevel"/>
    <w:tmpl w:val="BA04D65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F127C6F"/>
    <w:multiLevelType w:val="hybridMultilevel"/>
    <w:tmpl w:val="01CE92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65355F01"/>
    <w:multiLevelType w:val="hybridMultilevel"/>
    <w:tmpl w:val="D928749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66F75DF7"/>
    <w:multiLevelType w:val="hybridMultilevel"/>
    <w:tmpl w:val="2F8EBC8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693978A6"/>
    <w:multiLevelType w:val="hybridMultilevel"/>
    <w:tmpl w:val="81FC3210"/>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15:restartNumberingAfterBreak="0">
    <w:nsid w:val="6A9D4BD0"/>
    <w:multiLevelType w:val="hybridMultilevel"/>
    <w:tmpl w:val="5658C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00709FD"/>
    <w:multiLevelType w:val="hybridMultilevel"/>
    <w:tmpl w:val="E1F06A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AE50258"/>
    <w:multiLevelType w:val="hybridMultilevel"/>
    <w:tmpl w:val="1944A38E"/>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3"/>
  </w:num>
  <w:num w:numId="3">
    <w:abstractNumId w:val="21"/>
  </w:num>
  <w:num w:numId="4">
    <w:abstractNumId w:val="18"/>
  </w:num>
  <w:num w:numId="5">
    <w:abstractNumId w:val="10"/>
  </w:num>
  <w:num w:numId="6">
    <w:abstractNumId w:val="30"/>
  </w:num>
  <w:num w:numId="7">
    <w:abstractNumId w:val="16"/>
  </w:num>
  <w:num w:numId="8">
    <w:abstractNumId w:val="9"/>
  </w:num>
  <w:num w:numId="9">
    <w:abstractNumId w:val="26"/>
  </w:num>
  <w:num w:numId="10">
    <w:abstractNumId w:val="12"/>
  </w:num>
  <w:num w:numId="11">
    <w:abstractNumId w:val="15"/>
  </w:num>
  <w:num w:numId="12">
    <w:abstractNumId w:val="32"/>
  </w:num>
  <w:num w:numId="13">
    <w:abstractNumId w:val="19"/>
  </w:num>
  <w:num w:numId="14">
    <w:abstractNumId w:val="39"/>
  </w:num>
  <w:num w:numId="15">
    <w:abstractNumId w:val="24"/>
  </w:num>
  <w:num w:numId="16">
    <w:abstractNumId w:val="1"/>
  </w:num>
  <w:num w:numId="17">
    <w:abstractNumId w:val="7"/>
  </w:num>
  <w:num w:numId="18">
    <w:abstractNumId w:val="8"/>
  </w:num>
  <w:num w:numId="19">
    <w:abstractNumId w:val="20"/>
  </w:num>
  <w:num w:numId="20">
    <w:abstractNumId w:val="14"/>
  </w:num>
  <w:num w:numId="21">
    <w:abstractNumId w:val="25"/>
  </w:num>
  <w:num w:numId="22">
    <w:abstractNumId w:val="37"/>
  </w:num>
  <w:num w:numId="23">
    <w:abstractNumId w:val="4"/>
  </w:num>
  <w:num w:numId="24">
    <w:abstractNumId w:val="11"/>
  </w:num>
  <w:num w:numId="25">
    <w:abstractNumId w:val="3"/>
  </w:num>
  <w:num w:numId="26">
    <w:abstractNumId w:val="38"/>
  </w:num>
  <w:num w:numId="27">
    <w:abstractNumId w:val="33"/>
  </w:num>
  <w:num w:numId="28">
    <w:abstractNumId w:val="29"/>
  </w:num>
  <w:num w:numId="29">
    <w:abstractNumId w:val="23"/>
  </w:num>
  <w:num w:numId="30">
    <w:abstractNumId w:val="40"/>
  </w:num>
  <w:num w:numId="31">
    <w:abstractNumId w:val="2"/>
  </w:num>
  <w:num w:numId="32">
    <w:abstractNumId w:val="36"/>
  </w:num>
  <w:num w:numId="33">
    <w:abstractNumId w:val="28"/>
  </w:num>
  <w:num w:numId="34">
    <w:abstractNumId w:val="35"/>
  </w:num>
  <w:num w:numId="35">
    <w:abstractNumId w:val="6"/>
  </w:num>
  <w:num w:numId="36">
    <w:abstractNumId w:val="22"/>
  </w:num>
  <w:num w:numId="37">
    <w:abstractNumId w:val="34"/>
  </w:num>
  <w:num w:numId="38">
    <w:abstractNumId w:val="31"/>
  </w:num>
  <w:num w:numId="39">
    <w:abstractNumId w:val="27"/>
  </w:num>
  <w:num w:numId="40">
    <w:abstractNumId w:val="17"/>
  </w:num>
  <w:num w:numId="41">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37D"/>
    <w:rsid w:val="00006AF5"/>
    <w:rsid w:val="000137FE"/>
    <w:rsid w:val="00023233"/>
    <w:rsid w:val="000321FE"/>
    <w:rsid w:val="00035562"/>
    <w:rsid w:val="00046AD2"/>
    <w:rsid w:val="00057516"/>
    <w:rsid w:val="000765E5"/>
    <w:rsid w:val="000A634E"/>
    <w:rsid w:val="000B10AF"/>
    <w:rsid w:val="000B131D"/>
    <w:rsid w:val="000B66A3"/>
    <w:rsid w:val="000D2F31"/>
    <w:rsid w:val="000D3F63"/>
    <w:rsid w:val="000D569A"/>
    <w:rsid w:val="00113121"/>
    <w:rsid w:val="0011357E"/>
    <w:rsid w:val="00131900"/>
    <w:rsid w:val="00137AEF"/>
    <w:rsid w:val="00143627"/>
    <w:rsid w:val="00151699"/>
    <w:rsid w:val="001561AD"/>
    <w:rsid w:val="00170B50"/>
    <w:rsid w:val="001741EA"/>
    <w:rsid w:val="00195316"/>
    <w:rsid w:val="00197FB9"/>
    <w:rsid w:val="00224C93"/>
    <w:rsid w:val="00266DC4"/>
    <w:rsid w:val="0026766A"/>
    <w:rsid w:val="00275A32"/>
    <w:rsid w:val="00276201"/>
    <w:rsid w:val="002773C3"/>
    <w:rsid w:val="00295256"/>
    <w:rsid w:val="002A0631"/>
    <w:rsid w:val="002B0574"/>
    <w:rsid w:val="002B3B2E"/>
    <w:rsid w:val="002B3FDA"/>
    <w:rsid w:val="002B6247"/>
    <w:rsid w:val="002B6710"/>
    <w:rsid w:val="002B6D08"/>
    <w:rsid w:val="002C1670"/>
    <w:rsid w:val="002D4EB8"/>
    <w:rsid w:val="002D7A62"/>
    <w:rsid w:val="00344795"/>
    <w:rsid w:val="00357742"/>
    <w:rsid w:val="0036760D"/>
    <w:rsid w:val="003C09A6"/>
    <w:rsid w:val="003D4E31"/>
    <w:rsid w:val="003F2D59"/>
    <w:rsid w:val="00426C14"/>
    <w:rsid w:val="00431311"/>
    <w:rsid w:val="0045619D"/>
    <w:rsid w:val="0047788B"/>
    <w:rsid w:val="00481A1D"/>
    <w:rsid w:val="00482E5F"/>
    <w:rsid w:val="00486336"/>
    <w:rsid w:val="004A4302"/>
    <w:rsid w:val="004A6C89"/>
    <w:rsid w:val="004E18A9"/>
    <w:rsid w:val="005145CD"/>
    <w:rsid w:val="00536E61"/>
    <w:rsid w:val="00537B94"/>
    <w:rsid w:val="00540D64"/>
    <w:rsid w:val="00544EB7"/>
    <w:rsid w:val="00557242"/>
    <w:rsid w:val="00561916"/>
    <w:rsid w:val="00567673"/>
    <w:rsid w:val="0058739C"/>
    <w:rsid w:val="005947FD"/>
    <w:rsid w:val="005B2153"/>
    <w:rsid w:val="005B7585"/>
    <w:rsid w:val="005E1F09"/>
    <w:rsid w:val="005E6F7C"/>
    <w:rsid w:val="005F3BED"/>
    <w:rsid w:val="005F4661"/>
    <w:rsid w:val="0060751C"/>
    <w:rsid w:val="00611FCA"/>
    <w:rsid w:val="0062415F"/>
    <w:rsid w:val="00632C64"/>
    <w:rsid w:val="006362D9"/>
    <w:rsid w:val="00657FBF"/>
    <w:rsid w:val="00662E37"/>
    <w:rsid w:val="00666E81"/>
    <w:rsid w:val="00681747"/>
    <w:rsid w:val="006A1FF5"/>
    <w:rsid w:val="006C0184"/>
    <w:rsid w:val="0070321E"/>
    <w:rsid w:val="00711AF1"/>
    <w:rsid w:val="00713657"/>
    <w:rsid w:val="0073365E"/>
    <w:rsid w:val="0075094B"/>
    <w:rsid w:val="00760980"/>
    <w:rsid w:val="00763183"/>
    <w:rsid w:val="00772D18"/>
    <w:rsid w:val="00773E24"/>
    <w:rsid w:val="00784471"/>
    <w:rsid w:val="00792629"/>
    <w:rsid w:val="007A3680"/>
    <w:rsid w:val="007C0448"/>
    <w:rsid w:val="007C36AC"/>
    <w:rsid w:val="007C6037"/>
    <w:rsid w:val="007D07E3"/>
    <w:rsid w:val="007D2CFD"/>
    <w:rsid w:val="007E24EF"/>
    <w:rsid w:val="007F09C9"/>
    <w:rsid w:val="007F598D"/>
    <w:rsid w:val="008024EB"/>
    <w:rsid w:val="0082337E"/>
    <w:rsid w:val="008279A9"/>
    <w:rsid w:val="0083447C"/>
    <w:rsid w:val="008359A2"/>
    <w:rsid w:val="00843DAE"/>
    <w:rsid w:val="00846912"/>
    <w:rsid w:val="0085306C"/>
    <w:rsid w:val="0086450B"/>
    <w:rsid w:val="0087279D"/>
    <w:rsid w:val="00872DC0"/>
    <w:rsid w:val="00880362"/>
    <w:rsid w:val="00881045"/>
    <w:rsid w:val="00884ACE"/>
    <w:rsid w:val="008A18C2"/>
    <w:rsid w:val="008A19FF"/>
    <w:rsid w:val="008F4277"/>
    <w:rsid w:val="009013BD"/>
    <w:rsid w:val="0090593B"/>
    <w:rsid w:val="00910931"/>
    <w:rsid w:val="00923713"/>
    <w:rsid w:val="0094003F"/>
    <w:rsid w:val="009401E5"/>
    <w:rsid w:val="00941BF1"/>
    <w:rsid w:val="00953A7D"/>
    <w:rsid w:val="0095633C"/>
    <w:rsid w:val="00992D8D"/>
    <w:rsid w:val="00994CEB"/>
    <w:rsid w:val="009A3414"/>
    <w:rsid w:val="009B26B1"/>
    <w:rsid w:val="009B3C4D"/>
    <w:rsid w:val="009B5C1F"/>
    <w:rsid w:val="009C4CB5"/>
    <w:rsid w:val="009D3367"/>
    <w:rsid w:val="009F05B4"/>
    <w:rsid w:val="009F478C"/>
    <w:rsid w:val="00A107B2"/>
    <w:rsid w:val="00A217B1"/>
    <w:rsid w:val="00A250BC"/>
    <w:rsid w:val="00A26027"/>
    <w:rsid w:val="00A3041A"/>
    <w:rsid w:val="00A460F3"/>
    <w:rsid w:val="00A73F6D"/>
    <w:rsid w:val="00A86BD2"/>
    <w:rsid w:val="00AA48A8"/>
    <w:rsid w:val="00AA528E"/>
    <w:rsid w:val="00AA6395"/>
    <w:rsid w:val="00AB245B"/>
    <w:rsid w:val="00AB28A3"/>
    <w:rsid w:val="00AB7FE8"/>
    <w:rsid w:val="00AC6DDA"/>
    <w:rsid w:val="00AD1A92"/>
    <w:rsid w:val="00AD47B2"/>
    <w:rsid w:val="00AE669E"/>
    <w:rsid w:val="00AF1F59"/>
    <w:rsid w:val="00AF4920"/>
    <w:rsid w:val="00B04640"/>
    <w:rsid w:val="00B5413B"/>
    <w:rsid w:val="00B6255A"/>
    <w:rsid w:val="00BA4FE8"/>
    <w:rsid w:val="00BC676B"/>
    <w:rsid w:val="00BD60C0"/>
    <w:rsid w:val="00BE0491"/>
    <w:rsid w:val="00BF6C79"/>
    <w:rsid w:val="00C26307"/>
    <w:rsid w:val="00C31C5A"/>
    <w:rsid w:val="00C424B5"/>
    <w:rsid w:val="00C455C8"/>
    <w:rsid w:val="00C50923"/>
    <w:rsid w:val="00C62FDB"/>
    <w:rsid w:val="00C7237D"/>
    <w:rsid w:val="00C92137"/>
    <w:rsid w:val="00C93F80"/>
    <w:rsid w:val="00CA5CB1"/>
    <w:rsid w:val="00CC7E08"/>
    <w:rsid w:val="00CD4B1E"/>
    <w:rsid w:val="00CF3804"/>
    <w:rsid w:val="00CF7E8B"/>
    <w:rsid w:val="00D26F04"/>
    <w:rsid w:val="00D27DF0"/>
    <w:rsid w:val="00D32594"/>
    <w:rsid w:val="00D3378B"/>
    <w:rsid w:val="00D44DFD"/>
    <w:rsid w:val="00D46402"/>
    <w:rsid w:val="00D55888"/>
    <w:rsid w:val="00D649BC"/>
    <w:rsid w:val="00D74DF9"/>
    <w:rsid w:val="00D97A88"/>
    <w:rsid w:val="00DA27F5"/>
    <w:rsid w:val="00DA736E"/>
    <w:rsid w:val="00DA7937"/>
    <w:rsid w:val="00DB1617"/>
    <w:rsid w:val="00DB356A"/>
    <w:rsid w:val="00DB68F3"/>
    <w:rsid w:val="00DC7A9B"/>
    <w:rsid w:val="00DD1046"/>
    <w:rsid w:val="00DD24EE"/>
    <w:rsid w:val="00DE135B"/>
    <w:rsid w:val="00E11A51"/>
    <w:rsid w:val="00E258F6"/>
    <w:rsid w:val="00E32537"/>
    <w:rsid w:val="00E35BAA"/>
    <w:rsid w:val="00E43DA7"/>
    <w:rsid w:val="00E62982"/>
    <w:rsid w:val="00E82BA8"/>
    <w:rsid w:val="00E85D6E"/>
    <w:rsid w:val="00E85FF4"/>
    <w:rsid w:val="00E87838"/>
    <w:rsid w:val="00EB1FFB"/>
    <w:rsid w:val="00EB268F"/>
    <w:rsid w:val="00EB2C80"/>
    <w:rsid w:val="00EB3A51"/>
    <w:rsid w:val="00EB7270"/>
    <w:rsid w:val="00EC50DD"/>
    <w:rsid w:val="00ED00DD"/>
    <w:rsid w:val="00ED3CD1"/>
    <w:rsid w:val="00EE194E"/>
    <w:rsid w:val="00EE7340"/>
    <w:rsid w:val="00EE743A"/>
    <w:rsid w:val="00F1150E"/>
    <w:rsid w:val="00F24984"/>
    <w:rsid w:val="00F529D1"/>
    <w:rsid w:val="00F60092"/>
    <w:rsid w:val="00F70113"/>
    <w:rsid w:val="00F76AFD"/>
    <w:rsid w:val="00F77904"/>
    <w:rsid w:val="00F77C83"/>
    <w:rsid w:val="00F84E05"/>
    <w:rsid w:val="00F91D14"/>
    <w:rsid w:val="00F92F95"/>
    <w:rsid w:val="00F9390B"/>
    <w:rsid w:val="00FA5603"/>
    <w:rsid w:val="00FC339D"/>
    <w:rsid w:val="00FD1240"/>
    <w:rsid w:val="00FD4B90"/>
    <w:rsid w:val="00FD5DED"/>
    <w:rsid w:val="00FE72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D544C5A"/>
  <w15:docId w15:val="{95E9678E-E21D-40D8-99C2-D54DE22F9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13657"/>
    <w:rPr>
      <w:rFonts w:ascii="Tahoma" w:eastAsia="SimSun" w:hAnsi="Tahoma" w:cs="Mangal"/>
      <w:kern w:val="1"/>
      <w:szCs w:val="24"/>
      <w:lang w:eastAsia="hi-IN" w:bidi="hi-IN"/>
    </w:rPr>
  </w:style>
  <w:style w:type="paragraph" w:styleId="Titolo1">
    <w:name w:val="heading 1"/>
    <w:basedOn w:val="Intestazione1"/>
    <w:next w:val="Corpotesto"/>
    <w:link w:val="Titolo1Carattere"/>
    <w:uiPriority w:val="9"/>
    <w:qFormat/>
    <w:rsid w:val="000D3F63"/>
    <w:pPr>
      <w:numPr>
        <w:numId w:val="1"/>
      </w:numPr>
      <w:ind w:left="0" w:firstLine="0"/>
      <w:outlineLvl w:val="0"/>
    </w:pPr>
    <w:rPr>
      <w:rFonts w:ascii="Times New Roman" w:eastAsia="SimSun" w:hAnsi="Times New Roman"/>
      <w:b/>
      <w:bCs/>
      <w:sz w:val="48"/>
      <w:szCs w:val="48"/>
    </w:rPr>
  </w:style>
  <w:style w:type="paragraph" w:styleId="Titolo2">
    <w:name w:val="heading 2"/>
    <w:basedOn w:val="Intestazione1"/>
    <w:next w:val="Corpotesto"/>
    <w:link w:val="Titolo2Carattere"/>
    <w:uiPriority w:val="9"/>
    <w:qFormat/>
    <w:rsid w:val="00FD5DED"/>
    <w:pPr>
      <w:numPr>
        <w:ilvl w:val="1"/>
        <w:numId w:val="1"/>
      </w:numPr>
      <w:spacing w:before="0" w:after="200" w:line="276" w:lineRule="auto"/>
      <w:ind w:left="0" w:firstLine="0"/>
      <w:outlineLvl w:val="1"/>
    </w:pPr>
    <w:rPr>
      <w:rFonts w:ascii="Tahoma" w:eastAsia="SimSun" w:hAnsi="Tahoma"/>
      <w:b/>
      <w:bCs/>
      <w:sz w:val="22"/>
      <w:szCs w:val="36"/>
      <w:u w:val="single"/>
    </w:rPr>
  </w:style>
  <w:style w:type="paragraph" w:styleId="Titolo3">
    <w:name w:val="heading 3"/>
    <w:basedOn w:val="Normale"/>
    <w:next w:val="Normale"/>
    <w:qFormat/>
    <w:rsid w:val="00657FBF"/>
    <w:pPr>
      <w:keepNext/>
      <w:numPr>
        <w:ilvl w:val="2"/>
        <w:numId w:val="1"/>
      </w:numPr>
      <w:spacing w:after="200" w:line="360" w:lineRule="auto"/>
      <w:ind w:left="0" w:firstLine="0"/>
      <w:outlineLvl w:val="2"/>
    </w:pPr>
    <w:rPr>
      <w:i/>
      <w:sz w:val="22"/>
      <w:u w:val="single"/>
    </w:rPr>
  </w:style>
  <w:style w:type="paragraph" w:styleId="Titolo4">
    <w:name w:val="heading 4"/>
    <w:basedOn w:val="Intestazione1"/>
    <w:next w:val="Corpotesto"/>
    <w:qFormat/>
    <w:rsid w:val="000D3F63"/>
    <w:pPr>
      <w:outlineLvl w:val="3"/>
    </w:pPr>
    <w:rPr>
      <w:rFonts w:ascii="Times New Roman" w:eastAsia="SimSun" w:hAnsi="Times New Roman" w:cs="Lucida Sans"/>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testazione1">
    <w:name w:val="Intestazione1"/>
    <w:basedOn w:val="Normale"/>
    <w:next w:val="Corpotesto"/>
    <w:rsid w:val="000D3F63"/>
    <w:pPr>
      <w:keepNext/>
      <w:spacing w:before="240" w:after="120"/>
    </w:pPr>
    <w:rPr>
      <w:rFonts w:ascii="Arial" w:eastAsia="Microsoft YaHei" w:hAnsi="Arial"/>
      <w:sz w:val="28"/>
      <w:szCs w:val="28"/>
    </w:rPr>
  </w:style>
  <w:style w:type="paragraph" w:styleId="Corpotesto">
    <w:name w:val="Body Text"/>
    <w:basedOn w:val="Normale"/>
    <w:rsid w:val="000D3F63"/>
    <w:pPr>
      <w:spacing w:after="120"/>
    </w:pPr>
  </w:style>
  <w:style w:type="character" w:customStyle="1" w:styleId="Titolo1Carattere">
    <w:name w:val="Titolo 1 Carattere"/>
    <w:link w:val="Titolo1"/>
    <w:uiPriority w:val="9"/>
    <w:rsid w:val="006A1FF5"/>
    <w:rPr>
      <w:rFonts w:eastAsia="SimSun" w:cs="Mangal"/>
      <w:b/>
      <w:bCs/>
      <w:kern w:val="1"/>
      <w:sz w:val="48"/>
      <w:szCs w:val="48"/>
      <w:lang w:eastAsia="hi-IN" w:bidi="hi-IN"/>
    </w:rPr>
  </w:style>
  <w:style w:type="character" w:customStyle="1" w:styleId="Titolo2Carattere">
    <w:name w:val="Titolo 2 Carattere"/>
    <w:link w:val="Titolo2"/>
    <w:uiPriority w:val="9"/>
    <w:rsid w:val="00DB356A"/>
    <w:rPr>
      <w:rFonts w:ascii="Tahoma" w:eastAsia="SimSun" w:hAnsi="Tahoma" w:cs="Mangal"/>
      <w:b/>
      <w:bCs/>
      <w:kern w:val="1"/>
      <w:sz w:val="22"/>
      <w:szCs w:val="36"/>
      <w:u w:val="single"/>
      <w:lang w:eastAsia="hi-IN" w:bidi="hi-IN"/>
    </w:rPr>
  </w:style>
  <w:style w:type="character" w:customStyle="1" w:styleId="WW8Num1z0">
    <w:name w:val="WW8Num1z0"/>
    <w:rsid w:val="000D3F63"/>
  </w:style>
  <w:style w:type="character" w:customStyle="1" w:styleId="WW8Num1z1">
    <w:name w:val="WW8Num1z1"/>
    <w:rsid w:val="000D3F63"/>
  </w:style>
  <w:style w:type="character" w:customStyle="1" w:styleId="WW8Num1z2">
    <w:name w:val="WW8Num1z2"/>
    <w:rsid w:val="000D3F63"/>
  </w:style>
  <w:style w:type="character" w:customStyle="1" w:styleId="WW8Num1z3">
    <w:name w:val="WW8Num1z3"/>
    <w:rsid w:val="000D3F63"/>
  </w:style>
  <w:style w:type="character" w:customStyle="1" w:styleId="WW8Num1z4">
    <w:name w:val="WW8Num1z4"/>
    <w:rsid w:val="000D3F63"/>
  </w:style>
  <w:style w:type="character" w:customStyle="1" w:styleId="WW8Num1z5">
    <w:name w:val="WW8Num1z5"/>
    <w:rsid w:val="000D3F63"/>
  </w:style>
  <w:style w:type="character" w:customStyle="1" w:styleId="WW8Num1z6">
    <w:name w:val="WW8Num1z6"/>
    <w:rsid w:val="000D3F63"/>
  </w:style>
  <w:style w:type="character" w:customStyle="1" w:styleId="WW8Num1z7">
    <w:name w:val="WW8Num1z7"/>
    <w:rsid w:val="000D3F63"/>
  </w:style>
  <w:style w:type="character" w:customStyle="1" w:styleId="WW8Num1z8">
    <w:name w:val="WW8Num1z8"/>
    <w:rsid w:val="000D3F63"/>
  </w:style>
  <w:style w:type="character" w:customStyle="1" w:styleId="WW8Num2z0">
    <w:name w:val="WW8Num2z0"/>
    <w:rsid w:val="000D3F63"/>
    <w:rPr>
      <w:rFonts w:ascii="Wingdings" w:hAnsi="Wingdings" w:cs="Wingdings"/>
      <w:caps w:val="0"/>
      <w:smallCaps w:val="0"/>
      <w:color w:val="000000"/>
    </w:rPr>
  </w:style>
  <w:style w:type="character" w:customStyle="1" w:styleId="WW8Num2z1">
    <w:name w:val="WW8Num2z1"/>
    <w:rsid w:val="000D3F63"/>
    <w:rPr>
      <w:rFonts w:ascii="Courier New" w:hAnsi="Courier New" w:cs="Courier New"/>
      <w:sz w:val="20"/>
    </w:rPr>
  </w:style>
  <w:style w:type="character" w:customStyle="1" w:styleId="WW8Num2z2">
    <w:name w:val="WW8Num2z2"/>
    <w:rsid w:val="000D3F63"/>
    <w:rPr>
      <w:rFonts w:ascii="Wingdings" w:hAnsi="Wingdings" w:cs="Wingdings"/>
      <w:sz w:val="20"/>
    </w:rPr>
  </w:style>
  <w:style w:type="character" w:customStyle="1" w:styleId="WW8Num2z3">
    <w:name w:val="WW8Num2z3"/>
    <w:rsid w:val="000D3F63"/>
  </w:style>
  <w:style w:type="character" w:customStyle="1" w:styleId="WW8Num2z4">
    <w:name w:val="WW8Num2z4"/>
    <w:rsid w:val="000D3F63"/>
  </w:style>
  <w:style w:type="character" w:customStyle="1" w:styleId="WW8Num2z5">
    <w:name w:val="WW8Num2z5"/>
    <w:rsid w:val="000D3F63"/>
  </w:style>
  <w:style w:type="character" w:customStyle="1" w:styleId="WW8Num2z6">
    <w:name w:val="WW8Num2z6"/>
    <w:rsid w:val="000D3F63"/>
  </w:style>
  <w:style w:type="character" w:customStyle="1" w:styleId="WW8Num2z7">
    <w:name w:val="WW8Num2z7"/>
    <w:rsid w:val="000D3F63"/>
  </w:style>
  <w:style w:type="character" w:customStyle="1" w:styleId="WW8Num2z8">
    <w:name w:val="WW8Num2z8"/>
    <w:rsid w:val="000D3F63"/>
  </w:style>
  <w:style w:type="character" w:customStyle="1" w:styleId="WW8Num3z0">
    <w:name w:val="WW8Num3z0"/>
    <w:rsid w:val="000D3F63"/>
    <w:rPr>
      <w:rFonts w:ascii="Cambria" w:hAnsi="Cambria" w:cs="Cambria"/>
      <w:caps w:val="0"/>
      <w:smallCaps w:val="0"/>
      <w:sz w:val="24"/>
      <w:szCs w:val="24"/>
    </w:rPr>
  </w:style>
  <w:style w:type="character" w:customStyle="1" w:styleId="WW8Num4z0">
    <w:name w:val="WW8Num4z0"/>
    <w:rsid w:val="000D3F63"/>
    <w:rPr>
      <w:rFonts w:ascii="Cambria" w:hAnsi="Cambria" w:cs="Cambria"/>
      <w:color w:val="000000"/>
      <w:sz w:val="24"/>
      <w:szCs w:val="24"/>
    </w:rPr>
  </w:style>
  <w:style w:type="character" w:customStyle="1" w:styleId="WW8Num5z0">
    <w:name w:val="WW8Num5z0"/>
    <w:rsid w:val="000D3F63"/>
    <w:rPr>
      <w:rFonts w:ascii="Symbol" w:hAnsi="Symbol" w:cs="Symbol"/>
      <w:color w:val="000000"/>
      <w:sz w:val="24"/>
      <w:szCs w:val="24"/>
    </w:rPr>
  </w:style>
  <w:style w:type="character" w:customStyle="1" w:styleId="WW8Num5z1">
    <w:name w:val="WW8Num5z1"/>
    <w:rsid w:val="000D3F63"/>
    <w:rPr>
      <w:rFonts w:ascii="Courier New" w:hAnsi="Courier New" w:cs="Courier New"/>
    </w:rPr>
  </w:style>
  <w:style w:type="character" w:customStyle="1" w:styleId="WW8Num5z2">
    <w:name w:val="WW8Num5z2"/>
    <w:rsid w:val="000D3F63"/>
    <w:rPr>
      <w:rFonts w:ascii="Wingdings" w:hAnsi="Wingdings" w:cs="Wingdings"/>
    </w:rPr>
  </w:style>
  <w:style w:type="character" w:customStyle="1" w:styleId="WW8Num5z3">
    <w:name w:val="WW8Num5z3"/>
    <w:rsid w:val="000D3F63"/>
  </w:style>
  <w:style w:type="character" w:customStyle="1" w:styleId="WW8Num5z4">
    <w:name w:val="WW8Num5z4"/>
    <w:rsid w:val="000D3F63"/>
  </w:style>
  <w:style w:type="character" w:customStyle="1" w:styleId="WW8Num5z5">
    <w:name w:val="WW8Num5z5"/>
    <w:rsid w:val="000D3F63"/>
  </w:style>
  <w:style w:type="character" w:customStyle="1" w:styleId="WW8Num5z6">
    <w:name w:val="WW8Num5z6"/>
    <w:rsid w:val="000D3F63"/>
  </w:style>
  <w:style w:type="character" w:customStyle="1" w:styleId="WW8Num5z7">
    <w:name w:val="WW8Num5z7"/>
    <w:rsid w:val="000D3F63"/>
  </w:style>
  <w:style w:type="character" w:customStyle="1" w:styleId="WW8Num5z8">
    <w:name w:val="WW8Num5z8"/>
    <w:rsid w:val="000D3F63"/>
  </w:style>
  <w:style w:type="character" w:customStyle="1" w:styleId="WW8Num6z0">
    <w:name w:val="WW8Num6z0"/>
    <w:rsid w:val="000D3F63"/>
    <w:rPr>
      <w:rFonts w:ascii="Symbol" w:hAnsi="Symbol" w:cs="Symbol"/>
      <w:caps w:val="0"/>
      <w:smallCaps w:val="0"/>
    </w:rPr>
  </w:style>
  <w:style w:type="character" w:customStyle="1" w:styleId="WW8Num3z1">
    <w:name w:val="WW8Num3z1"/>
    <w:rsid w:val="000D3F63"/>
    <w:rPr>
      <w:rFonts w:ascii="Courier New" w:hAnsi="Courier New" w:cs="Courier New"/>
      <w:sz w:val="20"/>
    </w:rPr>
  </w:style>
  <w:style w:type="character" w:customStyle="1" w:styleId="WW8Num3z2">
    <w:name w:val="WW8Num3z2"/>
    <w:rsid w:val="000D3F63"/>
    <w:rPr>
      <w:rFonts w:ascii="Wingdings" w:hAnsi="Wingdings" w:cs="Wingdings"/>
      <w:sz w:val="20"/>
    </w:rPr>
  </w:style>
  <w:style w:type="character" w:customStyle="1" w:styleId="WW8Num3z3">
    <w:name w:val="WW8Num3z3"/>
    <w:rsid w:val="000D3F63"/>
  </w:style>
  <w:style w:type="character" w:customStyle="1" w:styleId="WW8Num3z4">
    <w:name w:val="WW8Num3z4"/>
    <w:rsid w:val="000D3F63"/>
  </w:style>
  <w:style w:type="character" w:customStyle="1" w:styleId="WW8Num3z5">
    <w:name w:val="WW8Num3z5"/>
    <w:rsid w:val="000D3F63"/>
  </w:style>
  <w:style w:type="character" w:customStyle="1" w:styleId="WW8Num3z6">
    <w:name w:val="WW8Num3z6"/>
    <w:rsid w:val="000D3F63"/>
  </w:style>
  <w:style w:type="character" w:customStyle="1" w:styleId="WW8Num3z7">
    <w:name w:val="WW8Num3z7"/>
    <w:rsid w:val="000D3F63"/>
  </w:style>
  <w:style w:type="character" w:customStyle="1" w:styleId="WW8Num3z8">
    <w:name w:val="WW8Num3z8"/>
    <w:rsid w:val="000D3F63"/>
  </w:style>
  <w:style w:type="character" w:customStyle="1" w:styleId="WW8Num6z1">
    <w:name w:val="WW8Num6z1"/>
    <w:rsid w:val="000D3F63"/>
  </w:style>
  <w:style w:type="character" w:customStyle="1" w:styleId="WW8Num6z2">
    <w:name w:val="WW8Num6z2"/>
    <w:rsid w:val="000D3F63"/>
  </w:style>
  <w:style w:type="character" w:customStyle="1" w:styleId="WW8Num6z3">
    <w:name w:val="WW8Num6z3"/>
    <w:rsid w:val="000D3F63"/>
  </w:style>
  <w:style w:type="character" w:customStyle="1" w:styleId="WW8Num6z4">
    <w:name w:val="WW8Num6z4"/>
    <w:rsid w:val="000D3F63"/>
  </w:style>
  <w:style w:type="character" w:customStyle="1" w:styleId="WW8Num6z5">
    <w:name w:val="WW8Num6z5"/>
    <w:rsid w:val="000D3F63"/>
  </w:style>
  <w:style w:type="character" w:customStyle="1" w:styleId="WW8Num6z6">
    <w:name w:val="WW8Num6z6"/>
    <w:rsid w:val="000D3F63"/>
  </w:style>
  <w:style w:type="character" w:customStyle="1" w:styleId="WW8Num6z7">
    <w:name w:val="WW8Num6z7"/>
    <w:rsid w:val="000D3F63"/>
  </w:style>
  <w:style w:type="character" w:customStyle="1" w:styleId="WW8Num6z8">
    <w:name w:val="WW8Num6z8"/>
    <w:rsid w:val="000D3F63"/>
  </w:style>
  <w:style w:type="character" w:customStyle="1" w:styleId="WW8Num7z0">
    <w:name w:val="WW8Num7z0"/>
    <w:rsid w:val="000D3F63"/>
    <w:rPr>
      <w:rFonts w:cs="Tahoma"/>
      <w:b/>
      <w:caps w:val="0"/>
      <w:smallCaps w:val="0"/>
      <w:sz w:val="26"/>
      <w:szCs w:val="26"/>
    </w:rPr>
  </w:style>
  <w:style w:type="character" w:customStyle="1" w:styleId="WW8Num8z0">
    <w:name w:val="WW8Num8z0"/>
    <w:rsid w:val="000D3F63"/>
    <w:rPr>
      <w:rFonts w:ascii="Cambria" w:hAnsi="Cambria" w:cs="Cambria"/>
      <w:color w:val="000000"/>
      <w:sz w:val="24"/>
      <w:szCs w:val="24"/>
    </w:rPr>
  </w:style>
  <w:style w:type="character" w:customStyle="1" w:styleId="WW8Num9z0">
    <w:name w:val="WW8Num9z0"/>
    <w:rsid w:val="000D3F63"/>
    <w:rPr>
      <w:rFonts w:ascii="Cambria" w:hAnsi="Cambria" w:cs="Cambria"/>
      <w:b w:val="0"/>
      <w:i/>
      <w:color w:val="000000"/>
      <w:sz w:val="24"/>
      <w:szCs w:val="24"/>
    </w:rPr>
  </w:style>
  <w:style w:type="character" w:customStyle="1" w:styleId="WW8Num10z0">
    <w:name w:val="WW8Num10z0"/>
    <w:rsid w:val="000D3F63"/>
    <w:rPr>
      <w:rFonts w:ascii="Cambria" w:hAnsi="Cambria" w:cs="Cambria"/>
      <w:b/>
      <w:color w:val="000000"/>
      <w:sz w:val="24"/>
      <w:szCs w:val="24"/>
    </w:rPr>
  </w:style>
  <w:style w:type="character" w:customStyle="1" w:styleId="WW8Num11z0">
    <w:name w:val="WW8Num11z0"/>
    <w:rsid w:val="000D3F63"/>
    <w:rPr>
      <w:rFonts w:ascii="Cambria" w:hAnsi="Cambria" w:cs="Arial"/>
      <w:color w:val="000000"/>
      <w:sz w:val="24"/>
      <w:szCs w:val="24"/>
    </w:rPr>
  </w:style>
  <w:style w:type="character" w:customStyle="1" w:styleId="WW8Num12z0">
    <w:name w:val="WW8Num12z0"/>
    <w:rsid w:val="000D3F63"/>
    <w:rPr>
      <w:rFonts w:ascii="Cambria" w:hAnsi="Cambria" w:cs="Cambria"/>
      <w:b w:val="0"/>
      <w:i/>
      <w:color w:val="000000"/>
      <w:sz w:val="24"/>
      <w:szCs w:val="24"/>
    </w:rPr>
  </w:style>
  <w:style w:type="character" w:customStyle="1" w:styleId="WW8Num12z1">
    <w:name w:val="WW8Num12z1"/>
    <w:rsid w:val="000D3F63"/>
    <w:rPr>
      <w:rFonts w:ascii="Segoe UI Symbol" w:hAnsi="Segoe UI Symbol" w:cs="Segoe UI Symbol"/>
      <w:b w:val="0"/>
      <w:i w:val="0"/>
      <w:strike w:val="0"/>
      <w:dstrike w:val="0"/>
      <w:color w:val="181717"/>
      <w:position w:val="0"/>
      <w:sz w:val="19"/>
      <w:szCs w:val="19"/>
      <w:u w:val="none"/>
      <w:vertAlign w:val="baseline"/>
    </w:rPr>
  </w:style>
  <w:style w:type="character" w:customStyle="1" w:styleId="WW8Num13z0">
    <w:name w:val="WW8Num13z0"/>
    <w:rsid w:val="000D3F63"/>
    <w:rPr>
      <w:rFonts w:ascii="Cambria" w:hAnsi="Cambria" w:cs="Arial"/>
      <w:color w:val="000000"/>
      <w:sz w:val="24"/>
      <w:szCs w:val="24"/>
    </w:rPr>
  </w:style>
  <w:style w:type="character" w:customStyle="1" w:styleId="WW8Num14z0">
    <w:name w:val="WW8Num14z0"/>
    <w:rsid w:val="000D3F63"/>
    <w:rPr>
      <w:rFonts w:ascii="Cambria" w:hAnsi="Cambria" w:cs="Cambria"/>
      <w:color w:val="000000"/>
      <w:sz w:val="24"/>
      <w:szCs w:val="24"/>
    </w:rPr>
  </w:style>
  <w:style w:type="character" w:customStyle="1" w:styleId="WW8Num15z0">
    <w:name w:val="WW8Num15z0"/>
    <w:rsid w:val="000D3F63"/>
    <w:rPr>
      <w:rFonts w:ascii="Wingdings" w:hAnsi="Wingdings" w:cs="Wingdings"/>
      <w:color w:val="000000"/>
      <w:sz w:val="24"/>
      <w:szCs w:val="24"/>
    </w:rPr>
  </w:style>
  <w:style w:type="character" w:customStyle="1" w:styleId="WW8Num16z0">
    <w:name w:val="WW8Num16z0"/>
    <w:rsid w:val="000D3F63"/>
    <w:rPr>
      <w:rFonts w:ascii="Symbol" w:hAnsi="Symbol" w:cs="Symbol"/>
      <w:b/>
      <w:color w:val="000000"/>
      <w:sz w:val="24"/>
      <w:szCs w:val="24"/>
    </w:rPr>
  </w:style>
  <w:style w:type="character" w:customStyle="1" w:styleId="WW8Num17z0">
    <w:name w:val="WW8Num17z0"/>
    <w:rsid w:val="000D3F63"/>
    <w:rPr>
      <w:rFonts w:ascii="Cambria" w:hAnsi="Cambria" w:cs="Cambria"/>
      <w:color w:val="000000"/>
      <w:sz w:val="24"/>
      <w:szCs w:val="24"/>
    </w:rPr>
  </w:style>
  <w:style w:type="character" w:customStyle="1" w:styleId="WW8Num18z0">
    <w:name w:val="WW8Num18z0"/>
    <w:rsid w:val="000D3F63"/>
    <w:rPr>
      <w:rFonts w:ascii="Cambria" w:hAnsi="Cambria" w:cs="Cambria"/>
      <w:b/>
      <w:color w:val="000000"/>
      <w:sz w:val="24"/>
      <w:szCs w:val="24"/>
    </w:rPr>
  </w:style>
  <w:style w:type="character" w:customStyle="1" w:styleId="WW8Num19z0">
    <w:name w:val="WW8Num19z0"/>
    <w:rsid w:val="000D3F63"/>
    <w:rPr>
      <w:rFonts w:ascii="Cambria" w:hAnsi="Cambria" w:cs="Arial"/>
      <w:b/>
      <w:i/>
      <w:color w:val="000000"/>
      <w:sz w:val="24"/>
      <w:szCs w:val="24"/>
    </w:rPr>
  </w:style>
  <w:style w:type="character" w:customStyle="1" w:styleId="WW8Num20z0">
    <w:name w:val="WW8Num20z0"/>
    <w:rsid w:val="000D3F63"/>
    <w:rPr>
      <w:rFonts w:ascii="Wingdings" w:hAnsi="Wingdings" w:cs="Wingdings"/>
      <w:sz w:val="20"/>
      <w:szCs w:val="20"/>
    </w:rPr>
  </w:style>
  <w:style w:type="character" w:customStyle="1" w:styleId="WW8Num21z0">
    <w:name w:val="WW8Num21z0"/>
    <w:rsid w:val="000D3F63"/>
    <w:rPr>
      <w:rFonts w:ascii="Wingdings" w:hAnsi="Wingdings" w:cs="Wingdings"/>
      <w:color w:val="000000"/>
      <w:sz w:val="24"/>
      <w:szCs w:val="24"/>
    </w:rPr>
  </w:style>
  <w:style w:type="character" w:customStyle="1" w:styleId="WW8Num22z0">
    <w:name w:val="WW8Num22z0"/>
    <w:rsid w:val="000D3F63"/>
    <w:rPr>
      <w:rFonts w:ascii="Cambria" w:hAnsi="Cambria" w:cs="Cambria"/>
      <w:color w:val="000000"/>
      <w:sz w:val="24"/>
      <w:szCs w:val="24"/>
    </w:rPr>
  </w:style>
  <w:style w:type="character" w:customStyle="1" w:styleId="WW8Num23z0">
    <w:name w:val="WW8Num23z0"/>
    <w:rsid w:val="000D3F63"/>
    <w:rPr>
      <w:rFonts w:ascii="Symbol" w:hAnsi="Symbol" w:cs="Symbol"/>
    </w:rPr>
  </w:style>
  <w:style w:type="character" w:customStyle="1" w:styleId="WW8Num24z0">
    <w:name w:val="WW8Num24z0"/>
    <w:rsid w:val="000D3F63"/>
    <w:rPr>
      <w:rFonts w:eastAsia="Verdana" w:cs="Verdana"/>
      <w:b w:val="0"/>
      <w:i w:val="0"/>
      <w:strike w:val="0"/>
      <w:dstrike w:val="0"/>
      <w:color w:val="181717"/>
      <w:position w:val="0"/>
      <w:sz w:val="19"/>
      <w:szCs w:val="19"/>
      <w:u w:val="none"/>
      <w:vertAlign w:val="baseline"/>
    </w:rPr>
  </w:style>
  <w:style w:type="character" w:customStyle="1" w:styleId="WW8Num24z1">
    <w:name w:val="WW8Num24z1"/>
    <w:rsid w:val="000D3F63"/>
    <w:rPr>
      <w:rFonts w:ascii="Courier New" w:hAnsi="Courier New" w:cs="Courier New"/>
    </w:rPr>
  </w:style>
  <w:style w:type="character" w:customStyle="1" w:styleId="WW8Num24z2">
    <w:name w:val="WW8Num24z2"/>
    <w:rsid w:val="000D3F63"/>
    <w:rPr>
      <w:rFonts w:ascii="Wingdings" w:hAnsi="Wingdings" w:cs="Wingdings"/>
    </w:rPr>
  </w:style>
  <w:style w:type="character" w:customStyle="1" w:styleId="WW8Num25z0">
    <w:name w:val="WW8Num25z0"/>
    <w:rsid w:val="000D3F63"/>
    <w:rPr>
      <w:rFonts w:ascii="Cambria" w:hAnsi="Cambria" w:cs="Cambria"/>
      <w:color w:val="000000"/>
      <w:sz w:val="24"/>
      <w:szCs w:val="24"/>
    </w:rPr>
  </w:style>
  <w:style w:type="character" w:customStyle="1" w:styleId="WW8Num25z1">
    <w:name w:val="WW8Num25z1"/>
    <w:rsid w:val="000D3F63"/>
  </w:style>
  <w:style w:type="character" w:customStyle="1" w:styleId="WW8Num25z2">
    <w:name w:val="WW8Num25z2"/>
    <w:rsid w:val="000D3F63"/>
  </w:style>
  <w:style w:type="character" w:customStyle="1" w:styleId="WW8Num26z0">
    <w:name w:val="WW8Num26z0"/>
    <w:rsid w:val="000D3F63"/>
    <w:rPr>
      <w:rFonts w:ascii="Cambria" w:hAnsi="Cambria" w:cs="Cambria"/>
      <w:b/>
      <w:color w:val="000000"/>
      <w:sz w:val="24"/>
      <w:szCs w:val="24"/>
    </w:rPr>
  </w:style>
  <w:style w:type="character" w:customStyle="1" w:styleId="WW8Num26z1">
    <w:name w:val="WW8Num26z1"/>
    <w:rsid w:val="000D3F63"/>
  </w:style>
  <w:style w:type="character" w:customStyle="1" w:styleId="WW8Num26z2">
    <w:name w:val="WW8Num26z2"/>
    <w:rsid w:val="000D3F63"/>
  </w:style>
  <w:style w:type="character" w:customStyle="1" w:styleId="WW8Num27z0">
    <w:name w:val="WW8Num27z0"/>
    <w:rsid w:val="000D3F63"/>
    <w:rPr>
      <w:rFonts w:ascii="Symbol" w:hAnsi="Symbol" w:cs="Verdana"/>
      <w:b w:val="0"/>
      <w:i w:val="0"/>
      <w:strike w:val="0"/>
      <w:dstrike w:val="0"/>
      <w:color w:val="181717"/>
      <w:position w:val="0"/>
      <w:sz w:val="19"/>
      <w:szCs w:val="19"/>
      <w:u w:val="none"/>
      <w:vertAlign w:val="baseline"/>
    </w:rPr>
  </w:style>
  <w:style w:type="character" w:customStyle="1" w:styleId="WW8Num4z1">
    <w:name w:val="WW8Num4z1"/>
    <w:rsid w:val="000D3F63"/>
  </w:style>
  <w:style w:type="character" w:customStyle="1" w:styleId="WW8Num4z2">
    <w:name w:val="WW8Num4z2"/>
    <w:rsid w:val="000D3F63"/>
  </w:style>
  <w:style w:type="character" w:customStyle="1" w:styleId="WW8Num21z1">
    <w:name w:val="WW8Num21z1"/>
    <w:rsid w:val="000D3F63"/>
    <w:rPr>
      <w:rFonts w:ascii="Courier New" w:hAnsi="Courier New" w:cs="Courier New"/>
    </w:rPr>
  </w:style>
  <w:style w:type="character" w:customStyle="1" w:styleId="WWCharLFO29LVL1">
    <w:name w:val="WW_CharLFO29LVL1"/>
    <w:rsid w:val="000D3F63"/>
    <w:rPr>
      <w:rFonts w:ascii="Symbol" w:hAnsi="Symbol" w:cs="Symbol"/>
      <w:sz w:val="20"/>
    </w:rPr>
  </w:style>
  <w:style w:type="character" w:customStyle="1" w:styleId="WWCharLFO29LVL2">
    <w:name w:val="WW_CharLFO29LVL2"/>
    <w:rsid w:val="000D3F63"/>
    <w:rPr>
      <w:rFonts w:ascii="Courier New" w:hAnsi="Courier New" w:cs="Courier New"/>
      <w:sz w:val="20"/>
    </w:rPr>
  </w:style>
  <w:style w:type="character" w:customStyle="1" w:styleId="WWCharLFO29LVL3">
    <w:name w:val="WW_CharLFO29LVL3"/>
    <w:rsid w:val="000D3F63"/>
    <w:rPr>
      <w:rFonts w:ascii="Wingdings" w:hAnsi="Wingdings" w:cs="Wingdings"/>
      <w:sz w:val="20"/>
    </w:rPr>
  </w:style>
  <w:style w:type="character" w:customStyle="1" w:styleId="WWCharLFO29LVL4">
    <w:name w:val="WW_CharLFO29LVL4"/>
    <w:rsid w:val="000D3F63"/>
    <w:rPr>
      <w:rFonts w:ascii="Wingdings" w:hAnsi="Wingdings" w:cs="Wingdings"/>
      <w:sz w:val="20"/>
    </w:rPr>
  </w:style>
  <w:style w:type="character" w:customStyle="1" w:styleId="WWCharLFO29LVL5">
    <w:name w:val="WW_CharLFO29LVL5"/>
    <w:rsid w:val="000D3F63"/>
    <w:rPr>
      <w:rFonts w:ascii="Wingdings" w:hAnsi="Wingdings" w:cs="Wingdings"/>
      <w:sz w:val="20"/>
    </w:rPr>
  </w:style>
  <w:style w:type="character" w:customStyle="1" w:styleId="WWCharLFO29LVL6">
    <w:name w:val="WW_CharLFO29LVL6"/>
    <w:rsid w:val="000D3F63"/>
    <w:rPr>
      <w:rFonts w:ascii="Wingdings" w:hAnsi="Wingdings" w:cs="Wingdings"/>
      <w:sz w:val="20"/>
    </w:rPr>
  </w:style>
  <w:style w:type="character" w:customStyle="1" w:styleId="WWCharLFO29LVL7">
    <w:name w:val="WW_CharLFO29LVL7"/>
    <w:rsid w:val="000D3F63"/>
    <w:rPr>
      <w:rFonts w:ascii="Wingdings" w:hAnsi="Wingdings" w:cs="Wingdings"/>
      <w:sz w:val="20"/>
    </w:rPr>
  </w:style>
  <w:style w:type="character" w:customStyle="1" w:styleId="WWCharLFO29LVL8">
    <w:name w:val="WW_CharLFO29LVL8"/>
    <w:rsid w:val="000D3F63"/>
    <w:rPr>
      <w:rFonts w:ascii="Wingdings" w:hAnsi="Wingdings" w:cs="Wingdings"/>
      <w:sz w:val="20"/>
    </w:rPr>
  </w:style>
  <w:style w:type="character" w:customStyle="1" w:styleId="WWCharLFO29LVL9">
    <w:name w:val="WW_CharLFO29LVL9"/>
    <w:rsid w:val="000D3F63"/>
    <w:rPr>
      <w:rFonts w:ascii="Wingdings" w:hAnsi="Wingdings" w:cs="Wingdings"/>
      <w:sz w:val="20"/>
    </w:rPr>
  </w:style>
  <w:style w:type="character" w:customStyle="1" w:styleId="WWCharLFO30LVL1">
    <w:name w:val="WW_CharLFO30LVL1"/>
    <w:rsid w:val="000D3F63"/>
    <w:rPr>
      <w:rFonts w:ascii="Symbol" w:hAnsi="Symbol" w:cs="Symbol"/>
      <w:sz w:val="20"/>
    </w:rPr>
  </w:style>
  <w:style w:type="character" w:customStyle="1" w:styleId="WWCharLFO30LVL2">
    <w:name w:val="WW_CharLFO30LVL2"/>
    <w:rsid w:val="000D3F63"/>
    <w:rPr>
      <w:rFonts w:ascii="Courier New" w:hAnsi="Courier New" w:cs="Courier New"/>
      <w:sz w:val="20"/>
    </w:rPr>
  </w:style>
  <w:style w:type="character" w:customStyle="1" w:styleId="WWCharLFO30LVL3">
    <w:name w:val="WW_CharLFO30LVL3"/>
    <w:rsid w:val="000D3F63"/>
    <w:rPr>
      <w:rFonts w:ascii="Wingdings" w:hAnsi="Wingdings" w:cs="Wingdings"/>
      <w:sz w:val="20"/>
    </w:rPr>
  </w:style>
  <w:style w:type="character" w:customStyle="1" w:styleId="WWCharLFO30LVL4">
    <w:name w:val="WW_CharLFO30LVL4"/>
    <w:rsid w:val="000D3F63"/>
    <w:rPr>
      <w:rFonts w:ascii="Wingdings" w:hAnsi="Wingdings" w:cs="Wingdings"/>
      <w:sz w:val="20"/>
    </w:rPr>
  </w:style>
  <w:style w:type="character" w:customStyle="1" w:styleId="WWCharLFO30LVL5">
    <w:name w:val="WW_CharLFO30LVL5"/>
    <w:rsid w:val="000D3F63"/>
    <w:rPr>
      <w:rFonts w:ascii="Wingdings" w:hAnsi="Wingdings" w:cs="Wingdings"/>
      <w:sz w:val="20"/>
    </w:rPr>
  </w:style>
  <w:style w:type="character" w:customStyle="1" w:styleId="WWCharLFO30LVL6">
    <w:name w:val="WW_CharLFO30LVL6"/>
    <w:rsid w:val="000D3F63"/>
    <w:rPr>
      <w:rFonts w:ascii="Wingdings" w:hAnsi="Wingdings" w:cs="Wingdings"/>
      <w:sz w:val="20"/>
    </w:rPr>
  </w:style>
  <w:style w:type="character" w:customStyle="1" w:styleId="WWCharLFO30LVL7">
    <w:name w:val="WW_CharLFO30LVL7"/>
    <w:rsid w:val="000D3F63"/>
    <w:rPr>
      <w:rFonts w:ascii="Wingdings" w:hAnsi="Wingdings" w:cs="Wingdings"/>
      <w:sz w:val="20"/>
    </w:rPr>
  </w:style>
  <w:style w:type="character" w:customStyle="1" w:styleId="WWCharLFO30LVL8">
    <w:name w:val="WW_CharLFO30LVL8"/>
    <w:rsid w:val="000D3F63"/>
    <w:rPr>
      <w:rFonts w:ascii="Wingdings" w:hAnsi="Wingdings" w:cs="Wingdings"/>
      <w:sz w:val="20"/>
    </w:rPr>
  </w:style>
  <w:style w:type="character" w:customStyle="1" w:styleId="WWCharLFO30LVL9">
    <w:name w:val="WW_CharLFO30LVL9"/>
    <w:rsid w:val="000D3F63"/>
    <w:rPr>
      <w:rFonts w:ascii="Wingdings" w:hAnsi="Wingdings" w:cs="Wingdings"/>
      <w:sz w:val="20"/>
    </w:rPr>
  </w:style>
  <w:style w:type="character" w:customStyle="1" w:styleId="WWCharLFO33LVL1">
    <w:name w:val="WW_CharLFO33LVL1"/>
    <w:rsid w:val="000D3F63"/>
    <w:rPr>
      <w:rFonts w:ascii="Symbol" w:hAnsi="Symbol" w:cs="Symbol"/>
      <w:sz w:val="20"/>
    </w:rPr>
  </w:style>
  <w:style w:type="character" w:customStyle="1" w:styleId="WWCharLFO33LVL2">
    <w:name w:val="WW_CharLFO33LVL2"/>
    <w:rsid w:val="000D3F63"/>
    <w:rPr>
      <w:rFonts w:ascii="Courier New" w:hAnsi="Courier New" w:cs="Courier New"/>
      <w:sz w:val="20"/>
    </w:rPr>
  </w:style>
  <w:style w:type="character" w:customStyle="1" w:styleId="WWCharLFO33LVL3">
    <w:name w:val="WW_CharLFO33LVL3"/>
    <w:rsid w:val="000D3F63"/>
    <w:rPr>
      <w:rFonts w:ascii="Wingdings" w:hAnsi="Wingdings" w:cs="Wingdings"/>
      <w:sz w:val="20"/>
    </w:rPr>
  </w:style>
  <w:style w:type="character" w:customStyle="1" w:styleId="WWCharLFO33LVL4">
    <w:name w:val="WW_CharLFO33LVL4"/>
    <w:rsid w:val="000D3F63"/>
    <w:rPr>
      <w:rFonts w:ascii="Wingdings" w:hAnsi="Wingdings" w:cs="Wingdings"/>
      <w:sz w:val="20"/>
    </w:rPr>
  </w:style>
  <w:style w:type="character" w:customStyle="1" w:styleId="WWCharLFO33LVL5">
    <w:name w:val="WW_CharLFO33LVL5"/>
    <w:rsid w:val="000D3F63"/>
    <w:rPr>
      <w:rFonts w:ascii="Wingdings" w:hAnsi="Wingdings" w:cs="Wingdings"/>
      <w:sz w:val="20"/>
    </w:rPr>
  </w:style>
  <w:style w:type="character" w:customStyle="1" w:styleId="WWCharLFO33LVL6">
    <w:name w:val="WW_CharLFO33LVL6"/>
    <w:rsid w:val="000D3F63"/>
    <w:rPr>
      <w:rFonts w:ascii="Wingdings" w:hAnsi="Wingdings" w:cs="Wingdings"/>
      <w:sz w:val="20"/>
    </w:rPr>
  </w:style>
  <w:style w:type="character" w:customStyle="1" w:styleId="WWCharLFO33LVL7">
    <w:name w:val="WW_CharLFO33LVL7"/>
    <w:rsid w:val="000D3F63"/>
    <w:rPr>
      <w:rFonts w:ascii="Wingdings" w:hAnsi="Wingdings" w:cs="Wingdings"/>
      <w:sz w:val="20"/>
    </w:rPr>
  </w:style>
  <w:style w:type="character" w:customStyle="1" w:styleId="WWCharLFO33LVL8">
    <w:name w:val="WW_CharLFO33LVL8"/>
    <w:rsid w:val="000D3F63"/>
    <w:rPr>
      <w:rFonts w:ascii="Wingdings" w:hAnsi="Wingdings" w:cs="Wingdings"/>
      <w:sz w:val="20"/>
    </w:rPr>
  </w:style>
  <w:style w:type="character" w:customStyle="1" w:styleId="WWCharLFO33LVL9">
    <w:name w:val="WW_CharLFO33LVL9"/>
    <w:rsid w:val="000D3F63"/>
    <w:rPr>
      <w:rFonts w:ascii="Wingdings" w:hAnsi="Wingdings" w:cs="Wingdings"/>
      <w:sz w:val="20"/>
    </w:rPr>
  </w:style>
  <w:style w:type="character" w:customStyle="1" w:styleId="WWCharLFO34LVL1">
    <w:name w:val="WW_CharLFO34LVL1"/>
    <w:rsid w:val="000D3F63"/>
    <w:rPr>
      <w:rFonts w:ascii="Symbol" w:hAnsi="Symbol" w:cs="Symbol"/>
      <w:sz w:val="20"/>
    </w:rPr>
  </w:style>
  <w:style w:type="character" w:customStyle="1" w:styleId="WWCharLFO34LVL2">
    <w:name w:val="WW_CharLFO34LVL2"/>
    <w:rsid w:val="000D3F63"/>
    <w:rPr>
      <w:rFonts w:ascii="Courier New" w:hAnsi="Courier New" w:cs="Courier New"/>
      <w:sz w:val="20"/>
    </w:rPr>
  </w:style>
  <w:style w:type="character" w:customStyle="1" w:styleId="WWCharLFO34LVL3">
    <w:name w:val="WW_CharLFO34LVL3"/>
    <w:rsid w:val="000D3F63"/>
    <w:rPr>
      <w:rFonts w:ascii="Wingdings" w:hAnsi="Wingdings" w:cs="Wingdings"/>
      <w:sz w:val="20"/>
    </w:rPr>
  </w:style>
  <w:style w:type="character" w:customStyle="1" w:styleId="WWCharLFO34LVL4">
    <w:name w:val="WW_CharLFO34LVL4"/>
    <w:rsid w:val="000D3F63"/>
    <w:rPr>
      <w:rFonts w:ascii="Wingdings" w:hAnsi="Wingdings" w:cs="Wingdings"/>
      <w:sz w:val="20"/>
    </w:rPr>
  </w:style>
  <w:style w:type="character" w:customStyle="1" w:styleId="WWCharLFO34LVL5">
    <w:name w:val="WW_CharLFO34LVL5"/>
    <w:rsid w:val="000D3F63"/>
    <w:rPr>
      <w:rFonts w:ascii="Wingdings" w:hAnsi="Wingdings" w:cs="Wingdings"/>
      <w:sz w:val="20"/>
    </w:rPr>
  </w:style>
  <w:style w:type="character" w:customStyle="1" w:styleId="WWCharLFO34LVL6">
    <w:name w:val="WW_CharLFO34LVL6"/>
    <w:rsid w:val="000D3F63"/>
    <w:rPr>
      <w:rFonts w:ascii="Wingdings" w:hAnsi="Wingdings" w:cs="Wingdings"/>
      <w:sz w:val="20"/>
    </w:rPr>
  </w:style>
  <w:style w:type="character" w:customStyle="1" w:styleId="WWCharLFO34LVL7">
    <w:name w:val="WW_CharLFO34LVL7"/>
    <w:rsid w:val="000D3F63"/>
    <w:rPr>
      <w:rFonts w:ascii="Wingdings" w:hAnsi="Wingdings" w:cs="Wingdings"/>
      <w:sz w:val="20"/>
    </w:rPr>
  </w:style>
  <w:style w:type="character" w:customStyle="1" w:styleId="WWCharLFO34LVL8">
    <w:name w:val="WW_CharLFO34LVL8"/>
    <w:rsid w:val="000D3F63"/>
    <w:rPr>
      <w:rFonts w:ascii="Wingdings" w:hAnsi="Wingdings" w:cs="Wingdings"/>
      <w:sz w:val="20"/>
    </w:rPr>
  </w:style>
  <w:style w:type="character" w:customStyle="1" w:styleId="WWCharLFO34LVL9">
    <w:name w:val="WW_CharLFO34LVL9"/>
    <w:rsid w:val="000D3F63"/>
    <w:rPr>
      <w:rFonts w:ascii="Wingdings" w:hAnsi="Wingdings" w:cs="Wingdings"/>
      <w:sz w:val="20"/>
    </w:rPr>
  </w:style>
  <w:style w:type="character" w:customStyle="1" w:styleId="Carpredefinitoparagrafo1">
    <w:name w:val="Car. predefinito paragrafo1"/>
    <w:rsid w:val="000D3F63"/>
  </w:style>
  <w:style w:type="character" w:customStyle="1" w:styleId="WWCharLFO15LVL1">
    <w:name w:val="WW_CharLFO15LVL1"/>
    <w:rsid w:val="000D3F63"/>
    <w:rPr>
      <w:rFonts w:ascii="Symbol" w:hAnsi="Symbol" w:cs="Symbol"/>
      <w:sz w:val="20"/>
    </w:rPr>
  </w:style>
  <w:style w:type="character" w:customStyle="1" w:styleId="WWCharLFO15LVL2">
    <w:name w:val="WW_CharLFO15LVL2"/>
    <w:rsid w:val="000D3F63"/>
    <w:rPr>
      <w:rFonts w:ascii="Courier New" w:hAnsi="Courier New" w:cs="Courier New"/>
      <w:sz w:val="20"/>
    </w:rPr>
  </w:style>
  <w:style w:type="character" w:customStyle="1" w:styleId="WWCharLFO15LVL3">
    <w:name w:val="WW_CharLFO15LVL3"/>
    <w:rsid w:val="000D3F63"/>
    <w:rPr>
      <w:rFonts w:ascii="Wingdings" w:hAnsi="Wingdings" w:cs="Wingdings"/>
      <w:sz w:val="20"/>
    </w:rPr>
  </w:style>
  <w:style w:type="character" w:customStyle="1" w:styleId="WWCharLFO15LVL4">
    <w:name w:val="WW_CharLFO15LVL4"/>
    <w:rsid w:val="000D3F63"/>
    <w:rPr>
      <w:rFonts w:ascii="Wingdings" w:hAnsi="Wingdings" w:cs="Wingdings"/>
      <w:sz w:val="20"/>
    </w:rPr>
  </w:style>
  <w:style w:type="character" w:customStyle="1" w:styleId="WWCharLFO15LVL5">
    <w:name w:val="WW_CharLFO15LVL5"/>
    <w:rsid w:val="000D3F63"/>
    <w:rPr>
      <w:rFonts w:ascii="Wingdings" w:hAnsi="Wingdings" w:cs="Wingdings"/>
      <w:sz w:val="20"/>
    </w:rPr>
  </w:style>
  <w:style w:type="character" w:customStyle="1" w:styleId="WWCharLFO15LVL6">
    <w:name w:val="WW_CharLFO15LVL6"/>
    <w:rsid w:val="000D3F63"/>
    <w:rPr>
      <w:rFonts w:ascii="Wingdings" w:hAnsi="Wingdings" w:cs="Wingdings"/>
      <w:sz w:val="20"/>
    </w:rPr>
  </w:style>
  <w:style w:type="character" w:customStyle="1" w:styleId="WWCharLFO15LVL7">
    <w:name w:val="WW_CharLFO15LVL7"/>
    <w:rsid w:val="000D3F63"/>
    <w:rPr>
      <w:rFonts w:ascii="Wingdings" w:hAnsi="Wingdings" w:cs="Wingdings"/>
      <w:sz w:val="20"/>
    </w:rPr>
  </w:style>
  <w:style w:type="character" w:customStyle="1" w:styleId="WWCharLFO15LVL8">
    <w:name w:val="WW_CharLFO15LVL8"/>
    <w:rsid w:val="000D3F63"/>
    <w:rPr>
      <w:rFonts w:ascii="Wingdings" w:hAnsi="Wingdings" w:cs="Wingdings"/>
      <w:sz w:val="20"/>
    </w:rPr>
  </w:style>
  <w:style w:type="character" w:customStyle="1" w:styleId="WWCharLFO15LVL9">
    <w:name w:val="WW_CharLFO15LVL9"/>
    <w:rsid w:val="000D3F63"/>
    <w:rPr>
      <w:rFonts w:ascii="Wingdings" w:hAnsi="Wingdings" w:cs="Wingdings"/>
      <w:sz w:val="20"/>
    </w:rPr>
  </w:style>
  <w:style w:type="character" w:customStyle="1" w:styleId="WWCharLFO16LVL1">
    <w:name w:val="WW_CharLFO16LVL1"/>
    <w:rsid w:val="000D3F63"/>
    <w:rPr>
      <w:rFonts w:ascii="Symbol" w:hAnsi="Symbol" w:cs="Symbol"/>
      <w:sz w:val="20"/>
    </w:rPr>
  </w:style>
  <w:style w:type="character" w:customStyle="1" w:styleId="WWCharLFO16LVL2">
    <w:name w:val="WW_CharLFO16LVL2"/>
    <w:rsid w:val="000D3F63"/>
    <w:rPr>
      <w:rFonts w:ascii="Courier New" w:hAnsi="Courier New" w:cs="Courier New"/>
      <w:sz w:val="20"/>
    </w:rPr>
  </w:style>
  <w:style w:type="character" w:customStyle="1" w:styleId="WWCharLFO16LVL3">
    <w:name w:val="WW_CharLFO16LVL3"/>
    <w:rsid w:val="000D3F63"/>
    <w:rPr>
      <w:rFonts w:ascii="Wingdings" w:hAnsi="Wingdings" w:cs="Wingdings"/>
      <w:sz w:val="20"/>
    </w:rPr>
  </w:style>
  <w:style w:type="character" w:customStyle="1" w:styleId="WWCharLFO16LVL4">
    <w:name w:val="WW_CharLFO16LVL4"/>
    <w:rsid w:val="000D3F63"/>
    <w:rPr>
      <w:rFonts w:ascii="Wingdings" w:hAnsi="Wingdings" w:cs="Wingdings"/>
      <w:sz w:val="20"/>
    </w:rPr>
  </w:style>
  <w:style w:type="character" w:customStyle="1" w:styleId="WWCharLFO16LVL5">
    <w:name w:val="WW_CharLFO16LVL5"/>
    <w:rsid w:val="000D3F63"/>
    <w:rPr>
      <w:rFonts w:ascii="Wingdings" w:hAnsi="Wingdings" w:cs="Wingdings"/>
      <w:sz w:val="20"/>
    </w:rPr>
  </w:style>
  <w:style w:type="character" w:customStyle="1" w:styleId="WWCharLFO16LVL6">
    <w:name w:val="WW_CharLFO16LVL6"/>
    <w:rsid w:val="000D3F63"/>
    <w:rPr>
      <w:rFonts w:ascii="Wingdings" w:hAnsi="Wingdings" w:cs="Wingdings"/>
      <w:sz w:val="20"/>
    </w:rPr>
  </w:style>
  <w:style w:type="character" w:customStyle="1" w:styleId="WWCharLFO16LVL7">
    <w:name w:val="WW_CharLFO16LVL7"/>
    <w:rsid w:val="000D3F63"/>
    <w:rPr>
      <w:rFonts w:ascii="Wingdings" w:hAnsi="Wingdings" w:cs="Wingdings"/>
      <w:sz w:val="20"/>
    </w:rPr>
  </w:style>
  <w:style w:type="character" w:customStyle="1" w:styleId="WWCharLFO16LVL8">
    <w:name w:val="WW_CharLFO16LVL8"/>
    <w:rsid w:val="000D3F63"/>
    <w:rPr>
      <w:rFonts w:ascii="Wingdings" w:hAnsi="Wingdings" w:cs="Wingdings"/>
      <w:sz w:val="20"/>
    </w:rPr>
  </w:style>
  <w:style w:type="character" w:customStyle="1" w:styleId="WWCharLFO16LVL9">
    <w:name w:val="WW_CharLFO16LVL9"/>
    <w:rsid w:val="000D3F63"/>
    <w:rPr>
      <w:rFonts w:ascii="Wingdings" w:hAnsi="Wingdings" w:cs="Wingdings"/>
      <w:sz w:val="20"/>
    </w:rPr>
  </w:style>
  <w:style w:type="character" w:customStyle="1" w:styleId="WWCharLFO17LVL1">
    <w:name w:val="WW_CharLFO17LVL1"/>
    <w:rsid w:val="000D3F63"/>
    <w:rPr>
      <w:rFonts w:ascii="Symbol" w:hAnsi="Symbol" w:cs="Symbol"/>
      <w:sz w:val="20"/>
    </w:rPr>
  </w:style>
  <w:style w:type="character" w:customStyle="1" w:styleId="WWCharLFO17LVL2">
    <w:name w:val="WW_CharLFO17LVL2"/>
    <w:rsid w:val="000D3F63"/>
    <w:rPr>
      <w:rFonts w:ascii="Courier New" w:hAnsi="Courier New" w:cs="Courier New"/>
      <w:sz w:val="20"/>
    </w:rPr>
  </w:style>
  <w:style w:type="character" w:customStyle="1" w:styleId="WWCharLFO17LVL3">
    <w:name w:val="WW_CharLFO17LVL3"/>
    <w:rsid w:val="000D3F63"/>
    <w:rPr>
      <w:rFonts w:ascii="Wingdings" w:hAnsi="Wingdings" w:cs="Wingdings"/>
      <w:sz w:val="20"/>
    </w:rPr>
  </w:style>
  <w:style w:type="character" w:customStyle="1" w:styleId="WWCharLFO17LVL4">
    <w:name w:val="WW_CharLFO17LVL4"/>
    <w:rsid w:val="000D3F63"/>
    <w:rPr>
      <w:rFonts w:ascii="Wingdings" w:hAnsi="Wingdings" w:cs="Wingdings"/>
      <w:sz w:val="20"/>
    </w:rPr>
  </w:style>
  <w:style w:type="character" w:customStyle="1" w:styleId="WWCharLFO17LVL5">
    <w:name w:val="WW_CharLFO17LVL5"/>
    <w:rsid w:val="000D3F63"/>
    <w:rPr>
      <w:rFonts w:ascii="Wingdings" w:hAnsi="Wingdings" w:cs="Wingdings"/>
      <w:sz w:val="20"/>
    </w:rPr>
  </w:style>
  <w:style w:type="character" w:customStyle="1" w:styleId="WWCharLFO17LVL6">
    <w:name w:val="WW_CharLFO17LVL6"/>
    <w:rsid w:val="000D3F63"/>
    <w:rPr>
      <w:rFonts w:ascii="Wingdings" w:hAnsi="Wingdings" w:cs="Wingdings"/>
      <w:sz w:val="20"/>
    </w:rPr>
  </w:style>
  <w:style w:type="character" w:customStyle="1" w:styleId="WWCharLFO17LVL7">
    <w:name w:val="WW_CharLFO17LVL7"/>
    <w:rsid w:val="000D3F63"/>
    <w:rPr>
      <w:rFonts w:ascii="Wingdings" w:hAnsi="Wingdings" w:cs="Wingdings"/>
      <w:sz w:val="20"/>
    </w:rPr>
  </w:style>
  <w:style w:type="character" w:customStyle="1" w:styleId="WWCharLFO17LVL8">
    <w:name w:val="WW_CharLFO17LVL8"/>
    <w:rsid w:val="000D3F63"/>
    <w:rPr>
      <w:rFonts w:ascii="Wingdings" w:hAnsi="Wingdings" w:cs="Wingdings"/>
      <w:sz w:val="20"/>
    </w:rPr>
  </w:style>
  <w:style w:type="character" w:customStyle="1" w:styleId="WWCharLFO17LVL9">
    <w:name w:val="WW_CharLFO17LVL9"/>
    <w:rsid w:val="000D3F63"/>
    <w:rPr>
      <w:rFonts w:ascii="Wingdings" w:hAnsi="Wingdings" w:cs="Wingdings"/>
      <w:sz w:val="20"/>
    </w:rPr>
  </w:style>
  <w:style w:type="character" w:customStyle="1" w:styleId="WWCharLFO8LVL1">
    <w:name w:val="WW_CharLFO8LVL1"/>
    <w:rsid w:val="000D3F63"/>
    <w:rPr>
      <w:rFonts w:ascii="Symbol" w:hAnsi="Symbol" w:cs="Symbol"/>
      <w:sz w:val="20"/>
    </w:rPr>
  </w:style>
  <w:style w:type="character" w:customStyle="1" w:styleId="WWCharLFO8LVL2">
    <w:name w:val="WW_CharLFO8LVL2"/>
    <w:rsid w:val="000D3F63"/>
    <w:rPr>
      <w:rFonts w:ascii="Courier New" w:hAnsi="Courier New" w:cs="Courier New"/>
      <w:sz w:val="20"/>
    </w:rPr>
  </w:style>
  <w:style w:type="character" w:customStyle="1" w:styleId="WWCharLFO8LVL3">
    <w:name w:val="WW_CharLFO8LVL3"/>
    <w:rsid w:val="000D3F63"/>
    <w:rPr>
      <w:rFonts w:ascii="Wingdings" w:hAnsi="Wingdings" w:cs="Wingdings"/>
      <w:sz w:val="20"/>
    </w:rPr>
  </w:style>
  <w:style w:type="character" w:customStyle="1" w:styleId="WWCharLFO8LVL4">
    <w:name w:val="WW_CharLFO8LVL4"/>
    <w:rsid w:val="000D3F63"/>
    <w:rPr>
      <w:rFonts w:ascii="Wingdings" w:hAnsi="Wingdings" w:cs="Wingdings"/>
      <w:sz w:val="20"/>
    </w:rPr>
  </w:style>
  <w:style w:type="character" w:customStyle="1" w:styleId="WWCharLFO8LVL5">
    <w:name w:val="WW_CharLFO8LVL5"/>
    <w:rsid w:val="000D3F63"/>
    <w:rPr>
      <w:rFonts w:ascii="Wingdings" w:hAnsi="Wingdings" w:cs="Wingdings"/>
      <w:sz w:val="20"/>
    </w:rPr>
  </w:style>
  <w:style w:type="character" w:customStyle="1" w:styleId="WWCharLFO8LVL6">
    <w:name w:val="WW_CharLFO8LVL6"/>
    <w:rsid w:val="000D3F63"/>
    <w:rPr>
      <w:rFonts w:ascii="Wingdings" w:hAnsi="Wingdings" w:cs="Wingdings"/>
      <w:sz w:val="20"/>
    </w:rPr>
  </w:style>
  <w:style w:type="character" w:customStyle="1" w:styleId="WWCharLFO8LVL7">
    <w:name w:val="WW_CharLFO8LVL7"/>
    <w:rsid w:val="000D3F63"/>
    <w:rPr>
      <w:rFonts w:ascii="Wingdings" w:hAnsi="Wingdings" w:cs="Wingdings"/>
      <w:sz w:val="20"/>
    </w:rPr>
  </w:style>
  <w:style w:type="character" w:customStyle="1" w:styleId="WWCharLFO8LVL8">
    <w:name w:val="WW_CharLFO8LVL8"/>
    <w:rsid w:val="000D3F63"/>
    <w:rPr>
      <w:rFonts w:ascii="Wingdings" w:hAnsi="Wingdings" w:cs="Wingdings"/>
      <w:sz w:val="20"/>
    </w:rPr>
  </w:style>
  <w:style w:type="character" w:customStyle="1" w:styleId="WWCharLFO8LVL9">
    <w:name w:val="WW_CharLFO8LVL9"/>
    <w:rsid w:val="000D3F63"/>
    <w:rPr>
      <w:rFonts w:ascii="Wingdings" w:hAnsi="Wingdings" w:cs="Wingdings"/>
      <w:sz w:val="20"/>
    </w:rPr>
  </w:style>
  <w:style w:type="character" w:customStyle="1" w:styleId="WWCharLFO9LVL1">
    <w:name w:val="WW_CharLFO9LVL1"/>
    <w:rsid w:val="000D3F63"/>
    <w:rPr>
      <w:rFonts w:ascii="Symbol" w:hAnsi="Symbol" w:cs="Symbol"/>
      <w:sz w:val="20"/>
    </w:rPr>
  </w:style>
  <w:style w:type="character" w:customStyle="1" w:styleId="WWCharLFO9LVL2">
    <w:name w:val="WW_CharLFO9LVL2"/>
    <w:rsid w:val="000D3F63"/>
    <w:rPr>
      <w:rFonts w:ascii="Courier New" w:hAnsi="Courier New" w:cs="Courier New"/>
      <w:sz w:val="20"/>
    </w:rPr>
  </w:style>
  <w:style w:type="character" w:customStyle="1" w:styleId="WWCharLFO9LVL3">
    <w:name w:val="WW_CharLFO9LVL3"/>
    <w:rsid w:val="000D3F63"/>
    <w:rPr>
      <w:rFonts w:ascii="Wingdings" w:hAnsi="Wingdings" w:cs="Wingdings"/>
      <w:sz w:val="20"/>
    </w:rPr>
  </w:style>
  <w:style w:type="character" w:customStyle="1" w:styleId="WWCharLFO9LVL4">
    <w:name w:val="WW_CharLFO9LVL4"/>
    <w:rsid w:val="000D3F63"/>
    <w:rPr>
      <w:rFonts w:ascii="Wingdings" w:hAnsi="Wingdings" w:cs="Wingdings"/>
      <w:sz w:val="20"/>
    </w:rPr>
  </w:style>
  <w:style w:type="character" w:customStyle="1" w:styleId="WWCharLFO9LVL5">
    <w:name w:val="WW_CharLFO9LVL5"/>
    <w:rsid w:val="000D3F63"/>
    <w:rPr>
      <w:rFonts w:ascii="Wingdings" w:hAnsi="Wingdings" w:cs="Wingdings"/>
      <w:sz w:val="20"/>
    </w:rPr>
  </w:style>
  <w:style w:type="character" w:customStyle="1" w:styleId="WWCharLFO9LVL6">
    <w:name w:val="WW_CharLFO9LVL6"/>
    <w:rsid w:val="000D3F63"/>
    <w:rPr>
      <w:rFonts w:ascii="Wingdings" w:hAnsi="Wingdings" w:cs="Wingdings"/>
      <w:sz w:val="20"/>
    </w:rPr>
  </w:style>
  <w:style w:type="character" w:customStyle="1" w:styleId="WWCharLFO9LVL7">
    <w:name w:val="WW_CharLFO9LVL7"/>
    <w:rsid w:val="000D3F63"/>
    <w:rPr>
      <w:rFonts w:ascii="Wingdings" w:hAnsi="Wingdings" w:cs="Wingdings"/>
      <w:sz w:val="20"/>
    </w:rPr>
  </w:style>
  <w:style w:type="character" w:customStyle="1" w:styleId="WWCharLFO9LVL8">
    <w:name w:val="WW_CharLFO9LVL8"/>
    <w:rsid w:val="000D3F63"/>
    <w:rPr>
      <w:rFonts w:ascii="Wingdings" w:hAnsi="Wingdings" w:cs="Wingdings"/>
      <w:sz w:val="20"/>
    </w:rPr>
  </w:style>
  <w:style w:type="character" w:customStyle="1" w:styleId="WWCharLFO9LVL9">
    <w:name w:val="WW_CharLFO9LVL9"/>
    <w:rsid w:val="000D3F63"/>
    <w:rPr>
      <w:rFonts w:ascii="Wingdings" w:hAnsi="Wingdings" w:cs="Wingdings"/>
      <w:sz w:val="20"/>
    </w:rPr>
  </w:style>
  <w:style w:type="character" w:customStyle="1" w:styleId="WWCharLFO10LVL1">
    <w:name w:val="WW_CharLFO10LVL1"/>
    <w:rsid w:val="000D3F63"/>
    <w:rPr>
      <w:rFonts w:ascii="Symbol" w:hAnsi="Symbol" w:cs="Symbol"/>
      <w:sz w:val="20"/>
    </w:rPr>
  </w:style>
  <w:style w:type="character" w:customStyle="1" w:styleId="WWCharLFO10LVL2">
    <w:name w:val="WW_CharLFO10LVL2"/>
    <w:rsid w:val="000D3F63"/>
    <w:rPr>
      <w:rFonts w:ascii="Courier New" w:hAnsi="Courier New" w:cs="Courier New"/>
      <w:sz w:val="20"/>
    </w:rPr>
  </w:style>
  <w:style w:type="character" w:customStyle="1" w:styleId="WWCharLFO10LVL3">
    <w:name w:val="WW_CharLFO10LVL3"/>
    <w:rsid w:val="000D3F63"/>
    <w:rPr>
      <w:rFonts w:ascii="Wingdings" w:hAnsi="Wingdings" w:cs="Wingdings"/>
      <w:sz w:val="20"/>
    </w:rPr>
  </w:style>
  <w:style w:type="character" w:customStyle="1" w:styleId="WWCharLFO10LVL4">
    <w:name w:val="WW_CharLFO10LVL4"/>
    <w:rsid w:val="000D3F63"/>
    <w:rPr>
      <w:rFonts w:ascii="Wingdings" w:hAnsi="Wingdings" w:cs="Wingdings"/>
      <w:sz w:val="20"/>
    </w:rPr>
  </w:style>
  <w:style w:type="character" w:customStyle="1" w:styleId="WWCharLFO10LVL5">
    <w:name w:val="WW_CharLFO10LVL5"/>
    <w:rsid w:val="000D3F63"/>
    <w:rPr>
      <w:rFonts w:ascii="Wingdings" w:hAnsi="Wingdings" w:cs="Wingdings"/>
      <w:sz w:val="20"/>
    </w:rPr>
  </w:style>
  <w:style w:type="character" w:customStyle="1" w:styleId="WWCharLFO10LVL6">
    <w:name w:val="WW_CharLFO10LVL6"/>
    <w:rsid w:val="000D3F63"/>
    <w:rPr>
      <w:rFonts w:ascii="Wingdings" w:hAnsi="Wingdings" w:cs="Wingdings"/>
      <w:sz w:val="20"/>
    </w:rPr>
  </w:style>
  <w:style w:type="character" w:customStyle="1" w:styleId="WWCharLFO10LVL7">
    <w:name w:val="WW_CharLFO10LVL7"/>
    <w:rsid w:val="000D3F63"/>
    <w:rPr>
      <w:rFonts w:ascii="Wingdings" w:hAnsi="Wingdings" w:cs="Wingdings"/>
      <w:sz w:val="20"/>
    </w:rPr>
  </w:style>
  <w:style w:type="character" w:customStyle="1" w:styleId="WWCharLFO10LVL8">
    <w:name w:val="WW_CharLFO10LVL8"/>
    <w:rsid w:val="000D3F63"/>
    <w:rPr>
      <w:rFonts w:ascii="Wingdings" w:hAnsi="Wingdings" w:cs="Wingdings"/>
      <w:sz w:val="20"/>
    </w:rPr>
  </w:style>
  <w:style w:type="character" w:customStyle="1" w:styleId="WWCharLFO10LVL9">
    <w:name w:val="WW_CharLFO10LVL9"/>
    <w:rsid w:val="000D3F63"/>
    <w:rPr>
      <w:rFonts w:ascii="Wingdings" w:hAnsi="Wingdings" w:cs="Wingdings"/>
      <w:sz w:val="20"/>
    </w:rPr>
  </w:style>
  <w:style w:type="character" w:customStyle="1" w:styleId="WWCharLFO11LVL1">
    <w:name w:val="WW_CharLFO11LVL1"/>
    <w:rsid w:val="000D3F63"/>
    <w:rPr>
      <w:rFonts w:ascii="Symbol" w:hAnsi="Symbol" w:cs="Symbol"/>
      <w:sz w:val="20"/>
    </w:rPr>
  </w:style>
  <w:style w:type="character" w:customStyle="1" w:styleId="WWCharLFO11LVL2">
    <w:name w:val="WW_CharLFO11LVL2"/>
    <w:rsid w:val="000D3F63"/>
    <w:rPr>
      <w:rFonts w:ascii="Courier New" w:hAnsi="Courier New" w:cs="Courier New"/>
      <w:sz w:val="20"/>
    </w:rPr>
  </w:style>
  <w:style w:type="character" w:customStyle="1" w:styleId="WWCharLFO11LVL3">
    <w:name w:val="WW_CharLFO11LVL3"/>
    <w:rsid w:val="000D3F63"/>
    <w:rPr>
      <w:rFonts w:ascii="Wingdings" w:hAnsi="Wingdings" w:cs="Wingdings"/>
      <w:sz w:val="20"/>
    </w:rPr>
  </w:style>
  <w:style w:type="character" w:customStyle="1" w:styleId="WWCharLFO11LVL4">
    <w:name w:val="WW_CharLFO11LVL4"/>
    <w:rsid w:val="000D3F63"/>
    <w:rPr>
      <w:rFonts w:ascii="Wingdings" w:hAnsi="Wingdings" w:cs="Wingdings"/>
      <w:sz w:val="20"/>
    </w:rPr>
  </w:style>
  <w:style w:type="character" w:customStyle="1" w:styleId="WWCharLFO11LVL5">
    <w:name w:val="WW_CharLFO11LVL5"/>
    <w:rsid w:val="000D3F63"/>
    <w:rPr>
      <w:rFonts w:ascii="Wingdings" w:hAnsi="Wingdings" w:cs="Wingdings"/>
      <w:sz w:val="20"/>
    </w:rPr>
  </w:style>
  <w:style w:type="character" w:customStyle="1" w:styleId="WWCharLFO11LVL6">
    <w:name w:val="WW_CharLFO11LVL6"/>
    <w:rsid w:val="000D3F63"/>
    <w:rPr>
      <w:rFonts w:ascii="Wingdings" w:hAnsi="Wingdings" w:cs="Wingdings"/>
      <w:sz w:val="20"/>
    </w:rPr>
  </w:style>
  <w:style w:type="character" w:customStyle="1" w:styleId="WWCharLFO11LVL7">
    <w:name w:val="WW_CharLFO11LVL7"/>
    <w:rsid w:val="000D3F63"/>
    <w:rPr>
      <w:rFonts w:ascii="Wingdings" w:hAnsi="Wingdings" w:cs="Wingdings"/>
      <w:sz w:val="20"/>
    </w:rPr>
  </w:style>
  <w:style w:type="character" w:customStyle="1" w:styleId="WWCharLFO11LVL8">
    <w:name w:val="WW_CharLFO11LVL8"/>
    <w:rsid w:val="000D3F63"/>
    <w:rPr>
      <w:rFonts w:ascii="Wingdings" w:hAnsi="Wingdings" w:cs="Wingdings"/>
      <w:sz w:val="20"/>
    </w:rPr>
  </w:style>
  <w:style w:type="character" w:customStyle="1" w:styleId="WWCharLFO11LVL9">
    <w:name w:val="WW_CharLFO11LVL9"/>
    <w:rsid w:val="000D3F63"/>
    <w:rPr>
      <w:rFonts w:ascii="Wingdings" w:hAnsi="Wingdings" w:cs="Wingdings"/>
      <w:sz w:val="20"/>
    </w:rPr>
  </w:style>
  <w:style w:type="character" w:customStyle="1" w:styleId="WWCharLFO3LVL1">
    <w:name w:val="WW_CharLFO3LVL1"/>
    <w:rsid w:val="000D3F63"/>
    <w:rPr>
      <w:rFonts w:ascii="Symbol" w:hAnsi="Symbol" w:cs="Symbol"/>
      <w:sz w:val="20"/>
    </w:rPr>
  </w:style>
  <w:style w:type="character" w:customStyle="1" w:styleId="WWCharLFO3LVL2">
    <w:name w:val="WW_CharLFO3LVL2"/>
    <w:rsid w:val="000D3F63"/>
    <w:rPr>
      <w:rFonts w:ascii="Courier New" w:hAnsi="Courier New" w:cs="Courier New"/>
      <w:sz w:val="20"/>
    </w:rPr>
  </w:style>
  <w:style w:type="character" w:customStyle="1" w:styleId="WWCharLFO3LVL3">
    <w:name w:val="WW_CharLFO3LVL3"/>
    <w:rsid w:val="000D3F63"/>
    <w:rPr>
      <w:rFonts w:ascii="Wingdings" w:hAnsi="Wingdings" w:cs="Wingdings"/>
      <w:sz w:val="20"/>
    </w:rPr>
  </w:style>
  <w:style w:type="character" w:customStyle="1" w:styleId="WWCharLFO3LVL4">
    <w:name w:val="WW_CharLFO3LVL4"/>
    <w:rsid w:val="000D3F63"/>
    <w:rPr>
      <w:rFonts w:ascii="Wingdings" w:hAnsi="Wingdings" w:cs="Wingdings"/>
      <w:sz w:val="20"/>
    </w:rPr>
  </w:style>
  <w:style w:type="character" w:customStyle="1" w:styleId="WWCharLFO3LVL5">
    <w:name w:val="WW_CharLFO3LVL5"/>
    <w:rsid w:val="000D3F63"/>
    <w:rPr>
      <w:rFonts w:ascii="Wingdings" w:hAnsi="Wingdings" w:cs="Wingdings"/>
      <w:sz w:val="20"/>
    </w:rPr>
  </w:style>
  <w:style w:type="character" w:customStyle="1" w:styleId="WWCharLFO3LVL6">
    <w:name w:val="WW_CharLFO3LVL6"/>
    <w:rsid w:val="000D3F63"/>
    <w:rPr>
      <w:rFonts w:ascii="Wingdings" w:hAnsi="Wingdings" w:cs="Wingdings"/>
      <w:sz w:val="20"/>
    </w:rPr>
  </w:style>
  <w:style w:type="character" w:customStyle="1" w:styleId="WWCharLFO3LVL7">
    <w:name w:val="WW_CharLFO3LVL7"/>
    <w:rsid w:val="000D3F63"/>
    <w:rPr>
      <w:rFonts w:ascii="Wingdings" w:hAnsi="Wingdings" w:cs="Wingdings"/>
      <w:sz w:val="20"/>
    </w:rPr>
  </w:style>
  <w:style w:type="character" w:customStyle="1" w:styleId="WWCharLFO3LVL8">
    <w:name w:val="WW_CharLFO3LVL8"/>
    <w:rsid w:val="000D3F63"/>
    <w:rPr>
      <w:rFonts w:ascii="Wingdings" w:hAnsi="Wingdings" w:cs="Wingdings"/>
      <w:sz w:val="20"/>
    </w:rPr>
  </w:style>
  <w:style w:type="character" w:customStyle="1" w:styleId="WWCharLFO3LVL9">
    <w:name w:val="WW_CharLFO3LVL9"/>
    <w:rsid w:val="000D3F63"/>
    <w:rPr>
      <w:rFonts w:ascii="Wingdings" w:hAnsi="Wingdings" w:cs="Wingdings"/>
      <w:sz w:val="20"/>
    </w:rPr>
  </w:style>
  <w:style w:type="character" w:customStyle="1" w:styleId="WWCharLFO4LVL1">
    <w:name w:val="WW_CharLFO4LVL1"/>
    <w:rsid w:val="000D3F63"/>
    <w:rPr>
      <w:rFonts w:ascii="Symbol" w:hAnsi="Symbol" w:cs="Symbol"/>
      <w:sz w:val="20"/>
    </w:rPr>
  </w:style>
  <w:style w:type="character" w:customStyle="1" w:styleId="WWCharLFO4LVL2">
    <w:name w:val="WW_CharLFO4LVL2"/>
    <w:rsid w:val="000D3F63"/>
    <w:rPr>
      <w:rFonts w:ascii="Symbol" w:hAnsi="Symbol" w:cs="Symbol"/>
      <w:sz w:val="20"/>
    </w:rPr>
  </w:style>
  <w:style w:type="character" w:customStyle="1" w:styleId="WWCharLFO4LVL3">
    <w:name w:val="WW_CharLFO4LVL3"/>
    <w:rsid w:val="000D3F63"/>
    <w:rPr>
      <w:rFonts w:ascii="Symbol" w:hAnsi="Symbol" w:cs="Symbol"/>
      <w:sz w:val="20"/>
    </w:rPr>
  </w:style>
  <w:style w:type="character" w:customStyle="1" w:styleId="WWCharLFO4LVL4">
    <w:name w:val="WW_CharLFO4LVL4"/>
    <w:rsid w:val="000D3F63"/>
    <w:rPr>
      <w:rFonts w:ascii="Symbol" w:hAnsi="Symbol" w:cs="Symbol"/>
      <w:sz w:val="20"/>
    </w:rPr>
  </w:style>
  <w:style w:type="character" w:customStyle="1" w:styleId="WWCharLFO4LVL5">
    <w:name w:val="WW_CharLFO4LVL5"/>
    <w:rsid w:val="000D3F63"/>
    <w:rPr>
      <w:rFonts w:ascii="Symbol" w:hAnsi="Symbol" w:cs="Symbol"/>
      <w:sz w:val="20"/>
    </w:rPr>
  </w:style>
  <w:style w:type="character" w:customStyle="1" w:styleId="WWCharLFO4LVL6">
    <w:name w:val="WW_CharLFO4LVL6"/>
    <w:rsid w:val="000D3F63"/>
    <w:rPr>
      <w:rFonts w:ascii="Symbol" w:hAnsi="Symbol" w:cs="Symbol"/>
      <w:sz w:val="20"/>
    </w:rPr>
  </w:style>
  <w:style w:type="character" w:customStyle="1" w:styleId="WWCharLFO4LVL7">
    <w:name w:val="WW_CharLFO4LVL7"/>
    <w:rsid w:val="000D3F63"/>
    <w:rPr>
      <w:rFonts w:ascii="Symbol" w:hAnsi="Symbol" w:cs="Symbol"/>
      <w:sz w:val="20"/>
    </w:rPr>
  </w:style>
  <w:style w:type="character" w:customStyle="1" w:styleId="WWCharLFO4LVL8">
    <w:name w:val="WW_CharLFO4LVL8"/>
    <w:rsid w:val="000D3F63"/>
    <w:rPr>
      <w:rFonts w:ascii="Symbol" w:hAnsi="Symbol" w:cs="Symbol"/>
      <w:sz w:val="20"/>
    </w:rPr>
  </w:style>
  <w:style w:type="character" w:customStyle="1" w:styleId="WWCharLFO4LVL9">
    <w:name w:val="WW_CharLFO4LVL9"/>
    <w:rsid w:val="000D3F63"/>
    <w:rPr>
      <w:rFonts w:ascii="Symbol" w:hAnsi="Symbol" w:cs="Symbol"/>
      <w:sz w:val="20"/>
    </w:rPr>
  </w:style>
  <w:style w:type="character" w:customStyle="1" w:styleId="WWCharLFO5LVL1">
    <w:name w:val="WW_CharLFO5LVL1"/>
    <w:rsid w:val="000D3F63"/>
    <w:rPr>
      <w:rFonts w:ascii="Symbol" w:hAnsi="Symbol" w:cs="Symbol"/>
      <w:sz w:val="20"/>
    </w:rPr>
  </w:style>
  <w:style w:type="character" w:customStyle="1" w:styleId="WWCharLFO5LVL2">
    <w:name w:val="WW_CharLFO5LVL2"/>
    <w:rsid w:val="000D3F63"/>
    <w:rPr>
      <w:rFonts w:ascii="Symbol" w:hAnsi="Symbol" w:cs="Symbol"/>
      <w:sz w:val="20"/>
    </w:rPr>
  </w:style>
  <w:style w:type="character" w:customStyle="1" w:styleId="WWCharLFO5LVL3">
    <w:name w:val="WW_CharLFO5LVL3"/>
    <w:rsid w:val="000D3F63"/>
    <w:rPr>
      <w:rFonts w:ascii="Symbol" w:hAnsi="Symbol" w:cs="Symbol"/>
      <w:sz w:val="20"/>
    </w:rPr>
  </w:style>
  <w:style w:type="character" w:customStyle="1" w:styleId="WWCharLFO5LVL4">
    <w:name w:val="WW_CharLFO5LVL4"/>
    <w:rsid w:val="000D3F63"/>
    <w:rPr>
      <w:rFonts w:ascii="Symbol" w:hAnsi="Symbol" w:cs="Symbol"/>
      <w:sz w:val="20"/>
    </w:rPr>
  </w:style>
  <w:style w:type="character" w:customStyle="1" w:styleId="WWCharLFO5LVL5">
    <w:name w:val="WW_CharLFO5LVL5"/>
    <w:rsid w:val="000D3F63"/>
    <w:rPr>
      <w:rFonts w:ascii="Symbol" w:hAnsi="Symbol" w:cs="Symbol"/>
      <w:sz w:val="20"/>
    </w:rPr>
  </w:style>
  <w:style w:type="character" w:customStyle="1" w:styleId="WWCharLFO5LVL6">
    <w:name w:val="WW_CharLFO5LVL6"/>
    <w:rsid w:val="000D3F63"/>
    <w:rPr>
      <w:rFonts w:ascii="Symbol" w:hAnsi="Symbol" w:cs="Symbol"/>
      <w:sz w:val="20"/>
    </w:rPr>
  </w:style>
  <w:style w:type="character" w:customStyle="1" w:styleId="WWCharLFO5LVL7">
    <w:name w:val="WW_CharLFO5LVL7"/>
    <w:rsid w:val="000D3F63"/>
    <w:rPr>
      <w:rFonts w:ascii="Symbol" w:hAnsi="Symbol" w:cs="Symbol"/>
      <w:sz w:val="20"/>
    </w:rPr>
  </w:style>
  <w:style w:type="character" w:customStyle="1" w:styleId="WWCharLFO5LVL8">
    <w:name w:val="WW_CharLFO5LVL8"/>
    <w:rsid w:val="000D3F63"/>
    <w:rPr>
      <w:rFonts w:ascii="Symbol" w:hAnsi="Symbol" w:cs="Symbol"/>
      <w:sz w:val="20"/>
    </w:rPr>
  </w:style>
  <w:style w:type="character" w:customStyle="1" w:styleId="WWCharLFO5LVL9">
    <w:name w:val="WW_CharLFO5LVL9"/>
    <w:rsid w:val="000D3F63"/>
    <w:rPr>
      <w:rFonts w:ascii="Symbol" w:hAnsi="Symbol" w:cs="Symbol"/>
      <w:sz w:val="20"/>
    </w:rPr>
  </w:style>
  <w:style w:type="character" w:customStyle="1" w:styleId="WWCharLFO6LVL1">
    <w:name w:val="WW_CharLFO6LVL1"/>
    <w:rsid w:val="000D3F63"/>
    <w:rPr>
      <w:rFonts w:ascii="Symbol" w:hAnsi="Symbol" w:cs="Symbol"/>
      <w:sz w:val="20"/>
    </w:rPr>
  </w:style>
  <w:style w:type="character" w:customStyle="1" w:styleId="WWCharLFO6LVL2">
    <w:name w:val="WW_CharLFO6LVL2"/>
    <w:rsid w:val="000D3F63"/>
    <w:rPr>
      <w:rFonts w:ascii="Symbol" w:hAnsi="Symbol" w:cs="Symbol"/>
      <w:sz w:val="20"/>
    </w:rPr>
  </w:style>
  <w:style w:type="character" w:customStyle="1" w:styleId="WWCharLFO6LVL3">
    <w:name w:val="WW_CharLFO6LVL3"/>
    <w:rsid w:val="000D3F63"/>
    <w:rPr>
      <w:rFonts w:ascii="Symbol" w:hAnsi="Symbol" w:cs="Symbol"/>
      <w:sz w:val="20"/>
    </w:rPr>
  </w:style>
  <w:style w:type="character" w:customStyle="1" w:styleId="WWCharLFO6LVL4">
    <w:name w:val="WW_CharLFO6LVL4"/>
    <w:rsid w:val="000D3F63"/>
    <w:rPr>
      <w:rFonts w:ascii="Symbol" w:hAnsi="Symbol" w:cs="Symbol"/>
      <w:sz w:val="20"/>
    </w:rPr>
  </w:style>
  <w:style w:type="character" w:customStyle="1" w:styleId="WWCharLFO6LVL5">
    <w:name w:val="WW_CharLFO6LVL5"/>
    <w:rsid w:val="000D3F63"/>
    <w:rPr>
      <w:rFonts w:ascii="Symbol" w:hAnsi="Symbol" w:cs="Symbol"/>
      <w:sz w:val="20"/>
    </w:rPr>
  </w:style>
  <w:style w:type="character" w:customStyle="1" w:styleId="WWCharLFO6LVL6">
    <w:name w:val="WW_CharLFO6LVL6"/>
    <w:rsid w:val="000D3F63"/>
    <w:rPr>
      <w:rFonts w:ascii="Symbol" w:hAnsi="Symbol" w:cs="Symbol"/>
      <w:sz w:val="20"/>
    </w:rPr>
  </w:style>
  <w:style w:type="character" w:customStyle="1" w:styleId="WWCharLFO6LVL7">
    <w:name w:val="WW_CharLFO6LVL7"/>
    <w:rsid w:val="000D3F63"/>
    <w:rPr>
      <w:rFonts w:ascii="Symbol" w:hAnsi="Symbol" w:cs="Symbol"/>
      <w:sz w:val="20"/>
    </w:rPr>
  </w:style>
  <w:style w:type="character" w:customStyle="1" w:styleId="WWCharLFO6LVL8">
    <w:name w:val="WW_CharLFO6LVL8"/>
    <w:rsid w:val="000D3F63"/>
    <w:rPr>
      <w:rFonts w:ascii="Symbol" w:hAnsi="Symbol" w:cs="Symbol"/>
      <w:sz w:val="20"/>
    </w:rPr>
  </w:style>
  <w:style w:type="character" w:customStyle="1" w:styleId="WWCharLFO6LVL9">
    <w:name w:val="WW_CharLFO6LVL9"/>
    <w:rsid w:val="000D3F63"/>
    <w:rPr>
      <w:rFonts w:ascii="Symbol" w:hAnsi="Symbol" w:cs="Symbol"/>
      <w:sz w:val="20"/>
    </w:rPr>
  </w:style>
  <w:style w:type="character" w:customStyle="1" w:styleId="WWCharLFO73LVL1">
    <w:name w:val="WW_CharLFO73LVL1"/>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3LVL2">
    <w:name w:val="WW_CharLFO73LVL2"/>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3LVL3">
    <w:name w:val="WW_CharLFO73LVL3"/>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3LVL4">
    <w:name w:val="WW_CharLFO73LVL4"/>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3LVL5">
    <w:name w:val="WW_CharLFO73LVL5"/>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3LVL6">
    <w:name w:val="WW_CharLFO73LVL6"/>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3LVL7">
    <w:name w:val="WW_CharLFO73LVL7"/>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3LVL8">
    <w:name w:val="WW_CharLFO73LVL8"/>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3LVL9">
    <w:name w:val="WW_CharLFO73LVL9"/>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81LVL1">
    <w:name w:val="WW_CharLFO81LVL1"/>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1LVL2">
    <w:name w:val="WW_CharLFO81LVL2"/>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1LVL3">
    <w:name w:val="WW_CharLFO81LVL3"/>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1LVL4">
    <w:name w:val="WW_CharLFO81LVL4"/>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1LVL5">
    <w:name w:val="WW_CharLFO81LVL5"/>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1LVL6">
    <w:name w:val="WW_CharLFO81LVL6"/>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1LVL7">
    <w:name w:val="WW_CharLFO81LVL7"/>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1LVL8">
    <w:name w:val="WW_CharLFO81LVL8"/>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1LVL9">
    <w:name w:val="WW_CharLFO81LVL9"/>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3LVL1">
    <w:name w:val="WW_CharLFO83LVL1"/>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3LVL2">
    <w:name w:val="WW_CharLFO83LVL2"/>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3LVL3">
    <w:name w:val="WW_CharLFO83LVL3"/>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3LVL4">
    <w:name w:val="WW_CharLFO83LVL4"/>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3LVL5">
    <w:name w:val="WW_CharLFO83LVL5"/>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3LVL6">
    <w:name w:val="WW_CharLFO83LVL6"/>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3LVL7">
    <w:name w:val="WW_CharLFO83LVL7"/>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3LVL8">
    <w:name w:val="WW_CharLFO83LVL8"/>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3LVL9">
    <w:name w:val="WW_CharLFO83LVL9"/>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74LVL1">
    <w:name w:val="WW_CharLFO74LVL1"/>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4LVL2">
    <w:name w:val="WW_CharLFO74LVL2"/>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4LVL3">
    <w:name w:val="WW_CharLFO74LVL3"/>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4LVL4">
    <w:name w:val="WW_CharLFO74LVL4"/>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4LVL5">
    <w:name w:val="WW_CharLFO74LVL5"/>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4LVL6">
    <w:name w:val="WW_CharLFO74LVL6"/>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4LVL7">
    <w:name w:val="WW_CharLFO74LVL7"/>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4LVL8">
    <w:name w:val="WW_CharLFO74LVL8"/>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74LVL9">
    <w:name w:val="WW_CharLFO74LVL9"/>
    <w:rsid w:val="000D3F63"/>
    <w:rPr>
      <w:rFonts w:ascii="Calibri" w:eastAsia="Calibri" w:hAnsi="Calibri" w:cs="Calibri"/>
      <w:b w:val="0"/>
      <w:i w:val="0"/>
      <w:strike w:val="0"/>
      <w:dstrike w:val="0"/>
      <w:color w:val="00569D"/>
      <w:position w:val="0"/>
      <w:sz w:val="16"/>
      <w:szCs w:val="16"/>
      <w:u w:val="none"/>
      <w:vertAlign w:val="baseline"/>
    </w:rPr>
  </w:style>
  <w:style w:type="character" w:customStyle="1" w:styleId="WWCharLFO36LVL1">
    <w:name w:val="WW_CharLFO36LVL1"/>
    <w:rsid w:val="000D3F63"/>
    <w:rPr>
      <w:rFonts w:ascii="Symbol" w:hAnsi="Symbol" w:cs="Symbol"/>
      <w:sz w:val="20"/>
    </w:rPr>
  </w:style>
  <w:style w:type="character" w:customStyle="1" w:styleId="WWCharLFO36LVL2">
    <w:name w:val="WW_CharLFO36LVL2"/>
    <w:rsid w:val="000D3F63"/>
    <w:rPr>
      <w:rFonts w:ascii="Courier New" w:hAnsi="Courier New" w:cs="Courier New"/>
      <w:sz w:val="20"/>
    </w:rPr>
  </w:style>
  <w:style w:type="character" w:customStyle="1" w:styleId="WWCharLFO36LVL3">
    <w:name w:val="WW_CharLFO36LVL3"/>
    <w:rsid w:val="000D3F63"/>
    <w:rPr>
      <w:rFonts w:ascii="Wingdings" w:hAnsi="Wingdings" w:cs="Wingdings"/>
      <w:sz w:val="20"/>
    </w:rPr>
  </w:style>
  <w:style w:type="character" w:customStyle="1" w:styleId="WWCharLFO36LVL4">
    <w:name w:val="WW_CharLFO36LVL4"/>
    <w:rsid w:val="000D3F63"/>
    <w:rPr>
      <w:rFonts w:ascii="Wingdings" w:hAnsi="Wingdings" w:cs="Wingdings"/>
      <w:sz w:val="20"/>
    </w:rPr>
  </w:style>
  <w:style w:type="character" w:customStyle="1" w:styleId="WWCharLFO36LVL5">
    <w:name w:val="WW_CharLFO36LVL5"/>
    <w:rsid w:val="000D3F63"/>
    <w:rPr>
      <w:rFonts w:ascii="Wingdings" w:hAnsi="Wingdings" w:cs="Wingdings"/>
      <w:sz w:val="20"/>
    </w:rPr>
  </w:style>
  <w:style w:type="character" w:customStyle="1" w:styleId="WWCharLFO36LVL6">
    <w:name w:val="WW_CharLFO36LVL6"/>
    <w:rsid w:val="000D3F63"/>
    <w:rPr>
      <w:rFonts w:ascii="Wingdings" w:hAnsi="Wingdings" w:cs="Wingdings"/>
      <w:sz w:val="20"/>
    </w:rPr>
  </w:style>
  <w:style w:type="character" w:customStyle="1" w:styleId="WWCharLFO36LVL7">
    <w:name w:val="WW_CharLFO36LVL7"/>
    <w:rsid w:val="000D3F63"/>
    <w:rPr>
      <w:rFonts w:ascii="Wingdings" w:hAnsi="Wingdings" w:cs="Wingdings"/>
      <w:sz w:val="20"/>
    </w:rPr>
  </w:style>
  <w:style w:type="character" w:customStyle="1" w:styleId="WWCharLFO36LVL8">
    <w:name w:val="WW_CharLFO36LVL8"/>
    <w:rsid w:val="000D3F63"/>
    <w:rPr>
      <w:rFonts w:ascii="Wingdings" w:hAnsi="Wingdings" w:cs="Wingdings"/>
      <w:sz w:val="20"/>
    </w:rPr>
  </w:style>
  <w:style w:type="character" w:customStyle="1" w:styleId="WWCharLFO36LVL9">
    <w:name w:val="WW_CharLFO36LVL9"/>
    <w:rsid w:val="000D3F63"/>
    <w:rPr>
      <w:rFonts w:ascii="Wingdings" w:hAnsi="Wingdings" w:cs="Wingdings"/>
      <w:sz w:val="20"/>
    </w:rPr>
  </w:style>
  <w:style w:type="character" w:customStyle="1" w:styleId="WWCharLFO37LVL2">
    <w:name w:val="WW_CharLFO37LVL2"/>
    <w:rsid w:val="000D3F63"/>
    <w:rPr>
      <w:rFonts w:ascii="Courier New" w:hAnsi="Courier New" w:cs="Courier New"/>
      <w:sz w:val="20"/>
    </w:rPr>
  </w:style>
  <w:style w:type="character" w:customStyle="1" w:styleId="WWCharLFO61LVL1">
    <w:name w:val="WW_CharLFO61LVL1"/>
    <w:rsid w:val="000D3F63"/>
    <w:rPr>
      <w:rFonts w:ascii="Symbol" w:hAnsi="Symbol" w:cs="Symbol"/>
      <w:sz w:val="20"/>
    </w:rPr>
  </w:style>
  <w:style w:type="character" w:customStyle="1" w:styleId="WWCharLFO61LVL2">
    <w:name w:val="WW_CharLFO61LVL2"/>
    <w:rsid w:val="000D3F63"/>
    <w:rPr>
      <w:rFonts w:ascii="Courier New" w:hAnsi="Courier New" w:cs="Courier New"/>
      <w:sz w:val="20"/>
    </w:rPr>
  </w:style>
  <w:style w:type="character" w:customStyle="1" w:styleId="WWCharLFO61LVL3">
    <w:name w:val="WW_CharLFO61LVL3"/>
    <w:rsid w:val="000D3F63"/>
    <w:rPr>
      <w:rFonts w:ascii="Wingdings" w:hAnsi="Wingdings" w:cs="Wingdings"/>
      <w:sz w:val="20"/>
    </w:rPr>
  </w:style>
  <w:style w:type="character" w:customStyle="1" w:styleId="WWCharLFO61LVL4">
    <w:name w:val="WW_CharLFO61LVL4"/>
    <w:rsid w:val="000D3F63"/>
    <w:rPr>
      <w:rFonts w:ascii="Wingdings" w:hAnsi="Wingdings" w:cs="Wingdings"/>
      <w:sz w:val="20"/>
    </w:rPr>
  </w:style>
  <w:style w:type="character" w:customStyle="1" w:styleId="WWCharLFO61LVL5">
    <w:name w:val="WW_CharLFO61LVL5"/>
    <w:rsid w:val="000D3F63"/>
    <w:rPr>
      <w:rFonts w:ascii="Wingdings" w:hAnsi="Wingdings" w:cs="Wingdings"/>
      <w:sz w:val="20"/>
    </w:rPr>
  </w:style>
  <w:style w:type="character" w:customStyle="1" w:styleId="WWCharLFO61LVL6">
    <w:name w:val="WW_CharLFO61LVL6"/>
    <w:rsid w:val="000D3F63"/>
    <w:rPr>
      <w:rFonts w:ascii="Wingdings" w:hAnsi="Wingdings" w:cs="Wingdings"/>
      <w:sz w:val="20"/>
    </w:rPr>
  </w:style>
  <w:style w:type="character" w:customStyle="1" w:styleId="WWCharLFO61LVL7">
    <w:name w:val="WW_CharLFO61LVL7"/>
    <w:rsid w:val="000D3F63"/>
    <w:rPr>
      <w:rFonts w:ascii="Wingdings" w:hAnsi="Wingdings" w:cs="Wingdings"/>
      <w:sz w:val="20"/>
    </w:rPr>
  </w:style>
  <w:style w:type="character" w:customStyle="1" w:styleId="WWCharLFO61LVL8">
    <w:name w:val="WW_CharLFO61LVL8"/>
    <w:rsid w:val="000D3F63"/>
    <w:rPr>
      <w:rFonts w:ascii="Wingdings" w:hAnsi="Wingdings" w:cs="Wingdings"/>
      <w:sz w:val="20"/>
    </w:rPr>
  </w:style>
  <w:style w:type="character" w:customStyle="1" w:styleId="WWCharLFO61LVL9">
    <w:name w:val="WW_CharLFO61LVL9"/>
    <w:rsid w:val="000D3F63"/>
    <w:rPr>
      <w:rFonts w:ascii="Wingdings" w:hAnsi="Wingdings" w:cs="Wingdings"/>
      <w:sz w:val="20"/>
    </w:rPr>
  </w:style>
  <w:style w:type="character" w:customStyle="1" w:styleId="WWCharLFO62LVL1">
    <w:name w:val="WW_CharLFO62LVL1"/>
    <w:rsid w:val="000D3F63"/>
    <w:rPr>
      <w:rFonts w:ascii="Symbol" w:hAnsi="Symbol" w:cs="Symbol"/>
      <w:sz w:val="20"/>
    </w:rPr>
  </w:style>
  <w:style w:type="character" w:customStyle="1" w:styleId="WWCharLFO62LVL2">
    <w:name w:val="WW_CharLFO62LVL2"/>
    <w:rsid w:val="000D3F63"/>
    <w:rPr>
      <w:rFonts w:ascii="Courier New" w:hAnsi="Courier New" w:cs="Courier New"/>
      <w:sz w:val="20"/>
    </w:rPr>
  </w:style>
  <w:style w:type="character" w:customStyle="1" w:styleId="WWCharLFO62LVL3">
    <w:name w:val="WW_CharLFO62LVL3"/>
    <w:rsid w:val="000D3F63"/>
    <w:rPr>
      <w:rFonts w:ascii="Wingdings" w:hAnsi="Wingdings" w:cs="Wingdings"/>
      <w:sz w:val="20"/>
    </w:rPr>
  </w:style>
  <w:style w:type="character" w:customStyle="1" w:styleId="WWCharLFO62LVL4">
    <w:name w:val="WW_CharLFO62LVL4"/>
    <w:rsid w:val="000D3F63"/>
    <w:rPr>
      <w:rFonts w:ascii="Wingdings" w:hAnsi="Wingdings" w:cs="Wingdings"/>
      <w:sz w:val="20"/>
    </w:rPr>
  </w:style>
  <w:style w:type="character" w:customStyle="1" w:styleId="WWCharLFO62LVL5">
    <w:name w:val="WW_CharLFO62LVL5"/>
    <w:rsid w:val="000D3F63"/>
    <w:rPr>
      <w:rFonts w:ascii="Wingdings" w:hAnsi="Wingdings" w:cs="Wingdings"/>
      <w:sz w:val="20"/>
    </w:rPr>
  </w:style>
  <w:style w:type="character" w:customStyle="1" w:styleId="WWCharLFO62LVL6">
    <w:name w:val="WW_CharLFO62LVL6"/>
    <w:rsid w:val="000D3F63"/>
    <w:rPr>
      <w:rFonts w:ascii="Wingdings" w:hAnsi="Wingdings" w:cs="Wingdings"/>
      <w:sz w:val="20"/>
    </w:rPr>
  </w:style>
  <w:style w:type="character" w:customStyle="1" w:styleId="WWCharLFO62LVL7">
    <w:name w:val="WW_CharLFO62LVL7"/>
    <w:rsid w:val="000D3F63"/>
    <w:rPr>
      <w:rFonts w:ascii="Wingdings" w:hAnsi="Wingdings" w:cs="Wingdings"/>
      <w:sz w:val="20"/>
    </w:rPr>
  </w:style>
  <w:style w:type="character" w:customStyle="1" w:styleId="WWCharLFO62LVL8">
    <w:name w:val="WW_CharLFO62LVL8"/>
    <w:rsid w:val="000D3F63"/>
    <w:rPr>
      <w:rFonts w:ascii="Wingdings" w:hAnsi="Wingdings" w:cs="Wingdings"/>
      <w:sz w:val="20"/>
    </w:rPr>
  </w:style>
  <w:style w:type="character" w:customStyle="1" w:styleId="WWCharLFO62LVL9">
    <w:name w:val="WW_CharLFO62LVL9"/>
    <w:rsid w:val="000D3F63"/>
    <w:rPr>
      <w:rFonts w:ascii="Wingdings" w:hAnsi="Wingdings" w:cs="Wingdings"/>
      <w:sz w:val="20"/>
    </w:rPr>
  </w:style>
  <w:style w:type="character" w:customStyle="1" w:styleId="WWCharLFO63LVL1">
    <w:name w:val="WW_CharLFO63LVL1"/>
    <w:rsid w:val="000D3F63"/>
    <w:rPr>
      <w:rFonts w:ascii="Symbol" w:hAnsi="Symbol" w:cs="Symbol"/>
      <w:sz w:val="20"/>
    </w:rPr>
  </w:style>
  <w:style w:type="character" w:customStyle="1" w:styleId="WWCharLFO63LVL2">
    <w:name w:val="WW_CharLFO63LVL2"/>
    <w:rsid w:val="000D3F63"/>
    <w:rPr>
      <w:rFonts w:ascii="Courier New" w:hAnsi="Courier New" w:cs="Courier New"/>
      <w:sz w:val="20"/>
    </w:rPr>
  </w:style>
  <w:style w:type="character" w:customStyle="1" w:styleId="WWCharLFO63LVL3">
    <w:name w:val="WW_CharLFO63LVL3"/>
    <w:rsid w:val="000D3F63"/>
    <w:rPr>
      <w:rFonts w:ascii="Wingdings" w:hAnsi="Wingdings" w:cs="Wingdings"/>
      <w:sz w:val="20"/>
    </w:rPr>
  </w:style>
  <w:style w:type="character" w:customStyle="1" w:styleId="WWCharLFO63LVL4">
    <w:name w:val="WW_CharLFO63LVL4"/>
    <w:rsid w:val="000D3F63"/>
    <w:rPr>
      <w:rFonts w:ascii="Wingdings" w:hAnsi="Wingdings" w:cs="Wingdings"/>
      <w:sz w:val="20"/>
    </w:rPr>
  </w:style>
  <w:style w:type="character" w:customStyle="1" w:styleId="WWCharLFO63LVL5">
    <w:name w:val="WW_CharLFO63LVL5"/>
    <w:rsid w:val="000D3F63"/>
    <w:rPr>
      <w:rFonts w:ascii="Wingdings" w:hAnsi="Wingdings" w:cs="Wingdings"/>
      <w:sz w:val="20"/>
    </w:rPr>
  </w:style>
  <w:style w:type="character" w:customStyle="1" w:styleId="WWCharLFO63LVL6">
    <w:name w:val="WW_CharLFO63LVL6"/>
    <w:rsid w:val="000D3F63"/>
    <w:rPr>
      <w:rFonts w:ascii="Wingdings" w:hAnsi="Wingdings" w:cs="Wingdings"/>
      <w:sz w:val="20"/>
    </w:rPr>
  </w:style>
  <w:style w:type="character" w:customStyle="1" w:styleId="WWCharLFO63LVL7">
    <w:name w:val="WW_CharLFO63LVL7"/>
    <w:rsid w:val="000D3F63"/>
    <w:rPr>
      <w:rFonts w:ascii="Wingdings" w:hAnsi="Wingdings" w:cs="Wingdings"/>
      <w:sz w:val="20"/>
    </w:rPr>
  </w:style>
  <w:style w:type="character" w:customStyle="1" w:styleId="WWCharLFO63LVL8">
    <w:name w:val="WW_CharLFO63LVL8"/>
    <w:rsid w:val="000D3F63"/>
    <w:rPr>
      <w:rFonts w:ascii="Wingdings" w:hAnsi="Wingdings" w:cs="Wingdings"/>
      <w:sz w:val="20"/>
    </w:rPr>
  </w:style>
  <w:style w:type="character" w:customStyle="1" w:styleId="WWCharLFO63LVL9">
    <w:name w:val="WW_CharLFO63LVL9"/>
    <w:rsid w:val="000D3F63"/>
    <w:rPr>
      <w:rFonts w:ascii="Wingdings" w:hAnsi="Wingdings" w:cs="Wingdings"/>
      <w:sz w:val="20"/>
    </w:rPr>
  </w:style>
  <w:style w:type="character" w:customStyle="1" w:styleId="WWCharLFO64LVL1">
    <w:name w:val="WW_CharLFO64LVL1"/>
    <w:rsid w:val="000D3F63"/>
    <w:rPr>
      <w:rFonts w:ascii="Symbol" w:hAnsi="Symbol" w:cs="Symbol"/>
      <w:sz w:val="20"/>
    </w:rPr>
  </w:style>
  <w:style w:type="character" w:customStyle="1" w:styleId="WWCharLFO64LVL2">
    <w:name w:val="WW_CharLFO64LVL2"/>
    <w:rsid w:val="000D3F63"/>
    <w:rPr>
      <w:rFonts w:ascii="Courier New" w:hAnsi="Courier New" w:cs="Courier New"/>
      <w:sz w:val="20"/>
    </w:rPr>
  </w:style>
  <w:style w:type="character" w:customStyle="1" w:styleId="WWCharLFO64LVL3">
    <w:name w:val="WW_CharLFO64LVL3"/>
    <w:rsid w:val="000D3F63"/>
    <w:rPr>
      <w:rFonts w:ascii="Wingdings" w:hAnsi="Wingdings" w:cs="Wingdings"/>
      <w:sz w:val="20"/>
    </w:rPr>
  </w:style>
  <w:style w:type="character" w:customStyle="1" w:styleId="WWCharLFO64LVL4">
    <w:name w:val="WW_CharLFO64LVL4"/>
    <w:rsid w:val="000D3F63"/>
    <w:rPr>
      <w:rFonts w:ascii="Wingdings" w:hAnsi="Wingdings" w:cs="Wingdings"/>
      <w:sz w:val="20"/>
    </w:rPr>
  </w:style>
  <w:style w:type="character" w:customStyle="1" w:styleId="WWCharLFO64LVL5">
    <w:name w:val="WW_CharLFO64LVL5"/>
    <w:rsid w:val="000D3F63"/>
    <w:rPr>
      <w:rFonts w:ascii="Wingdings" w:hAnsi="Wingdings" w:cs="Wingdings"/>
      <w:sz w:val="20"/>
    </w:rPr>
  </w:style>
  <w:style w:type="character" w:customStyle="1" w:styleId="WWCharLFO64LVL6">
    <w:name w:val="WW_CharLFO64LVL6"/>
    <w:rsid w:val="000D3F63"/>
    <w:rPr>
      <w:rFonts w:ascii="Wingdings" w:hAnsi="Wingdings" w:cs="Wingdings"/>
      <w:sz w:val="20"/>
    </w:rPr>
  </w:style>
  <w:style w:type="character" w:customStyle="1" w:styleId="WWCharLFO64LVL7">
    <w:name w:val="WW_CharLFO64LVL7"/>
    <w:rsid w:val="000D3F63"/>
    <w:rPr>
      <w:rFonts w:ascii="Wingdings" w:hAnsi="Wingdings" w:cs="Wingdings"/>
      <w:sz w:val="20"/>
    </w:rPr>
  </w:style>
  <w:style w:type="character" w:customStyle="1" w:styleId="WWCharLFO64LVL8">
    <w:name w:val="WW_CharLFO64LVL8"/>
    <w:rsid w:val="000D3F63"/>
    <w:rPr>
      <w:rFonts w:ascii="Wingdings" w:hAnsi="Wingdings" w:cs="Wingdings"/>
      <w:sz w:val="20"/>
    </w:rPr>
  </w:style>
  <w:style w:type="character" w:customStyle="1" w:styleId="WWCharLFO64LVL9">
    <w:name w:val="WW_CharLFO64LVL9"/>
    <w:rsid w:val="000D3F63"/>
    <w:rPr>
      <w:rFonts w:ascii="Wingdings" w:hAnsi="Wingdings" w:cs="Wingdings"/>
      <w:sz w:val="20"/>
    </w:rPr>
  </w:style>
  <w:style w:type="character" w:customStyle="1" w:styleId="WWCharLFO57LVL1">
    <w:name w:val="WW_CharLFO57LVL1"/>
    <w:rsid w:val="000D3F63"/>
    <w:rPr>
      <w:rFonts w:ascii="Symbol" w:hAnsi="Symbol" w:cs="Symbol"/>
      <w:sz w:val="20"/>
    </w:rPr>
  </w:style>
  <w:style w:type="character" w:customStyle="1" w:styleId="WWCharLFO57LVL2">
    <w:name w:val="WW_CharLFO57LVL2"/>
    <w:rsid w:val="000D3F63"/>
    <w:rPr>
      <w:rFonts w:ascii="Courier New" w:hAnsi="Courier New" w:cs="Courier New"/>
      <w:sz w:val="20"/>
    </w:rPr>
  </w:style>
  <w:style w:type="character" w:customStyle="1" w:styleId="WWCharLFO57LVL3">
    <w:name w:val="WW_CharLFO57LVL3"/>
    <w:rsid w:val="000D3F63"/>
    <w:rPr>
      <w:rFonts w:ascii="Wingdings" w:hAnsi="Wingdings" w:cs="Wingdings"/>
      <w:sz w:val="20"/>
    </w:rPr>
  </w:style>
  <w:style w:type="character" w:customStyle="1" w:styleId="WWCharLFO57LVL4">
    <w:name w:val="WW_CharLFO57LVL4"/>
    <w:rsid w:val="000D3F63"/>
    <w:rPr>
      <w:rFonts w:ascii="Wingdings" w:hAnsi="Wingdings" w:cs="Wingdings"/>
      <w:sz w:val="20"/>
    </w:rPr>
  </w:style>
  <w:style w:type="character" w:customStyle="1" w:styleId="WWCharLFO57LVL5">
    <w:name w:val="WW_CharLFO57LVL5"/>
    <w:rsid w:val="000D3F63"/>
    <w:rPr>
      <w:rFonts w:ascii="Wingdings" w:hAnsi="Wingdings" w:cs="Wingdings"/>
      <w:sz w:val="20"/>
    </w:rPr>
  </w:style>
  <w:style w:type="character" w:customStyle="1" w:styleId="WWCharLFO57LVL6">
    <w:name w:val="WW_CharLFO57LVL6"/>
    <w:rsid w:val="000D3F63"/>
    <w:rPr>
      <w:rFonts w:ascii="Wingdings" w:hAnsi="Wingdings" w:cs="Wingdings"/>
      <w:sz w:val="20"/>
    </w:rPr>
  </w:style>
  <w:style w:type="character" w:customStyle="1" w:styleId="WWCharLFO57LVL7">
    <w:name w:val="WW_CharLFO57LVL7"/>
    <w:rsid w:val="000D3F63"/>
    <w:rPr>
      <w:rFonts w:ascii="Wingdings" w:hAnsi="Wingdings" w:cs="Wingdings"/>
      <w:sz w:val="20"/>
    </w:rPr>
  </w:style>
  <w:style w:type="character" w:customStyle="1" w:styleId="WWCharLFO57LVL8">
    <w:name w:val="WW_CharLFO57LVL8"/>
    <w:rsid w:val="000D3F63"/>
    <w:rPr>
      <w:rFonts w:ascii="Wingdings" w:hAnsi="Wingdings" w:cs="Wingdings"/>
      <w:sz w:val="20"/>
    </w:rPr>
  </w:style>
  <w:style w:type="character" w:customStyle="1" w:styleId="WWCharLFO57LVL9">
    <w:name w:val="WW_CharLFO57LVL9"/>
    <w:rsid w:val="000D3F63"/>
    <w:rPr>
      <w:rFonts w:ascii="Wingdings" w:hAnsi="Wingdings" w:cs="Wingdings"/>
      <w:sz w:val="20"/>
    </w:rPr>
  </w:style>
  <w:style w:type="character" w:customStyle="1" w:styleId="WWCharLFO58LVL1">
    <w:name w:val="WW_CharLFO58LVL1"/>
    <w:rsid w:val="000D3F63"/>
    <w:rPr>
      <w:rFonts w:ascii="Symbol" w:hAnsi="Symbol" w:cs="Symbol"/>
      <w:sz w:val="20"/>
    </w:rPr>
  </w:style>
  <w:style w:type="character" w:customStyle="1" w:styleId="WWCharLFO58LVL2">
    <w:name w:val="WW_CharLFO58LVL2"/>
    <w:rsid w:val="000D3F63"/>
    <w:rPr>
      <w:rFonts w:ascii="Courier New" w:hAnsi="Courier New" w:cs="Courier New"/>
      <w:sz w:val="20"/>
    </w:rPr>
  </w:style>
  <w:style w:type="character" w:customStyle="1" w:styleId="WWCharLFO58LVL3">
    <w:name w:val="WW_CharLFO58LVL3"/>
    <w:rsid w:val="000D3F63"/>
    <w:rPr>
      <w:rFonts w:ascii="Wingdings" w:hAnsi="Wingdings" w:cs="Wingdings"/>
      <w:sz w:val="20"/>
    </w:rPr>
  </w:style>
  <w:style w:type="character" w:customStyle="1" w:styleId="WWCharLFO58LVL4">
    <w:name w:val="WW_CharLFO58LVL4"/>
    <w:rsid w:val="000D3F63"/>
    <w:rPr>
      <w:rFonts w:ascii="Wingdings" w:hAnsi="Wingdings" w:cs="Wingdings"/>
      <w:sz w:val="20"/>
    </w:rPr>
  </w:style>
  <w:style w:type="character" w:customStyle="1" w:styleId="WWCharLFO58LVL5">
    <w:name w:val="WW_CharLFO58LVL5"/>
    <w:rsid w:val="000D3F63"/>
    <w:rPr>
      <w:rFonts w:ascii="Wingdings" w:hAnsi="Wingdings" w:cs="Wingdings"/>
      <w:sz w:val="20"/>
    </w:rPr>
  </w:style>
  <w:style w:type="character" w:customStyle="1" w:styleId="WWCharLFO58LVL6">
    <w:name w:val="WW_CharLFO58LVL6"/>
    <w:rsid w:val="000D3F63"/>
    <w:rPr>
      <w:rFonts w:ascii="Wingdings" w:hAnsi="Wingdings" w:cs="Wingdings"/>
      <w:sz w:val="20"/>
    </w:rPr>
  </w:style>
  <w:style w:type="character" w:customStyle="1" w:styleId="WWCharLFO58LVL7">
    <w:name w:val="WW_CharLFO58LVL7"/>
    <w:rsid w:val="000D3F63"/>
    <w:rPr>
      <w:rFonts w:ascii="Wingdings" w:hAnsi="Wingdings" w:cs="Wingdings"/>
      <w:sz w:val="20"/>
    </w:rPr>
  </w:style>
  <w:style w:type="character" w:customStyle="1" w:styleId="WWCharLFO58LVL8">
    <w:name w:val="WW_CharLFO58LVL8"/>
    <w:rsid w:val="000D3F63"/>
    <w:rPr>
      <w:rFonts w:ascii="Wingdings" w:hAnsi="Wingdings" w:cs="Wingdings"/>
      <w:sz w:val="20"/>
    </w:rPr>
  </w:style>
  <w:style w:type="character" w:customStyle="1" w:styleId="WWCharLFO58LVL9">
    <w:name w:val="WW_CharLFO58LVL9"/>
    <w:rsid w:val="000D3F63"/>
    <w:rPr>
      <w:rFonts w:ascii="Wingdings" w:hAnsi="Wingdings" w:cs="Wingdings"/>
      <w:sz w:val="20"/>
    </w:rPr>
  </w:style>
  <w:style w:type="character" w:customStyle="1" w:styleId="WWCharLFO59LVL1">
    <w:name w:val="WW_CharLFO59LVL1"/>
    <w:rsid w:val="000D3F63"/>
    <w:rPr>
      <w:rFonts w:ascii="Symbol" w:hAnsi="Symbol" w:cs="Symbol"/>
      <w:sz w:val="20"/>
    </w:rPr>
  </w:style>
  <w:style w:type="character" w:customStyle="1" w:styleId="WWCharLFO59LVL2">
    <w:name w:val="WW_CharLFO59LVL2"/>
    <w:rsid w:val="000D3F63"/>
    <w:rPr>
      <w:rFonts w:ascii="Courier New" w:hAnsi="Courier New" w:cs="Courier New"/>
      <w:sz w:val="20"/>
    </w:rPr>
  </w:style>
  <w:style w:type="character" w:customStyle="1" w:styleId="WWCharLFO59LVL3">
    <w:name w:val="WW_CharLFO59LVL3"/>
    <w:rsid w:val="000D3F63"/>
    <w:rPr>
      <w:rFonts w:ascii="Wingdings" w:hAnsi="Wingdings" w:cs="Wingdings"/>
      <w:sz w:val="20"/>
    </w:rPr>
  </w:style>
  <w:style w:type="character" w:customStyle="1" w:styleId="WWCharLFO59LVL4">
    <w:name w:val="WW_CharLFO59LVL4"/>
    <w:rsid w:val="000D3F63"/>
    <w:rPr>
      <w:rFonts w:ascii="Wingdings" w:hAnsi="Wingdings" w:cs="Wingdings"/>
      <w:sz w:val="20"/>
    </w:rPr>
  </w:style>
  <w:style w:type="character" w:customStyle="1" w:styleId="WWCharLFO59LVL5">
    <w:name w:val="WW_CharLFO59LVL5"/>
    <w:rsid w:val="000D3F63"/>
    <w:rPr>
      <w:rFonts w:ascii="Wingdings" w:hAnsi="Wingdings" w:cs="Wingdings"/>
      <w:sz w:val="20"/>
    </w:rPr>
  </w:style>
  <w:style w:type="character" w:customStyle="1" w:styleId="WWCharLFO59LVL6">
    <w:name w:val="WW_CharLFO59LVL6"/>
    <w:rsid w:val="000D3F63"/>
    <w:rPr>
      <w:rFonts w:ascii="Wingdings" w:hAnsi="Wingdings" w:cs="Wingdings"/>
      <w:sz w:val="20"/>
    </w:rPr>
  </w:style>
  <w:style w:type="character" w:customStyle="1" w:styleId="WWCharLFO59LVL7">
    <w:name w:val="WW_CharLFO59LVL7"/>
    <w:rsid w:val="000D3F63"/>
    <w:rPr>
      <w:rFonts w:ascii="Wingdings" w:hAnsi="Wingdings" w:cs="Wingdings"/>
      <w:sz w:val="20"/>
    </w:rPr>
  </w:style>
  <w:style w:type="character" w:customStyle="1" w:styleId="WWCharLFO59LVL8">
    <w:name w:val="WW_CharLFO59LVL8"/>
    <w:rsid w:val="000D3F63"/>
    <w:rPr>
      <w:rFonts w:ascii="Wingdings" w:hAnsi="Wingdings" w:cs="Wingdings"/>
      <w:sz w:val="20"/>
    </w:rPr>
  </w:style>
  <w:style w:type="character" w:customStyle="1" w:styleId="WWCharLFO59LVL9">
    <w:name w:val="WW_CharLFO59LVL9"/>
    <w:rsid w:val="000D3F63"/>
    <w:rPr>
      <w:rFonts w:ascii="Wingdings" w:hAnsi="Wingdings" w:cs="Wingdings"/>
      <w:sz w:val="20"/>
    </w:rPr>
  </w:style>
  <w:style w:type="character" w:customStyle="1" w:styleId="WWCharLFO60LVL1">
    <w:name w:val="WW_CharLFO60LVL1"/>
    <w:rsid w:val="000D3F63"/>
    <w:rPr>
      <w:rFonts w:ascii="Symbol" w:hAnsi="Symbol" w:cs="Symbol"/>
      <w:sz w:val="20"/>
    </w:rPr>
  </w:style>
  <w:style w:type="character" w:customStyle="1" w:styleId="WWCharLFO60LVL2">
    <w:name w:val="WW_CharLFO60LVL2"/>
    <w:rsid w:val="000D3F63"/>
    <w:rPr>
      <w:rFonts w:ascii="Courier New" w:hAnsi="Courier New" w:cs="Courier New"/>
      <w:sz w:val="20"/>
    </w:rPr>
  </w:style>
  <w:style w:type="character" w:customStyle="1" w:styleId="WWCharLFO60LVL3">
    <w:name w:val="WW_CharLFO60LVL3"/>
    <w:rsid w:val="000D3F63"/>
    <w:rPr>
      <w:rFonts w:ascii="Wingdings" w:hAnsi="Wingdings" w:cs="Wingdings"/>
      <w:sz w:val="20"/>
    </w:rPr>
  </w:style>
  <w:style w:type="character" w:customStyle="1" w:styleId="WWCharLFO60LVL4">
    <w:name w:val="WW_CharLFO60LVL4"/>
    <w:rsid w:val="000D3F63"/>
    <w:rPr>
      <w:rFonts w:ascii="Wingdings" w:hAnsi="Wingdings" w:cs="Wingdings"/>
      <w:sz w:val="20"/>
    </w:rPr>
  </w:style>
  <w:style w:type="character" w:customStyle="1" w:styleId="WWCharLFO60LVL5">
    <w:name w:val="WW_CharLFO60LVL5"/>
    <w:rsid w:val="000D3F63"/>
    <w:rPr>
      <w:rFonts w:ascii="Wingdings" w:hAnsi="Wingdings" w:cs="Wingdings"/>
      <w:sz w:val="20"/>
    </w:rPr>
  </w:style>
  <w:style w:type="character" w:customStyle="1" w:styleId="WWCharLFO60LVL6">
    <w:name w:val="WW_CharLFO60LVL6"/>
    <w:rsid w:val="000D3F63"/>
    <w:rPr>
      <w:rFonts w:ascii="Wingdings" w:hAnsi="Wingdings" w:cs="Wingdings"/>
      <w:sz w:val="20"/>
    </w:rPr>
  </w:style>
  <w:style w:type="character" w:customStyle="1" w:styleId="WWCharLFO60LVL7">
    <w:name w:val="WW_CharLFO60LVL7"/>
    <w:rsid w:val="000D3F63"/>
    <w:rPr>
      <w:rFonts w:ascii="Wingdings" w:hAnsi="Wingdings" w:cs="Wingdings"/>
      <w:sz w:val="20"/>
    </w:rPr>
  </w:style>
  <w:style w:type="character" w:customStyle="1" w:styleId="WWCharLFO60LVL8">
    <w:name w:val="WW_CharLFO60LVL8"/>
    <w:rsid w:val="000D3F63"/>
    <w:rPr>
      <w:rFonts w:ascii="Wingdings" w:hAnsi="Wingdings" w:cs="Wingdings"/>
      <w:sz w:val="20"/>
    </w:rPr>
  </w:style>
  <w:style w:type="character" w:customStyle="1" w:styleId="WWCharLFO60LVL9">
    <w:name w:val="WW_CharLFO60LVL9"/>
    <w:rsid w:val="000D3F63"/>
    <w:rPr>
      <w:rFonts w:ascii="Wingdings" w:hAnsi="Wingdings" w:cs="Wingdings"/>
      <w:sz w:val="20"/>
    </w:rPr>
  </w:style>
  <w:style w:type="character" w:customStyle="1" w:styleId="WWCharLFO12LVL1">
    <w:name w:val="WW_CharLFO12LVL1"/>
    <w:rsid w:val="000D3F63"/>
    <w:rPr>
      <w:rFonts w:ascii="Symbol" w:hAnsi="Symbol" w:cs="Symbol"/>
      <w:sz w:val="20"/>
    </w:rPr>
  </w:style>
  <w:style w:type="character" w:customStyle="1" w:styleId="WWCharLFO12LVL2">
    <w:name w:val="WW_CharLFO12LVL2"/>
    <w:rsid w:val="000D3F63"/>
    <w:rPr>
      <w:rFonts w:ascii="Courier New" w:hAnsi="Courier New" w:cs="Courier New"/>
      <w:sz w:val="20"/>
    </w:rPr>
  </w:style>
  <w:style w:type="character" w:customStyle="1" w:styleId="WWCharLFO12LVL3">
    <w:name w:val="WW_CharLFO12LVL3"/>
    <w:rsid w:val="000D3F63"/>
    <w:rPr>
      <w:rFonts w:ascii="Wingdings" w:hAnsi="Wingdings" w:cs="Wingdings"/>
      <w:sz w:val="20"/>
    </w:rPr>
  </w:style>
  <w:style w:type="character" w:customStyle="1" w:styleId="WWCharLFO12LVL4">
    <w:name w:val="WW_CharLFO12LVL4"/>
    <w:rsid w:val="000D3F63"/>
    <w:rPr>
      <w:rFonts w:ascii="Wingdings" w:hAnsi="Wingdings" w:cs="Wingdings"/>
      <w:sz w:val="20"/>
    </w:rPr>
  </w:style>
  <w:style w:type="character" w:customStyle="1" w:styleId="WWCharLFO12LVL5">
    <w:name w:val="WW_CharLFO12LVL5"/>
    <w:rsid w:val="000D3F63"/>
    <w:rPr>
      <w:rFonts w:ascii="Wingdings" w:hAnsi="Wingdings" w:cs="Wingdings"/>
      <w:sz w:val="20"/>
    </w:rPr>
  </w:style>
  <w:style w:type="character" w:customStyle="1" w:styleId="WWCharLFO12LVL6">
    <w:name w:val="WW_CharLFO12LVL6"/>
    <w:rsid w:val="000D3F63"/>
    <w:rPr>
      <w:rFonts w:ascii="Wingdings" w:hAnsi="Wingdings" w:cs="Wingdings"/>
      <w:sz w:val="20"/>
    </w:rPr>
  </w:style>
  <w:style w:type="character" w:customStyle="1" w:styleId="WWCharLFO12LVL7">
    <w:name w:val="WW_CharLFO12LVL7"/>
    <w:rsid w:val="000D3F63"/>
    <w:rPr>
      <w:rFonts w:ascii="Wingdings" w:hAnsi="Wingdings" w:cs="Wingdings"/>
      <w:sz w:val="20"/>
    </w:rPr>
  </w:style>
  <w:style w:type="character" w:customStyle="1" w:styleId="WWCharLFO12LVL8">
    <w:name w:val="WW_CharLFO12LVL8"/>
    <w:rsid w:val="000D3F63"/>
    <w:rPr>
      <w:rFonts w:ascii="Wingdings" w:hAnsi="Wingdings" w:cs="Wingdings"/>
      <w:sz w:val="20"/>
    </w:rPr>
  </w:style>
  <w:style w:type="character" w:customStyle="1" w:styleId="WWCharLFO12LVL9">
    <w:name w:val="WW_CharLFO12LVL9"/>
    <w:rsid w:val="000D3F63"/>
    <w:rPr>
      <w:rFonts w:ascii="Wingdings" w:hAnsi="Wingdings" w:cs="Wingdings"/>
      <w:sz w:val="20"/>
    </w:rPr>
  </w:style>
  <w:style w:type="character" w:customStyle="1" w:styleId="WWCharLFO13LVL1">
    <w:name w:val="WW_CharLFO13LVL1"/>
    <w:rsid w:val="000D3F63"/>
    <w:rPr>
      <w:rFonts w:ascii="Symbol" w:hAnsi="Symbol" w:cs="Symbol"/>
      <w:sz w:val="20"/>
    </w:rPr>
  </w:style>
  <w:style w:type="character" w:customStyle="1" w:styleId="WWCharLFO13LVL2">
    <w:name w:val="WW_CharLFO13LVL2"/>
    <w:rsid w:val="000D3F63"/>
    <w:rPr>
      <w:rFonts w:ascii="Courier New" w:hAnsi="Courier New" w:cs="Courier New"/>
      <w:sz w:val="20"/>
    </w:rPr>
  </w:style>
  <w:style w:type="character" w:customStyle="1" w:styleId="WWCharLFO13LVL3">
    <w:name w:val="WW_CharLFO13LVL3"/>
    <w:rsid w:val="000D3F63"/>
    <w:rPr>
      <w:rFonts w:ascii="Wingdings" w:hAnsi="Wingdings" w:cs="Wingdings"/>
      <w:sz w:val="20"/>
    </w:rPr>
  </w:style>
  <w:style w:type="character" w:customStyle="1" w:styleId="WWCharLFO13LVL4">
    <w:name w:val="WW_CharLFO13LVL4"/>
    <w:rsid w:val="000D3F63"/>
    <w:rPr>
      <w:rFonts w:ascii="Wingdings" w:hAnsi="Wingdings" w:cs="Wingdings"/>
      <w:sz w:val="20"/>
    </w:rPr>
  </w:style>
  <w:style w:type="character" w:customStyle="1" w:styleId="WWCharLFO13LVL5">
    <w:name w:val="WW_CharLFO13LVL5"/>
    <w:rsid w:val="000D3F63"/>
    <w:rPr>
      <w:rFonts w:ascii="Wingdings" w:hAnsi="Wingdings" w:cs="Wingdings"/>
      <w:sz w:val="20"/>
    </w:rPr>
  </w:style>
  <w:style w:type="character" w:customStyle="1" w:styleId="WWCharLFO13LVL6">
    <w:name w:val="WW_CharLFO13LVL6"/>
    <w:rsid w:val="000D3F63"/>
    <w:rPr>
      <w:rFonts w:ascii="Wingdings" w:hAnsi="Wingdings" w:cs="Wingdings"/>
      <w:sz w:val="20"/>
    </w:rPr>
  </w:style>
  <w:style w:type="character" w:customStyle="1" w:styleId="WWCharLFO13LVL7">
    <w:name w:val="WW_CharLFO13LVL7"/>
    <w:rsid w:val="000D3F63"/>
    <w:rPr>
      <w:rFonts w:ascii="Wingdings" w:hAnsi="Wingdings" w:cs="Wingdings"/>
      <w:sz w:val="20"/>
    </w:rPr>
  </w:style>
  <w:style w:type="character" w:customStyle="1" w:styleId="WWCharLFO13LVL8">
    <w:name w:val="WW_CharLFO13LVL8"/>
    <w:rsid w:val="000D3F63"/>
    <w:rPr>
      <w:rFonts w:ascii="Wingdings" w:hAnsi="Wingdings" w:cs="Wingdings"/>
      <w:sz w:val="20"/>
    </w:rPr>
  </w:style>
  <w:style w:type="character" w:customStyle="1" w:styleId="WWCharLFO13LVL9">
    <w:name w:val="WW_CharLFO13LVL9"/>
    <w:rsid w:val="000D3F63"/>
    <w:rPr>
      <w:rFonts w:ascii="Wingdings" w:hAnsi="Wingdings" w:cs="Wingdings"/>
      <w:sz w:val="20"/>
    </w:rPr>
  </w:style>
  <w:style w:type="character" w:customStyle="1" w:styleId="WWCharLFO14LVL1">
    <w:name w:val="WW_CharLFO14LVL1"/>
    <w:rsid w:val="000D3F63"/>
    <w:rPr>
      <w:rFonts w:ascii="Symbol" w:hAnsi="Symbol" w:cs="Symbol"/>
      <w:sz w:val="20"/>
    </w:rPr>
  </w:style>
  <w:style w:type="character" w:customStyle="1" w:styleId="WWCharLFO14LVL2">
    <w:name w:val="WW_CharLFO14LVL2"/>
    <w:rsid w:val="000D3F63"/>
    <w:rPr>
      <w:rFonts w:ascii="Courier New" w:hAnsi="Courier New" w:cs="Courier New"/>
      <w:sz w:val="20"/>
    </w:rPr>
  </w:style>
  <w:style w:type="character" w:customStyle="1" w:styleId="WWCharLFO14LVL3">
    <w:name w:val="WW_CharLFO14LVL3"/>
    <w:rsid w:val="000D3F63"/>
    <w:rPr>
      <w:rFonts w:ascii="Wingdings" w:hAnsi="Wingdings" w:cs="Wingdings"/>
      <w:sz w:val="20"/>
    </w:rPr>
  </w:style>
  <w:style w:type="character" w:customStyle="1" w:styleId="WWCharLFO14LVL4">
    <w:name w:val="WW_CharLFO14LVL4"/>
    <w:rsid w:val="000D3F63"/>
    <w:rPr>
      <w:rFonts w:ascii="Wingdings" w:hAnsi="Wingdings" w:cs="Wingdings"/>
      <w:sz w:val="20"/>
    </w:rPr>
  </w:style>
  <w:style w:type="character" w:customStyle="1" w:styleId="WWCharLFO14LVL5">
    <w:name w:val="WW_CharLFO14LVL5"/>
    <w:rsid w:val="000D3F63"/>
    <w:rPr>
      <w:rFonts w:ascii="Wingdings" w:hAnsi="Wingdings" w:cs="Wingdings"/>
      <w:sz w:val="20"/>
    </w:rPr>
  </w:style>
  <w:style w:type="character" w:customStyle="1" w:styleId="WWCharLFO14LVL6">
    <w:name w:val="WW_CharLFO14LVL6"/>
    <w:rsid w:val="000D3F63"/>
    <w:rPr>
      <w:rFonts w:ascii="Wingdings" w:hAnsi="Wingdings" w:cs="Wingdings"/>
      <w:sz w:val="20"/>
    </w:rPr>
  </w:style>
  <w:style w:type="character" w:customStyle="1" w:styleId="WWCharLFO14LVL7">
    <w:name w:val="WW_CharLFO14LVL7"/>
    <w:rsid w:val="000D3F63"/>
    <w:rPr>
      <w:rFonts w:ascii="Wingdings" w:hAnsi="Wingdings" w:cs="Wingdings"/>
      <w:sz w:val="20"/>
    </w:rPr>
  </w:style>
  <w:style w:type="character" w:customStyle="1" w:styleId="WWCharLFO14LVL8">
    <w:name w:val="WW_CharLFO14LVL8"/>
    <w:rsid w:val="000D3F63"/>
    <w:rPr>
      <w:rFonts w:ascii="Wingdings" w:hAnsi="Wingdings" w:cs="Wingdings"/>
      <w:sz w:val="20"/>
    </w:rPr>
  </w:style>
  <w:style w:type="character" w:customStyle="1" w:styleId="WWCharLFO14LVL9">
    <w:name w:val="WW_CharLFO14LVL9"/>
    <w:rsid w:val="000D3F63"/>
    <w:rPr>
      <w:rFonts w:ascii="Wingdings" w:hAnsi="Wingdings" w:cs="Wingdings"/>
      <w:sz w:val="20"/>
    </w:rPr>
  </w:style>
  <w:style w:type="character" w:customStyle="1" w:styleId="WWCharLFO80LVL1">
    <w:name w:val="WW_CharLFO80LVL1"/>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0LVL2">
    <w:name w:val="WW_CharLFO80LVL2"/>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0LVL3">
    <w:name w:val="WW_CharLFO80LVL3"/>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0LVL4">
    <w:name w:val="WW_CharLFO80LVL4"/>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0LVL5">
    <w:name w:val="WW_CharLFO80LVL5"/>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0LVL6">
    <w:name w:val="WW_CharLFO80LVL6"/>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0LVL7">
    <w:name w:val="WW_CharLFO80LVL7"/>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0LVL8">
    <w:name w:val="WW_CharLFO80LVL8"/>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80LVL9">
    <w:name w:val="WW_CharLFO80LVL9"/>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0LVL1">
    <w:name w:val="WW_CharLFO90LVL1"/>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0LVL2">
    <w:name w:val="WW_CharLFO90LVL2"/>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0LVL3">
    <w:name w:val="WW_CharLFO90LVL3"/>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0LVL4">
    <w:name w:val="WW_CharLFO90LVL4"/>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0LVL5">
    <w:name w:val="WW_CharLFO90LVL5"/>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0LVL6">
    <w:name w:val="WW_CharLFO90LVL6"/>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0LVL7">
    <w:name w:val="WW_CharLFO90LVL7"/>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0LVL8">
    <w:name w:val="WW_CharLFO90LVL8"/>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0LVL9">
    <w:name w:val="WW_CharLFO90LVL9"/>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1LVL1">
    <w:name w:val="WW_CharLFO91LVL1"/>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1LVL2">
    <w:name w:val="WW_CharLFO91LVL2"/>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1LVL3">
    <w:name w:val="WW_CharLFO91LVL3"/>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1LVL4">
    <w:name w:val="WW_CharLFO91LVL4"/>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1LVL5">
    <w:name w:val="WW_CharLFO91LVL5"/>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1LVL6">
    <w:name w:val="WW_CharLFO91LVL6"/>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1LVL7">
    <w:name w:val="WW_CharLFO91LVL7"/>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1LVL8">
    <w:name w:val="WW_CharLFO91LVL8"/>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91LVL9">
    <w:name w:val="WW_CharLFO91LVL9"/>
    <w:rsid w:val="000D3F63"/>
    <w:rPr>
      <w:rFonts w:ascii="Calibri" w:eastAsia="Calibri" w:hAnsi="Calibri" w:cs="Calibri"/>
      <w:b w:val="0"/>
      <w:i w:val="0"/>
      <w:strike w:val="0"/>
      <w:dstrike w:val="0"/>
      <w:color w:val="00569D"/>
      <w:position w:val="0"/>
      <w:sz w:val="22"/>
      <w:szCs w:val="22"/>
      <w:u w:val="none"/>
      <w:vertAlign w:val="baseline"/>
    </w:rPr>
  </w:style>
  <w:style w:type="character" w:customStyle="1" w:styleId="WWCharLFO52LVL1">
    <w:name w:val="WW_CharLFO52LVL1"/>
    <w:rsid w:val="000D3F63"/>
    <w:rPr>
      <w:rFonts w:ascii="Symbol" w:hAnsi="Symbol" w:cs="Symbol"/>
      <w:sz w:val="20"/>
    </w:rPr>
  </w:style>
  <w:style w:type="character" w:customStyle="1" w:styleId="WWCharLFO52LVL2">
    <w:name w:val="WW_CharLFO52LVL2"/>
    <w:rsid w:val="000D3F63"/>
    <w:rPr>
      <w:rFonts w:ascii="Symbol" w:hAnsi="Symbol" w:cs="Symbol"/>
      <w:sz w:val="20"/>
    </w:rPr>
  </w:style>
  <w:style w:type="character" w:customStyle="1" w:styleId="WWCharLFO52LVL3">
    <w:name w:val="WW_CharLFO52LVL3"/>
    <w:rsid w:val="000D3F63"/>
    <w:rPr>
      <w:rFonts w:ascii="Symbol" w:hAnsi="Symbol" w:cs="Symbol"/>
      <w:sz w:val="20"/>
    </w:rPr>
  </w:style>
  <w:style w:type="character" w:customStyle="1" w:styleId="WWCharLFO52LVL4">
    <w:name w:val="WW_CharLFO52LVL4"/>
    <w:rsid w:val="000D3F63"/>
    <w:rPr>
      <w:rFonts w:ascii="Symbol" w:hAnsi="Symbol" w:cs="Symbol"/>
      <w:sz w:val="20"/>
    </w:rPr>
  </w:style>
  <w:style w:type="character" w:customStyle="1" w:styleId="WWCharLFO52LVL5">
    <w:name w:val="WW_CharLFO52LVL5"/>
    <w:rsid w:val="000D3F63"/>
    <w:rPr>
      <w:rFonts w:ascii="Symbol" w:hAnsi="Symbol" w:cs="Symbol"/>
      <w:sz w:val="20"/>
    </w:rPr>
  </w:style>
  <w:style w:type="character" w:customStyle="1" w:styleId="WWCharLFO52LVL6">
    <w:name w:val="WW_CharLFO52LVL6"/>
    <w:rsid w:val="000D3F63"/>
    <w:rPr>
      <w:rFonts w:ascii="Symbol" w:hAnsi="Symbol" w:cs="Symbol"/>
      <w:sz w:val="20"/>
    </w:rPr>
  </w:style>
  <w:style w:type="character" w:customStyle="1" w:styleId="WWCharLFO52LVL7">
    <w:name w:val="WW_CharLFO52LVL7"/>
    <w:rsid w:val="000D3F63"/>
    <w:rPr>
      <w:rFonts w:ascii="Symbol" w:hAnsi="Symbol" w:cs="Symbol"/>
      <w:sz w:val="20"/>
    </w:rPr>
  </w:style>
  <w:style w:type="character" w:customStyle="1" w:styleId="WWCharLFO52LVL8">
    <w:name w:val="WW_CharLFO52LVL8"/>
    <w:rsid w:val="000D3F63"/>
    <w:rPr>
      <w:rFonts w:ascii="Symbol" w:hAnsi="Symbol" w:cs="Symbol"/>
      <w:sz w:val="20"/>
    </w:rPr>
  </w:style>
  <w:style w:type="character" w:customStyle="1" w:styleId="WWCharLFO52LVL9">
    <w:name w:val="WW_CharLFO52LVL9"/>
    <w:rsid w:val="000D3F63"/>
    <w:rPr>
      <w:rFonts w:ascii="Symbol" w:hAnsi="Symbol" w:cs="Symbol"/>
      <w:sz w:val="20"/>
    </w:rPr>
  </w:style>
  <w:style w:type="character" w:customStyle="1" w:styleId="WWCharLFO53LVL1">
    <w:name w:val="WW_CharLFO53LVL1"/>
    <w:rsid w:val="000D3F63"/>
    <w:rPr>
      <w:rFonts w:ascii="Symbol" w:hAnsi="Symbol" w:cs="Symbol"/>
      <w:sz w:val="20"/>
    </w:rPr>
  </w:style>
  <w:style w:type="character" w:customStyle="1" w:styleId="WWCharLFO53LVL2">
    <w:name w:val="WW_CharLFO53LVL2"/>
    <w:rsid w:val="000D3F63"/>
    <w:rPr>
      <w:rFonts w:ascii="Symbol" w:hAnsi="Symbol" w:cs="Symbol"/>
      <w:sz w:val="20"/>
    </w:rPr>
  </w:style>
  <w:style w:type="character" w:customStyle="1" w:styleId="WWCharLFO53LVL3">
    <w:name w:val="WW_CharLFO53LVL3"/>
    <w:rsid w:val="000D3F63"/>
    <w:rPr>
      <w:rFonts w:ascii="Symbol" w:hAnsi="Symbol" w:cs="Symbol"/>
      <w:sz w:val="20"/>
    </w:rPr>
  </w:style>
  <w:style w:type="character" w:customStyle="1" w:styleId="WWCharLFO53LVL4">
    <w:name w:val="WW_CharLFO53LVL4"/>
    <w:rsid w:val="000D3F63"/>
    <w:rPr>
      <w:rFonts w:ascii="Symbol" w:hAnsi="Symbol" w:cs="Symbol"/>
      <w:sz w:val="20"/>
    </w:rPr>
  </w:style>
  <w:style w:type="character" w:customStyle="1" w:styleId="WWCharLFO53LVL5">
    <w:name w:val="WW_CharLFO53LVL5"/>
    <w:rsid w:val="000D3F63"/>
    <w:rPr>
      <w:rFonts w:ascii="Symbol" w:hAnsi="Symbol" w:cs="Symbol"/>
      <w:sz w:val="20"/>
    </w:rPr>
  </w:style>
  <w:style w:type="character" w:customStyle="1" w:styleId="WWCharLFO53LVL6">
    <w:name w:val="WW_CharLFO53LVL6"/>
    <w:rsid w:val="000D3F63"/>
    <w:rPr>
      <w:rFonts w:ascii="Symbol" w:hAnsi="Symbol" w:cs="Symbol"/>
      <w:sz w:val="20"/>
    </w:rPr>
  </w:style>
  <w:style w:type="character" w:customStyle="1" w:styleId="WWCharLFO53LVL7">
    <w:name w:val="WW_CharLFO53LVL7"/>
    <w:rsid w:val="000D3F63"/>
    <w:rPr>
      <w:rFonts w:ascii="Symbol" w:hAnsi="Symbol" w:cs="Symbol"/>
      <w:sz w:val="20"/>
    </w:rPr>
  </w:style>
  <w:style w:type="character" w:customStyle="1" w:styleId="WWCharLFO53LVL8">
    <w:name w:val="WW_CharLFO53LVL8"/>
    <w:rsid w:val="000D3F63"/>
    <w:rPr>
      <w:rFonts w:ascii="Symbol" w:hAnsi="Symbol" w:cs="Symbol"/>
      <w:sz w:val="20"/>
    </w:rPr>
  </w:style>
  <w:style w:type="character" w:customStyle="1" w:styleId="WWCharLFO53LVL9">
    <w:name w:val="WW_CharLFO53LVL9"/>
    <w:rsid w:val="000D3F63"/>
    <w:rPr>
      <w:rFonts w:ascii="Symbol" w:hAnsi="Symbol" w:cs="Symbol"/>
      <w:sz w:val="20"/>
    </w:rPr>
  </w:style>
  <w:style w:type="character" w:customStyle="1" w:styleId="WWCharLFO68LVL1">
    <w:name w:val="WW_CharLFO68LVL1"/>
    <w:rsid w:val="000D3F63"/>
    <w:rPr>
      <w:rFonts w:ascii="Times New Roman" w:eastAsia="Times New Roman" w:hAnsi="Times New Roman" w:cs="Times New Roman"/>
      <w:b w:val="0"/>
      <w:i w:val="0"/>
      <w:strike w:val="0"/>
      <w:dstrike w:val="0"/>
      <w:color w:val="D44C1A"/>
      <w:position w:val="0"/>
      <w:sz w:val="30"/>
      <w:szCs w:val="30"/>
      <w:u w:val="none"/>
      <w:vertAlign w:val="baseline"/>
    </w:rPr>
  </w:style>
  <w:style w:type="character" w:customStyle="1" w:styleId="WWCharLFO68LVL2">
    <w:name w:val="WW_CharLFO68LVL2"/>
    <w:rsid w:val="000D3F63"/>
    <w:rPr>
      <w:rFonts w:ascii="Calibri" w:eastAsia="Calibri" w:hAnsi="Calibri" w:cs="Calibri"/>
      <w:b w:val="0"/>
      <w:i w:val="0"/>
      <w:strike w:val="0"/>
      <w:dstrike w:val="0"/>
      <w:color w:val="000000"/>
      <w:position w:val="0"/>
      <w:sz w:val="20"/>
      <w:szCs w:val="20"/>
      <w:u w:val="none"/>
      <w:vertAlign w:val="baseline"/>
    </w:rPr>
  </w:style>
  <w:style w:type="character" w:customStyle="1" w:styleId="WWCharLFO68LVL3">
    <w:name w:val="WW_CharLFO68LVL3"/>
    <w:rsid w:val="000D3F63"/>
    <w:rPr>
      <w:rFonts w:ascii="Calibri" w:eastAsia="Calibri" w:hAnsi="Calibri" w:cs="Calibri"/>
      <w:b w:val="0"/>
      <w:i w:val="0"/>
      <w:strike w:val="0"/>
      <w:dstrike w:val="0"/>
      <w:color w:val="000000"/>
      <w:position w:val="0"/>
      <w:sz w:val="20"/>
      <w:szCs w:val="20"/>
      <w:u w:val="none"/>
      <w:vertAlign w:val="baseline"/>
    </w:rPr>
  </w:style>
  <w:style w:type="character" w:customStyle="1" w:styleId="WWCharLFO68LVL4">
    <w:name w:val="WW_CharLFO68LVL4"/>
    <w:rsid w:val="000D3F63"/>
    <w:rPr>
      <w:rFonts w:ascii="Calibri" w:eastAsia="Calibri" w:hAnsi="Calibri" w:cs="Calibri"/>
      <w:b w:val="0"/>
      <w:i w:val="0"/>
      <w:strike w:val="0"/>
      <w:dstrike w:val="0"/>
      <w:color w:val="000000"/>
      <w:position w:val="0"/>
      <w:sz w:val="20"/>
      <w:szCs w:val="20"/>
      <w:u w:val="none"/>
      <w:vertAlign w:val="baseline"/>
    </w:rPr>
  </w:style>
  <w:style w:type="character" w:customStyle="1" w:styleId="WWCharLFO68LVL5">
    <w:name w:val="WW_CharLFO68LVL5"/>
    <w:rsid w:val="000D3F63"/>
    <w:rPr>
      <w:rFonts w:ascii="Calibri" w:eastAsia="Calibri" w:hAnsi="Calibri" w:cs="Calibri"/>
      <w:b w:val="0"/>
      <w:i w:val="0"/>
      <w:strike w:val="0"/>
      <w:dstrike w:val="0"/>
      <w:color w:val="000000"/>
      <w:position w:val="0"/>
      <w:sz w:val="20"/>
      <w:szCs w:val="20"/>
      <w:u w:val="none"/>
      <w:vertAlign w:val="baseline"/>
    </w:rPr>
  </w:style>
  <w:style w:type="character" w:customStyle="1" w:styleId="WWCharLFO68LVL6">
    <w:name w:val="WW_CharLFO68LVL6"/>
    <w:rsid w:val="000D3F63"/>
    <w:rPr>
      <w:rFonts w:ascii="Calibri" w:eastAsia="Calibri" w:hAnsi="Calibri" w:cs="Calibri"/>
      <w:b w:val="0"/>
      <w:i w:val="0"/>
      <w:strike w:val="0"/>
      <w:dstrike w:val="0"/>
      <w:color w:val="000000"/>
      <w:position w:val="0"/>
      <w:sz w:val="20"/>
      <w:szCs w:val="20"/>
      <w:u w:val="none"/>
      <w:vertAlign w:val="baseline"/>
    </w:rPr>
  </w:style>
  <w:style w:type="character" w:customStyle="1" w:styleId="WWCharLFO68LVL7">
    <w:name w:val="WW_CharLFO68LVL7"/>
    <w:rsid w:val="000D3F63"/>
    <w:rPr>
      <w:rFonts w:ascii="Calibri" w:eastAsia="Calibri" w:hAnsi="Calibri" w:cs="Calibri"/>
      <w:b w:val="0"/>
      <w:i w:val="0"/>
      <w:strike w:val="0"/>
      <w:dstrike w:val="0"/>
      <w:color w:val="000000"/>
      <w:position w:val="0"/>
      <w:sz w:val="20"/>
      <w:szCs w:val="20"/>
      <w:u w:val="none"/>
      <w:vertAlign w:val="baseline"/>
    </w:rPr>
  </w:style>
  <w:style w:type="character" w:customStyle="1" w:styleId="WWCharLFO68LVL8">
    <w:name w:val="WW_CharLFO68LVL8"/>
    <w:rsid w:val="000D3F63"/>
    <w:rPr>
      <w:rFonts w:ascii="Calibri" w:eastAsia="Calibri" w:hAnsi="Calibri" w:cs="Calibri"/>
      <w:b w:val="0"/>
      <w:i w:val="0"/>
      <w:strike w:val="0"/>
      <w:dstrike w:val="0"/>
      <w:color w:val="000000"/>
      <w:position w:val="0"/>
      <w:sz w:val="20"/>
      <w:szCs w:val="20"/>
      <w:u w:val="none"/>
      <w:vertAlign w:val="baseline"/>
    </w:rPr>
  </w:style>
  <w:style w:type="character" w:customStyle="1" w:styleId="WWCharLFO68LVL9">
    <w:name w:val="WW_CharLFO68LVL9"/>
    <w:rsid w:val="000D3F63"/>
    <w:rPr>
      <w:rFonts w:ascii="Calibri" w:eastAsia="Calibri" w:hAnsi="Calibri" w:cs="Calibri"/>
      <w:b w:val="0"/>
      <w:i w:val="0"/>
      <w:strike w:val="0"/>
      <w:dstrike w:val="0"/>
      <w:color w:val="000000"/>
      <w:position w:val="0"/>
      <w:sz w:val="20"/>
      <w:szCs w:val="20"/>
      <w:u w:val="none"/>
      <w:vertAlign w:val="baseline"/>
    </w:rPr>
  </w:style>
  <w:style w:type="character" w:styleId="Enfasigrassetto">
    <w:name w:val="Strong"/>
    <w:uiPriority w:val="22"/>
    <w:qFormat/>
    <w:rsid w:val="000D3F63"/>
    <w:rPr>
      <w:b/>
      <w:bCs/>
    </w:rPr>
  </w:style>
  <w:style w:type="character" w:styleId="Collegamentoipertestuale">
    <w:name w:val="Hyperlink"/>
    <w:uiPriority w:val="99"/>
    <w:rsid w:val="000D3F63"/>
    <w:rPr>
      <w:color w:val="000080"/>
      <w:u w:val="single"/>
    </w:rPr>
  </w:style>
  <w:style w:type="character" w:customStyle="1" w:styleId="Punti">
    <w:name w:val="Punti"/>
    <w:rsid w:val="000D3F63"/>
    <w:rPr>
      <w:rFonts w:ascii="OpenSymbol" w:eastAsia="OpenSymbol" w:hAnsi="OpenSymbol" w:cs="OpenSymbol"/>
    </w:rPr>
  </w:style>
  <w:style w:type="character" w:customStyle="1" w:styleId="Caratteredinumerazione">
    <w:name w:val="Carattere di numerazione"/>
    <w:rsid w:val="000D3F63"/>
  </w:style>
  <w:style w:type="character" w:customStyle="1" w:styleId="WW8Num21z3">
    <w:name w:val="WW8Num21z3"/>
    <w:rsid w:val="000D3F63"/>
    <w:rPr>
      <w:rFonts w:ascii="Symbol" w:hAnsi="Symbol" w:cs="Symbol"/>
    </w:rPr>
  </w:style>
  <w:style w:type="character" w:customStyle="1" w:styleId="Caratteredellanota">
    <w:name w:val="Carattere della nota"/>
    <w:rsid w:val="000D3F63"/>
    <w:rPr>
      <w:vertAlign w:val="superscript"/>
    </w:rPr>
  </w:style>
  <w:style w:type="character" w:customStyle="1" w:styleId="WW8Num15z1">
    <w:name w:val="WW8Num15z1"/>
    <w:rsid w:val="000D3F63"/>
    <w:rPr>
      <w:rFonts w:ascii="Courier New" w:hAnsi="Courier New" w:cs="Courier New"/>
    </w:rPr>
  </w:style>
  <w:style w:type="character" w:customStyle="1" w:styleId="WW8Num15z3">
    <w:name w:val="WW8Num15z3"/>
    <w:rsid w:val="000D3F63"/>
    <w:rPr>
      <w:rFonts w:ascii="Symbol" w:hAnsi="Symbol" w:cs="Symbol"/>
    </w:rPr>
  </w:style>
  <w:style w:type="character" w:customStyle="1" w:styleId="WW8Num4z3">
    <w:name w:val="WW8Num4z3"/>
    <w:rsid w:val="000D3F63"/>
  </w:style>
  <w:style w:type="character" w:customStyle="1" w:styleId="WW8Num4z4">
    <w:name w:val="WW8Num4z4"/>
    <w:rsid w:val="000D3F63"/>
  </w:style>
  <w:style w:type="character" w:customStyle="1" w:styleId="WW8Num4z5">
    <w:name w:val="WW8Num4z5"/>
    <w:rsid w:val="000D3F63"/>
  </w:style>
  <w:style w:type="character" w:customStyle="1" w:styleId="WW8Num4z6">
    <w:name w:val="WW8Num4z6"/>
    <w:rsid w:val="000D3F63"/>
  </w:style>
  <w:style w:type="character" w:customStyle="1" w:styleId="WW8Num4z7">
    <w:name w:val="WW8Num4z7"/>
    <w:rsid w:val="000D3F63"/>
  </w:style>
  <w:style w:type="character" w:customStyle="1" w:styleId="WW8Num4z8">
    <w:name w:val="WW8Num4z8"/>
    <w:rsid w:val="000D3F63"/>
  </w:style>
  <w:style w:type="character" w:customStyle="1" w:styleId="WW8Num26z3">
    <w:name w:val="WW8Num26z3"/>
    <w:rsid w:val="000D3F63"/>
  </w:style>
  <w:style w:type="character" w:customStyle="1" w:styleId="WW8Num26z4">
    <w:name w:val="WW8Num26z4"/>
    <w:rsid w:val="000D3F63"/>
  </w:style>
  <w:style w:type="character" w:customStyle="1" w:styleId="WW8Num26z5">
    <w:name w:val="WW8Num26z5"/>
    <w:rsid w:val="000D3F63"/>
  </w:style>
  <w:style w:type="character" w:customStyle="1" w:styleId="WW8Num26z6">
    <w:name w:val="WW8Num26z6"/>
    <w:rsid w:val="000D3F63"/>
  </w:style>
  <w:style w:type="character" w:customStyle="1" w:styleId="WW8Num26z7">
    <w:name w:val="WW8Num26z7"/>
    <w:rsid w:val="000D3F63"/>
  </w:style>
  <w:style w:type="character" w:customStyle="1" w:styleId="WW8Num26z8">
    <w:name w:val="WW8Num26z8"/>
    <w:rsid w:val="000D3F63"/>
  </w:style>
  <w:style w:type="character" w:customStyle="1" w:styleId="WW8Num35z0">
    <w:name w:val="WW8Num35z0"/>
    <w:rsid w:val="000D3F63"/>
    <w:rPr>
      <w:rFonts w:ascii="Cambria" w:hAnsi="Cambria" w:cs="Cambria"/>
      <w:color w:val="000000"/>
      <w:sz w:val="24"/>
      <w:szCs w:val="24"/>
    </w:rPr>
  </w:style>
  <w:style w:type="character" w:customStyle="1" w:styleId="WW8Num35z1">
    <w:name w:val="WW8Num35z1"/>
    <w:rsid w:val="000D3F63"/>
  </w:style>
  <w:style w:type="character" w:customStyle="1" w:styleId="WW8Num35z2">
    <w:name w:val="WW8Num35z2"/>
    <w:rsid w:val="000D3F63"/>
  </w:style>
  <w:style w:type="character" w:customStyle="1" w:styleId="WW8Num35z3">
    <w:name w:val="WW8Num35z3"/>
    <w:rsid w:val="000D3F63"/>
  </w:style>
  <w:style w:type="character" w:customStyle="1" w:styleId="WW8Num35z4">
    <w:name w:val="WW8Num35z4"/>
    <w:rsid w:val="000D3F63"/>
  </w:style>
  <w:style w:type="character" w:customStyle="1" w:styleId="WW8Num35z5">
    <w:name w:val="WW8Num35z5"/>
    <w:rsid w:val="000D3F63"/>
  </w:style>
  <w:style w:type="character" w:customStyle="1" w:styleId="WW8Num35z6">
    <w:name w:val="WW8Num35z6"/>
    <w:rsid w:val="000D3F63"/>
  </w:style>
  <w:style w:type="character" w:customStyle="1" w:styleId="WW8Num35z7">
    <w:name w:val="WW8Num35z7"/>
    <w:rsid w:val="000D3F63"/>
  </w:style>
  <w:style w:type="character" w:customStyle="1" w:styleId="WW8Num35z8">
    <w:name w:val="WW8Num35z8"/>
    <w:rsid w:val="000D3F63"/>
  </w:style>
  <w:style w:type="character" w:customStyle="1" w:styleId="WW8Num37z0">
    <w:name w:val="WW8Num37z0"/>
    <w:rsid w:val="000D3F63"/>
    <w:rPr>
      <w:rFonts w:ascii="Cambria" w:hAnsi="Cambria" w:cs="Cambria"/>
      <w:color w:val="000000"/>
      <w:sz w:val="24"/>
      <w:szCs w:val="24"/>
    </w:rPr>
  </w:style>
  <w:style w:type="character" w:customStyle="1" w:styleId="WW8Num37z1">
    <w:name w:val="WW8Num37z1"/>
    <w:rsid w:val="000D3F63"/>
  </w:style>
  <w:style w:type="character" w:customStyle="1" w:styleId="WW8Num37z2">
    <w:name w:val="WW8Num37z2"/>
    <w:rsid w:val="000D3F63"/>
  </w:style>
  <w:style w:type="character" w:customStyle="1" w:styleId="WW8Num37z3">
    <w:name w:val="WW8Num37z3"/>
    <w:rsid w:val="000D3F63"/>
  </w:style>
  <w:style w:type="character" w:customStyle="1" w:styleId="WW8Num37z4">
    <w:name w:val="WW8Num37z4"/>
    <w:rsid w:val="000D3F63"/>
  </w:style>
  <w:style w:type="character" w:customStyle="1" w:styleId="WW8Num37z5">
    <w:name w:val="WW8Num37z5"/>
    <w:rsid w:val="000D3F63"/>
  </w:style>
  <w:style w:type="character" w:customStyle="1" w:styleId="WW8Num37z6">
    <w:name w:val="WW8Num37z6"/>
    <w:rsid w:val="000D3F63"/>
  </w:style>
  <w:style w:type="character" w:customStyle="1" w:styleId="WW8Num37z7">
    <w:name w:val="WW8Num37z7"/>
    <w:rsid w:val="000D3F63"/>
  </w:style>
  <w:style w:type="character" w:customStyle="1" w:styleId="WW8Num37z8">
    <w:name w:val="WW8Num37z8"/>
    <w:rsid w:val="000D3F63"/>
  </w:style>
  <w:style w:type="character" w:customStyle="1" w:styleId="WW8Num11z1">
    <w:name w:val="WW8Num11z1"/>
    <w:rsid w:val="000D3F63"/>
  </w:style>
  <w:style w:type="character" w:customStyle="1" w:styleId="WW8Num11z2">
    <w:name w:val="WW8Num11z2"/>
    <w:rsid w:val="000D3F63"/>
  </w:style>
  <w:style w:type="character" w:customStyle="1" w:styleId="WW8Num11z3">
    <w:name w:val="WW8Num11z3"/>
    <w:rsid w:val="000D3F63"/>
  </w:style>
  <w:style w:type="character" w:customStyle="1" w:styleId="WW8Num11z4">
    <w:name w:val="WW8Num11z4"/>
    <w:rsid w:val="000D3F63"/>
  </w:style>
  <w:style w:type="character" w:customStyle="1" w:styleId="WW8Num11z5">
    <w:name w:val="WW8Num11z5"/>
    <w:rsid w:val="000D3F63"/>
  </w:style>
  <w:style w:type="character" w:customStyle="1" w:styleId="WW8Num11z6">
    <w:name w:val="WW8Num11z6"/>
    <w:rsid w:val="000D3F63"/>
  </w:style>
  <w:style w:type="character" w:customStyle="1" w:styleId="WW8Num11z7">
    <w:name w:val="WW8Num11z7"/>
    <w:rsid w:val="000D3F63"/>
  </w:style>
  <w:style w:type="character" w:customStyle="1" w:styleId="WW8Num11z8">
    <w:name w:val="WW8Num11z8"/>
    <w:rsid w:val="000D3F63"/>
  </w:style>
  <w:style w:type="character" w:customStyle="1" w:styleId="WW8Num9z1">
    <w:name w:val="WW8Num9z1"/>
    <w:rsid w:val="000D3F63"/>
  </w:style>
  <w:style w:type="character" w:customStyle="1" w:styleId="WW8Num9z2">
    <w:name w:val="WW8Num9z2"/>
    <w:rsid w:val="000D3F63"/>
  </w:style>
  <w:style w:type="character" w:customStyle="1" w:styleId="WW8Num9z3">
    <w:name w:val="WW8Num9z3"/>
    <w:rsid w:val="000D3F63"/>
  </w:style>
  <w:style w:type="character" w:customStyle="1" w:styleId="WW8Num9z4">
    <w:name w:val="WW8Num9z4"/>
    <w:rsid w:val="000D3F63"/>
  </w:style>
  <w:style w:type="character" w:customStyle="1" w:styleId="WW8Num9z5">
    <w:name w:val="WW8Num9z5"/>
    <w:rsid w:val="000D3F63"/>
  </w:style>
  <w:style w:type="character" w:customStyle="1" w:styleId="WW8Num9z6">
    <w:name w:val="WW8Num9z6"/>
    <w:rsid w:val="000D3F63"/>
  </w:style>
  <w:style w:type="character" w:customStyle="1" w:styleId="WW8Num9z7">
    <w:name w:val="WW8Num9z7"/>
    <w:rsid w:val="000D3F63"/>
  </w:style>
  <w:style w:type="character" w:customStyle="1" w:styleId="WW8Num9z8">
    <w:name w:val="WW8Num9z8"/>
    <w:rsid w:val="000D3F63"/>
  </w:style>
  <w:style w:type="character" w:customStyle="1" w:styleId="WW8Num19z1">
    <w:name w:val="WW8Num19z1"/>
    <w:rsid w:val="000D3F63"/>
  </w:style>
  <w:style w:type="character" w:customStyle="1" w:styleId="WW8Num19z2">
    <w:name w:val="WW8Num19z2"/>
    <w:rsid w:val="000D3F63"/>
  </w:style>
  <w:style w:type="character" w:customStyle="1" w:styleId="WW8Num19z3">
    <w:name w:val="WW8Num19z3"/>
    <w:rsid w:val="000D3F63"/>
  </w:style>
  <w:style w:type="character" w:customStyle="1" w:styleId="WW8Num19z4">
    <w:name w:val="WW8Num19z4"/>
    <w:rsid w:val="000D3F63"/>
  </w:style>
  <w:style w:type="character" w:customStyle="1" w:styleId="WW8Num19z5">
    <w:name w:val="WW8Num19z5"/>
    <w:rsid w:val="000D3F63"/>
  </w:style>
  <w:style w:type="character" w:customStyle="1" w:styleId="WW8Num19z6">
    <w:name w:val="WW8Num19z6"/>
    <w:rsid w:val="000D3F63"/>
  </w:style>
  <w:style w:type="character" w:customStyle="1" w:styleId="WW8Num19z7">
    <w:name w:val="WW8Num19z7"/>
    <w:rsid w:val="000D3F63"/>
  </w:style>
  <w:style w:type="character" w:customStyle="1" w:styleId="WW8Num19z8">
    <w:name w:val="WW8Num19z8"/>
    <w:rsid w:val="000D3F63"/>
  </w:style>
  <w:style w:type="character" w:customStyle="1" w:styleId="WW8Num31z0">
    <w:name w:val="WW8Num31z0"/>
    <w:rsid w:val="000D3F63"/>
    <w:rPr>
      <w:rFonts w:ascii="Cambria" w:hAnsi="Cambria" w:cs="Cambria"/>
      <w:color w:val="000000"/>
      <w:sz w:val="24"/>
      <w:szCs w:val="24"/>
    </w:rPr>
  </w:style>
  <w:style w:type="character" w:customStyle="1" w:styleId="WW8Num31z1">
    <w:name w:val="WW8Num31z1"/>
    <w:rsid w:val="000D3F63"/>
  </w:style>
  <w:style w:type="character" w:customStyle="1" w:styleId="WW8Num31z2">
    <w:name w:val="WW8Num31z2"/>
    <w:rsid w:val="000D3F63"/>
  </w:style>
  <w:style w:type="character" w:customStyle="1" w:styleId="WW8Num31z3">
    <w:name w:val="WW8Num31z3"/>
    <w:rsid w:val="000D3F63"/>
  </w:style>
  <w:style w:type="character" w:customStyle="1" w:styleId="WW8Num31z4">
    <w:name w:val="WW8Num31z4"/>
    <w:rsid w:val="000D3F63"/>
  </w:style>
  <w:style w:type="character" w:customStyle="1" w:styleId="WW8Num31z5">
    <w:name w:val="WW8Num31z5"/>
    <w:rsid w:val="000D3F63"/>
  </w:style>
  <w:style w:type="character" w:customStyle="1" w:styleId="WW8Num31z6">
    <w:name w:val="WW8Num31z6"/>
    <w:rsid w:val="000D3F63"/>
  </w:style>
  <w:style w:type="character" w:customStyle="1" w:styleId="WW8Num31z7">
    <w:name w:val="WW8Num31z7"/>
    <w:rsid w:val="000D3F63"/>
  </w:style>
  <w:style w:type="character" w:customStyle="1" w:styleId="WW8Num31z8">
    <w:name w:val="WW8Num31z8"/>
    <w:rsid w:val="000D3F63"/>
  </w:style>
  <w:style w:type="character" w:customStyle="1" w:styleId="WW8Num25z3">
    <w:name w:val="WW8Num25z3"/>
    <w:rsid w:val="000D3F63"/>
  </w:style>
  <w:style w:type="character" w:customStyle="1" w:styleId="WW8Num25z4">
    <w:name w:val="WW8Num25z4"/>
    <w:rsid w:val="000D3F63"/>
  </w:style>
  <w:style w:type="character" w:customStyle="1" w:styleId="WW8Num25z5">
    <w:name w:val="WW8Num25z5"/>
    <w:rsid w:val="000D3F63"/>
  </w:style>
  <w:style w:type="character" w:customStyle="1" w:styleId="WW8Num25z6">
    <w:name w:val="WW8Num25z6"/>
    <w:rsid w:val="000D3F63"/>
  </w:style>
  <w:style w:type="character" w:customStyle="1" w:styleId="WW8Num25z7">
    <w:name w:val="WW8Num25z7"/>
    <w:rsid w:val="000D3F63"/>
  </w:style>
  <w:style w:type="character" w:customStyle="1" w:styleId="WW8Num25z8">
    <w:name w:val="WW8Num25z8"/>
    <w:rsid w:val="000D3F63"/>
  </w:style>
  <w:style w:type="character" w:customStyle="1" w:styleId="WW8Num22z1">
    <w:name w:val="WW8Num22z1"/>
    <w:rsid w:val="000D3F63"/>
  </w:style>
  <w:style w:type="character" w:customStyle="1" w:styleId="WW8Num22z2">
    <w:name w:val="WW8Num22z2"/>
    <w:rsid w:val="000D3F63"/>
  </w:style>
  <w:style w:type="character" w:customStyle="1" w:styleId="WW8Num22z3">
    <w:name w:val="WW8Num22z3"/>
    <w:rsid w:val="000D3F63"/>
  </w:style>
  <w:style w:type="character" w:customStyle="1" w:styleId="WW8Num22z4">
    <w:name w:val="WW8Num22z4"/>
    <w:rsid w:val="000D3F63"/>
  </w:style>
  <w:style w:type="character" w:customStyle="1" w:styleId="WW8Num22z5">
    <w:name w:val="WW8Num22z5"/>
    <w:rsid w:val="000D3F63"/>
  </w:style>
  <w:style w:type="character" w:customStyle="1" w:styleId="WW8Num22z6">
    <w:name w:val="WW8Num22z6"/>
    <w:rsid w:val="000D3F63"/>
  </w:style>
  <w:style w:type="character" w:customStyle="1" w:styleId="WW8Num22z7">
    <w:name w:val="WW8Num22z7"/>
    <w:rsid w:val="000D3F63"/>
  </w:style>
  <w:style w:type="character" w:customStyle="1" w:styleId="WW8Num22z8">
    <w:name w:val="WW8Num22z8"/>
    <w:rsid w:val="000D3F63"/>
  </w:style>
  <w:style w:type="character" w:customStyle="1" w:styleId="WW8Num32z0">
    <w:name w:val="WW8Num32z0"/>
    <w:rsid w:val="000D3F63"/>
    <w:rPr>
      <w:rFonts w:ascii="Cambria" w:hAnsi="Cambria" w:cs="Cambria"/>
      <w:color w:val="000000"/>
      <w:sz w:val="24"/>
      <w:szCs w:val="24"/>
    </w:rPr>
  </w:style>
  <w:style w:type="character" w:customStyle="1" w:styleId="WW8Num32z1">
    <w:name w:val="WW8Num32z1"/>
    <w:rsid w:val="000D3F63"/>
  </w:style>
  <w:style w:type="character" w:customStyle="1" w:styleId="WW8Num32z2">
    <w:name w:val="WW8Num32z2"/>
    <w:rsid w:val="000D3F63"/>
  </w:style>
  <w:style w:type="character" w:customStyle="1" w:styleId="WW8Num32z3">
    <w:name w:val="WW8Num32z3"/>
    <w:rsid w:val="000D3F63"/>
  </w:style>
  <w:style w:type="character" w:customStyle="1" w:styleId="WW8Num32z4">
    <w:name w:val="WW8Num32z4"/>
    <w:rsid w:val="000D3F63"/>
  </w:style>
  <w:style w:type="character" w:customStyle="1" w:styleId="WW8Num32z5">
    <w:name w:val="WW8Num32z5"/>
    <w:rsid w:val="000D3F63"/>
  </w:style>
  <w:style w:type="character" w:customStyle="1" w:styleId="WW8Num32z6">
    <w:name w:val="WW8Num32z6"/>
    <w:rsid w:val="000D3F63"/>
  </w:style>
  <w:style w:type="character" w:customStyle="1" w:styleId="WW8Num32z7">
    <w:name w:val="WW8Num32z7"/>
    <w:rsid w:val="000D3F63"/>
  </w:style>
  <w:style w:type="character" w:customStyle="1" w:styleId="WW8Num32z8">
    <w:name w:val="WW8Num32z8"/>
    <w:rsid w:val="000D3F63"/>
  </w:style>
  <w:style w:type="character" w:styleId="Rimandonotaapidipagina">
    <w:name w:val="footnote reference"/>
    <w:rsid w:val="000D3F63"/>
    <w:rPr>
      <w:vertAlign w:val="superscript"/>
    </w:rPr>
  </w:style>
  <w:style w:type="character" w:customStyle="1" w:styleId="WW8Num34z0">
    <w:name w:val="WW8Num34z0"/>
    <w:rsid w:val="000D3F63"/>
    <w:rPr>
      <w:rFonts w:ascii="Stencil" w:hAnsi="Stencil" w:cs="Stencil"/>
      <w:sz w:val="20"/>
      <w:szCs w:val="20"/>
    </w:rPr>
  </w:style>
  <w:style w:type="character" w:customStyle="1" w:styleId="WW8Num34z1">
    <w:name w:val="WW8Num34z1"/>
    <w:rsid w:val="000D3F63"/>
    <w:rPr>
      <w:rFonts w:ascii="Courier New" w:hAnsi="Courier New" w:cs="Courier New"/>
    </w:rPr>
  </w:style>
  <w:style w:type="character" w:customStyle="1" w:styleId="WW8Num34z2">
    <w:name w:val="WW8Num34z2"/>
    <w:rsid w:val="000D3F63"/>
    <w:rPr>
      <w:rFonts w:ascii="Wingdings" w:hAnsi="Wingdings" w:cs="Wingdings"/>
    </w:rPr>
  </w:style>
  <w:style w:type="character" w:customStyle="1" w:styleId="WW8Num34z3">
    <w:name w:val="WW8Num34z3"/>
    <w:rsid w:val="000D3F63"/>
    <w:rPr>
      <w:rFonts w:ascii="Symbol" w:hAnsi="Symbol" w:cs="Symbol"/>
    </w:rPr>
  </w:style>
  <w:style w:type="character" w:styleId="Collegamentovisitato">
    <w:name w:val="FollowedHyperlink"/>
    <w:rsid w:val="000D3F63"/>
    <w:rPr>
      <w:color w:val="800080"/>
      <w:u w:val="single"/>
    </w:rPr>
  </w:style>
  <w:style w:type="character" w:customStyle="1" w:styleId="WW8Num7z1">
    <w:name w:val="WW8Num7z1"/>
    <w:rsid w:val="000D3F63"/>
    <w:rPr>
      <w:rFonts w:ascii="Courier New" w:hAnsi="Courier New" w:cs="Courier New"/>
    </w:rPr>
  </w:style>
  <w:style w:type="character" w:customStyle="1" w:styleId="WW8Num7z2">
    <w:name w:val="WW8Num7z2"/>
    <w:rsid w:val="000D3F63"/>
    <w:rPr>
      <w:rFonts w:ascii="Wingdings" w:hAnsi="Wingdings" w:cs="Wingdings"/>
    </w:rPr>
  </w:style>
  <w:style w:type="character" w:customStyle="1" w:styleId="Caratterenotadichiusura">
    <w:name w:val="Carattere nota di chiusura"/>
    <w:rsid w:val="000D3F63"/>
    <w:rPr>
      <w:vertAlign w:val="superscript"/>
    </w:rPr>
  </w:style>
  <w:style w:type="character" w:customStyle="1" w:styleId="WW-Caratterenotadichiusura">
    <w:name w:val="WW-Carattere nota di chiusura"/>
    <w:rsid w:val="000D3F63"/>
  </w:style>
  <w:style w:type="character" w:styleId="Rimandonotadichiusura">
    <w:name w:val="endnote reference"/>
    <w:rsid w:val="000D3F63"/>
    <w:rPr>
      <w:vertAlign w:val="superscript"/>
    </w:rPr>
  </w:style>
  <w:style w:type="character" w:customStyle="1" w:styleId="ListLabel1">
    <w:name w:val="ListLabel 1"/>
    <w:rsid w:val="000D3F63"/>
    <w:rPr>
      <w:rFonts w:eastAsia="Verdana" w:cs="Verdana"/>
      <w:b w:val="0"/>
      <w:i w:val="0"/>
      <w:strike w:val="0"/>
      <w:dstrike w:val="0"/>
      <w:color w:val="181717"/>
      <w:position w:val="0"/>
      <w:sz w:val="19"/>
      <w:szCs w:val="19"/>
      <w:u w:val="none"/>
      <w:vertAlign w:val="baseline"/>
    </w:rPr>
  </w:style>
  <w:style w:type="character" w:customStyle="1" w:styleId="ListLabel2">
    <w:name w:val="ListLabel 2"/>
    <w:rsid w:val="000D3F63"/>
    <w:rPr>
      <w:rFonts w:eastAsia="Arial" w:cs="Arial"/>
      <w:b w:val="0"/>
      <w:i w:val="0"/>
      <w:strike w:val="0"/>
      <w:dstrike w:val="0"/>
      <w:color w:val="181717"/>
      <w:position w:val="0"/>
      <w:sz w:val="19"/>
      <w:szCs w:val="19"/>
      <w:u w:val="none"/>
      <w:vertAlign w:val="baseline"/>
    </w:rPr>
  </w:style>
  <w:style w:type="character" w:customStyle="1" w:styleId="ListLabel3">
    <w:name w:val="ListLabel 3"/>
    <w:rsid w:val="000D3F63"/>
    <w:rPr>
      <w:rFonts w:eastAsia="Segoe UI Symbol" w:cs="Segoe UI Symbol"/>
      <w:b w:val="0"/>
      <w:i w:val="0"/>
      <w:strike w:val="0"/>
      <w:dstrike w:val="0"/>
      <w:color w:val="181717"/>
      <w:position w:val="0"/>
      <w:sz w:val="19"/>
      <w:szCs w:val="19"/>
      <w:u w:val="none"/>
      <w:vertAlign w:val="baseline"/>
    </w:rPr>
  </w:style>
  <w:style w:type="character" w:customStyle="1" w:styleId="ListLabel4">
    <w:name w:val="ListLabel 4"/>
    <w:rsid w:val="000D3F63"/>
    <w:rPr>
      <w:rFonts w:eastAsia="Times New Roman" w:cs="Times New Roman"/>
      <w:b w:val="0"/>
      <w:i w:val="0"/>
      <w:strike w:val="0"/>
      <w:dstrike w:val="0"/>
      <w:color w:val="181717"/>
      <w:position w:val="0"/>
      <w:sz w:val="19"/>
      <w:szCs w:val="19"/>
      <w:u w:val="none"/>
      <w:vertAlign w:val="baseline"/>
    </w:rPr>
  </w:style>
  <w:style w:type="character" w:styleId="Enfasicorsivo">
    <w:name w:val="Emphasis"/>
    <w:qFormat/>
    <w:rsid w:val="000D3F63"/>
    <w:rPr>
      <w:i/>
      <w:iCs/>
    </w:rPr>
  </w:style>
  <w:style w:type="paragraph" w:styleId="Elenco">
    <w:name w:val="List"/>
    <w:basedOn w:val="Corpotesto"/>
    <w:rsid w:val="000D3F63"/>
  </w:style>
  <w:style w:type="paragraph" w:customStyle="1" w:styleId="Didascalia1">
    <w:name w:val="Didascalia1"/>
    <w:basedOn w:val="Normale"/>
    <w:rsid w:val="000D3F63"/>
    <w:pPr>
      <w:suppressLineNumbers/>
      <w:spacing w:before="120" w:after="120"/>
    </w:pPr>
    <w:rPr>
      <w:i/>
      <w:iCs/>
      <w:sz w:val="24"/>
    </w:rPr>
  </w:style>
  <w:style w:type="paragraph" w:customStyle="1" w:styleId="Indice">
    <w:name w:val="Indice"/>
    <w:basedOn w:val="Normale"/>
    <w:rsid w:val="000D3F63"/>
    <w:pPr>
      <w:suppressLineNumbers/>
    </w:pPr>
  </w:style>
  <w:style w:type="paragraph" w:customStyle="1" w:styleId="Contenutotabella">
    <w:name w:val="Contenuto tabella"/>
    <w:basedOn w:val="Normale"/>
    <w:rsid w:val="000D3F63"/>
    <w:pPr>
      <w:suppressLineNumbers/>
    </w:pPr>
  </w:style>
  <w:style w:type="paragraph" w:customStyle="1" w:styleId="Titolo21">
    <w:name w:val="Titolo 21"/>
    <w:basedOn w:val="Normale"/>
    <w:next w:val="Corpotesto"/>
    <w:rsid w:val="000D3F63"/>
    <w:pPr>
      <w:spacing w:before="100" w:after="100" w:line="100" w:lineRule="atLeast"/>
    </w:pPr>
    <w:rPr>
      <w:rFonts w:eastAsia="Times New Roman" w:cs="Times New Roman"/>
      <w:b/>
      <w:bCs/>
      <w:sz w:val="36"/>
      <w:szCs w:val="36"/>
    </w:rPr>
  </w:style>
  <w:style w:type="paragraph" w:customStyle="1" w:styleId="Normale1">
    <w:name w:val="Normale1"/>
    <w:rsid w:val="000D3F63"/>
    <w:pPr>
      <w:widowControl w:val="0"/>
      <w:suppressAutoHyphens/>
    </w:pPr>
    <w:rPr>
      <w:rFonts w:eastAsia="SimSun" w:cs="Mangal"/>
      <w:kern w:val="1"/>
      <w:sz w:val="24"/>
      <w:szCs w:val="24"/>
      <w:lang w:eastAsia="hi-IN" w:bidi="hi-IN"/>
    </w:rPr>
  </w:style>
  <w:style w:type="paragraph" w:styleId="Indirizzomittente">
    <w:name w:val="envelope return"/>
    <w:basedOn w:val="Normale"/>
    <w:rsid w:val="000D3F63"/>
    <w:pPr>
      <w:suppressLineNumbers/>
    </w:pPr>
    <w:rPr>
      <w:i/>
      <w:iCs/>
    </w:rPr>
  </w:style>
  <w:style w:type="paragraph" w:styleId="Sottotitolo">
    <w:name w:val="Subtitle"/>
    <w:basedOn w:val="Normale"/>
    <w:next w:val="Normale"/>
    <w:qFormat/>
    <w:rsid w:val="000D3F63"/>
    <w:rPr>
      <w:rFonts w:ascii="Cambria" w:eastAsia="Times New Roman" w:hAnsi="Cambria" w:cs="Times New Roman"/>
      <w:i/>
      <w:iCs/>
      <w:color w:val="4F81BD"/>
      <w:spacing w:val="15"/>
      <w:sz w:val="24"/>
    </w:rPr>
  </w:style>
  <w:style w:type="paragraph" w:styleId="Paragrafoelenco">
    <w:name w:val="List Paragraph"/>
    <w:basedOn w:val="Normale"/>
    <w:uiPriority w:val="34"/>
    <w:qFormat/>
    <w:rsid w:val="000D3F63"/>
    <w:pPr>
      <w:ind w:left="720"/>
    </w:pPr>
  </w:style>
  <w:style w:type="paragraph" w:styleId="Testonotaapidipagina">
    <w:name w:val="footnote text"/>
    <w:basedOn w:val="Normale"/>
    <w:rsid w:val="000D3F63"/>
    <w:pPr>
      <w:suppressLineNumbers/>
      <w:ind w:left="283" w:hanging="283"/>
    </w:pPr>
    <w:rPr>
      <w:szCs w:val="20"/>
    </w:rPr>
  </w:style>
  <w:style w:type="paragraph" w:customStyle="1" w:styleId="Pa22">
    <w:name w:val="Pa22"/>
    <w:basedOn w:val="Normale"/>
    <w:next w:val="Normale"/>
    <w:rsid w:val="000D3F63"/>
    <w:pPr>
      <w:autoSpaceDE w:val="0"/>
      <w:spacing w:after="40" w:line="241" w:lineRule="atLeast"/>
    </w:pPr>
    <w:rPr>
      <w:rFonts w:ascii="Symbol" w:hAnsi="Symbol" w:cs="Symbol"/>
      <w:sz w:val="24"/>
    </w:rPr>
  </w:style>
  <w:style w:type="paragraph" w:styleId="NormaleWeb">
    <w:name w:val="Normal (Web)"/>
    <w:basedOn w:val="Normale"/>
    <w:uiPriority w:val="99"/>
    <w:rsid w:val="000D3F63"/>
    <w:pPr>
      <w:spacing w:before="280" w:after="280"/>
    </w:pPr>
  </w:style>
  <w:style w:type="paragraph" w:styleId="PreformattatoHTML">
    <w:name w:val="HTML Preformatted"/>
    <w:basedOn w:val="Normale"/>
    <w:link w:val="PreformattatoHTMLCarattere"/>
    <w:uiPriority w:val="99"/>
    <w:rsid w:val="000D3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styleId="Titolo">
    <w:name w:val="Title"/>
    <w:basedOn w:val="Normale"/>
    <w:next w:val="Sottotitolo"/>
    <w:qFormat/>
    <w:rsid w:val="00843DAE"/>
    <w:pPr>
      <w:autoSpaceDE w:val="0"/>
      <w:spacing w:line="360" w:lineRule="auto"/>
      <w:jc w:val="center"/>
    </w:pPr>
    <w:rPr>
      <w:rFonts w:cs="Arial"/>
      <w:b/>
      <w:bCs/>
      <w:sz w:val="32"/>
      <w:szCs w:val="23"/>
    </w:rPr>
  </w:style>
  <w:style w:type="paragraph" w:customStyle="1" w:styleId="BodyText23">
    <w:name w:val="Body Text 23"/>
    <w:basedOn w:val="Normale"/>
    <w:rsid w:val="000D3F63"/>
    <w:pPr>
      <w:spacing w:line="276" w:lineRule="auto"/>
      <w:jc w:val="both"/>
    </w:pPr>
    <w:rPr>
      <w:rFonts w:ascii="Helvetica" w:hAnsi="Helvetica" w:cs="Helvetica"/>
      <w:szCs w:val="20"/>
    </w:rPr>
  </w:style>
  <w:style w:type="paragraph" w:styleId="Pidipagina">
    <w:name w:val="footer"/>
    <w:basedOn w:val="Normale"/>
    <w:rsid w:val="000D3F63"/>
    <w:pPr>
      <w:tabs>
        <w:tab w:val="center" w:pos="4819"/>
        <w:tab w:val="right" w:pos="9638"/>
      </w:tabs>
    </w:pPr>
  </w:style>
  <w:style w:type="paragraph" w:customStyle="1" w:styleId="Corpodeltesto21">
    <w:name w:val="Corpo del testo 21"/>
    <w:basedOn w:val="Normale"/>
    <w:rsid w:val="000D3F63"/>
    <w:rPr>
      <w:smallCaps/>
      <w:sz w:val="24"/>
    </w:rPr>
  </w:style>
  <w:style w:type="paragraph" w:customStyle="1" w:styleId="Corpodeltesto31">
    <w:name w:val="Corpo del testo 31"/>
    <w:basedOn w:val="Normale"/>
    <w:rsid w:val="000D3F63"/>
    <w:rPr>
      <w:b/>
      <w:sz w:val="24"/>
    </w:rPr>
  </w:style>
  <w:style w:type="paragraph" w:customStyle="1" w:styleId="Intestazionetabella">
    <w:name w:val="Intestazione tabella"/>
    <w:basedOn w:val="Contenutotabella"/>
    <w:rsid w:val="000D3F63"/>
    <w:pPr>
      <w:jc w:val="center"/>
    </w:pPr>
    <w:rPr>
      <w:b/>
      <w:bCs/>
    </w:rPr>
  </w:style>
  <w:style w:type="paragraph" w:customStyle="1" w:styleId="CM4">
    <w:name w:val="CM4"/>
    <w:basedOn w:val="Normale"/>
    <w:next w:val="Normale"/>
    <w:rsid w:val="000D3F63"/>
    <w:pPr>
      <w:autoSpaceDE w:val="0"/>
      <w:spacing w:after="185"/>
    </w:pPr>
  </w:style>
  <w:style w:type="paragraph" w:customStyle="1" w:styleId="Default">
    <w:name w:val="Default"/>
    <w:rsid w:val="000D3F63"/>
    <w:pPr>
      <w:widowControl w:val="0"/>
      <w:suppressAutoHyphens/>
      <w:autoSpaceDE w:val="0"/>
    </w:pPr>
    <w:rPr>
      <w:rFonts w:ascii="Arial" w:eastAsia="Arial" w:hAnsi="Arial" w:cs="Arial"/>
      <w:color w:val="000000"/>
      <w:kern w:val="1"/>
      <w:sz w:val="24"/>
      <w:szCs w:val="24"/>
      <w:lang w:eastAsia="ar-SA"/>
    </w:rPr>
  </w:style>
  <w:style w:type="paragraph" w:customStyle="1" w:styleId="CM3">
    <w:name w:val="CM3"/>
    <w:basedOn w:val="Default"/>
    <w:next w:val="Default"/>
    <w:rsid w:val="000D3F63"/>
    <w:pPr>
      <w:spacing w:line="231" w:lineRule="atLeast"/>
    </w:pPr>
  </w:style>
  <w:style w:type="paragraph" w:styleId="Intestazione">
    <w:name w:val="header"/>
    <w:basedOn w:val="Normale"/>
    <w:link w:val="IntestazioneCarattere"/>
    <w:rsid w:val="000D3F63"/>
    <w:pPr>
      <w:suppressLineNumbers/>
      <w:tabs>
        <w:tab w:val="center" w:pos="4819"/>
        <w:tab w:val="right" w:pos="9638"/>
      </w:tabs>
    </w:pPr>
  </w:style>
  <w:style w:type="paragraph" w:customStyle="1" w:styleId="Paragrafoelenco1">
    <w:name w:val="Paragrafo elenco1"/>
    <w:basedOn w:val="Normale"/>
    <w:rsid w:val="000D3F63"/>
    <w:pPr>
      <w:ind w:left="720"/>
    </w:pPr>
  </w:style>
  <w:style w:type="paragraph" w:customStyle="1" w:styleId="Lineaorizzontale">
    <w:name w:val="Linea orizzontale"/>
    <w:basedOn w:val="Normale"/>
    <w:next w:val="Corpotesto"/>
    <w:rsid w:val="000D3F63"/>
    <w:pPr>
      <w:suppressLineNumbers/>
      <w:pBdr>
        <w:bottom w:val="double" w:sz="1" w:space="0" w:color="808080"/>
      </w:pBdr>
      <w:spacing w:after="283"/>
    </w:pPr>
    <w:rPr>
      <w:sz w:val="12"/>
      <w:szCs w:val="12"/>
    </w:rPr>
  </w:style>
  <w:style w:type="paragraph" w:customStyle="1" w:styleId="corpotestoinformativa">
    <w:name w:val="corpo testo informativa"/>
    <w:rsid w:val="000D3F63"/>
    <w:pPr>
      <w:suppressAutoHyphens/>
      <w:spacing w:line="320" w:lineRule="exact"/>
      <w:jc w:val="both"/>
    </w:pPr>
    <w:rPr>
      <w:rFonts w:ascii="PT Sans" w:hAnsi="PT Sans" w:cs="PT Sans"/>
      <w:sz w:val="22"/>
      <w:lang w:eastAsia="ar-SA"/>
    </w:rPr>
  </w:style>
  <w:style w:type="table" w:styleId="Grigliatabella">
    <w:name w:val="Table Grid"/>
    <w:basedOn w:val="Tabellanormale"/>
    <w:rsid w:val="00267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2">
    <w:name w:val="toc 2"/>
    <w:basedOn w:val="Normale"/>
    <w:next w:val="Normale"/>
    <w:autoRedefine/>
    <w:uiPriority w:val="39"/>
    <w:unhideWhenUsed/>
    <w:rsid w:val="00953A7D"/>
    <w:pPr>
      <w:tabs>
        <w:tab w:val="right" w:leader="dot" w:pos="9628"/>
      </w:tabs>
      <w:spacing w:before="60" w:after="60"/>
      <w:ind w:left="240"/>
    </w:pPr>
    <w:rPr>
      <w:szCs w:val="21"/>
    </w:rPr>
  </w:style>
  <w:style w:type="paragraph" w:styleId="Sommario1">
    <w:name w:val="toc 1"/>
    <w:basedOn w:val="Normale"/>
    <w:next w:val="Normale"/>
    <w:autoRedefine/>
    <w:uiPriority w:val="39"/>
    <w:unhideWhenUsed/>
    <w:rsid w:val="00DA736E"/>
    <w:rPr>
      <w:szCs w:val="21"/>
    </w:rPr>
  </w:style>
  <w:style w:type="paragraph" w:styleId="Sommario3">
    <w:name w:val="toc 3"/>
    <w:basedOn w:val="Normale"/>
    <w:next w:val="Normale"/>
    <w:autoRedefine/>
    <w:uiPriority w:val="39"/>
    <w:unhideWhenUsed/>
    <w:rsid w:val="00DA736E"/>
    <w:pPr>
      <w:ind w:left="480"/>
    </w:pPr>
    <w:rPr>
      <w:szCs w:val="21"/>
    </w:rPr>
  </w:style>
  <w:style w:type="table" w:customStyle="1" w:styleId="TableGrid">
    <w:name w:val="TableGrid"/>
    <w:rsid w:val="00AD1A92"/>
    <w:rPr>
      <w:rFonts w:ascii="Calibri" w:hAnsi="Calibri"/>
      <w:sz w:val="22"/>
      <w:szCs w:val="22"/>
    </w:rPr>
    <w:tblPr>
      <w:tblCellMar>
        <w:top w:w="0" w:type="dxa"/>
        <w:left w:w="0" w:type="dxa"/>
        <w:bottom w:w="0" w:type="dxa"/>
        <w:right w:w="0" w:type="dxa"/>
      </w:tblCellMar>
    </w:tblPr>
  </w:style>
  <w:style w:type="paragraph" w:customStyle="1" w:styleId="footnotedescription">
    <w:name w:val="footnote description"/>
    <w:next w:val="Normale"/>
    <w:link w:val="footnotedescriptionChar"/>
    <w:hidden/>
    <w:rsid w:val="00DB356A"/>
    <w:pPr>
      <w:spacing w:line="259" w:lineRule="auto"/>
    </w:pPr>
    <w:rPr>
      <w:rFonts w:ascii="Arial" w:eastAsia="Arial" w:hAnsi="Arial" w:cs="Arial"/>
      <w:color w:val="000000"/>
      <w:sz w:val="15"/>
      <w:szCs w:val="22"/>
    </w:rPr>
  </w:style>
  <w:style w:type="character" w:customStyle="1" w:styleId="footnotedescriptionChar">
    <w:name w:val="footnote description Char"/>
    <w:link w:val="footnotedescription"/>
    <w:rsid w:val="00DB356A"/>
    <w:rPr>
      <w:rFonts w:ascii="Arial" w:eastAsia="Arial" w:hAnsi="Arial" w:cs="Arial"/>
      <w:color w:val="000000"/>
      <w:sz w:val="15"/>
      <w:szCs w:val="22"/>
    </w:rPr>
  </w:style>
  <w:style w:type="character" w:customStyle="1" w:styleId="footnotemark">
    <w:name w:val="footnote mark"/>
    <w:hidden/>
    <w:rsid w:val="00DB356A"/>
    <w:rPr>
      <w:rFonts w:ascii="Segoe UI Symbol" w:eastAsia="Segoe UI Symbol" w:hAnsi="Segoe UI Symbol" w:cs="Segoe UI Symbol"/>
      <w:color w:val="000000"/>
      <w:sz w:val="15"/>
      <w:vertAlign w:val="superscript"/>
    </w:rPr>
  </w:style>
  <w:style w:type="paragraph" w:styleId="Sommario4">
    <w:name w:val="toc 4"/>
    <w:basedOn w:val="Normale"/>
    <w:next w:val="Normale"/>
    <w:autoRedefine/>
    <w:uiPriority w:val="39"/>
    <w:unhideWhenUsed/>
    <w:rsid w:val="00CD4B1E"/>
    <w:pPr>
      <w:spacing w:after="100" w:line="259" w:lineRule="auto"/>
      <w:ind w:left="660"/>
    </w:pPr>
    <w:rPr>
      <w:rFonts w:ascii="Calibri" w:eastAsia="Times New Roman" w:hAnsi="Calibri" w:cs="Times New Roman"/>
      <w:kern w:val="0"/>
      <w:sz w:val="22"/>
      <w:szCs w:val="22"/>
      <w:lang w:eastAsia="it-IT" w:bidi="ar-SA"/>
    </w:rPr>
  </w:style>
  <w:style w:type="paragraph" w:styleId="Sommario5">
    <w:name w:val="toc 5"/>
    <w:basedOn w:val="Normale"/>
    <w:next w:val="Normale"/>
    <w:autoRedefine/>
    <w:uiPriority w:val="39"/>
    <w:unhideWhenUsed/>
    <w:rsid w:val="00CD4B1E"/>
    <w:pPr>
      <w:spacing w:after="100" w:line="259" w:lineRule="auto"/>
      <w:ind w:left="880"/>
    </w:pPr>
    <w:rPr>
      <w:rFonts w:ascii="Calibri" w:eastAsia="Times New Roman" w:hAnsi="Calibri" w:cs="Times New Roman"/>
      <w:kern w:val="0"/>
      <w:sz w:val="22"/>
      <w:szCs w:val="22"/>
      <w:lang w:eastAsia="it-IT" w:bidi="ar-SA"/>
    </w:rPr>
  </w:style>
  <w:style w:type="paragraph" w:styleId="Sommario6">
    <w:name w:val="toc 6"/>
    <w:basedOn w:val="Normale"/>
    <w:next w:val="Normale"/>
    <w:autoRedefine/>
    <w:uiPriority w:val="39"/>
    <w:unhideWhenUsed/>
    <w:rsid w:val="00CD4B1E"/>
    <w:pPr>
      <w:spacing w:after="100" w:line="259" w:lineRule="auto"/>
      <w:ind w:left="1100"/>
    </w:pPr>
    <w:rPr>
      <w:rFonts w:ascii="Calibri" w:eastAsia="Times New Roman" w:hAnsi="Calibri" w:cs="Times New Roman"/>
      <w:kern w:val="0"/>
      <w:sz w:val="22"/>
      <w:szCs w:val="22"/>
      <w:lang w:eastAsia="it-IT" w:bidi="ar-SA"/>
    </w:rPr>
  </w:style>
  <w:style w:type="paragraph" w:styleId="Sommario7">
    <w:name w:val="toc 7"/>
    <w:basedOn w:val="Normale"/>
    <w:next w:val="Normale"/>
    <w:autoRedefine/>
    <w:uiPriority w:val="39"/>
    <w:unhideWhenUsed/>
    <w:rsid w:val="00CD4B1E"/>
    <w:pPr>
      <w:spacing w:after="100" w:line="259" w:lineRule="auto"/>
      <w:ind w:left="1320"/>
    </w:pPr>
    <w:rPr>
      <w:rFonts w:ascii="Calibri" w:eastAsia="Times New Roman" w:hAnsi="Calibri" w:cs="Times New Roman"/>
      <w:kern w:val="0"/>
      <w:sz w:val="22"/>
      <w:szCs w:val="22"/>
      <w:lang w:eastAsia="it-IT" w:bidi="ar-SA"/>
    </w:rPr>
  </w:style>
  <w:style w:type="paragraph" w:styleId="Sommario8">
    <w:name w:val="toc 8"/>
    <w:basedOn w:val="Normale"/>
    <w:next w:val="Normale"/>
    <w:autoRedefine/>
    <w:uiPriority w:val="39"/>
    <w:unhideWhenUsed/>
    <w:rsid w:val="00CD4B1E"/>
    <w:pPr>
      <w:spacing w:after="100" w:line="259" w:lineRule="auto"/>
      <w:ind w:left="1540"/>
    </w:pPr>
    <w:rPr>
      <w:rFonts w:ascii="Calibri" w:eastAsia="Times New Roman" w:hAnsi="Calibri" w:cs="Times New Roman"/>
      <w:kern w:val="0"/>
      <w:sz w:val="22"/>
      <w:szCs w:val="22"/>
      <w:lang w:eastAsia="it-IT" w:bidi="ar-SA"/>
    </w:rPr>
  </w:style>
  <w:style w:type="paragraph" w:styleId="Sommario9">
    <w:name w:val="toc 9"/>
    <w:basedOn w:val="Normale"/>
    <w:next w:val="Normale"/>
    <w:autoRedefine/>
    <w:uiPriority w:val="39"/>
    <w:unhideWhenUsed/>
    <w:rsid w:val="00CD4B1E"/>
    <w:pPr>
      <w:spacing w:after="100" w:line="259" w:lineRule="auto"/>
      <w:ind w:left="1760"/>
    </w:pPr>
    <w:rPr>
      <w:rFonts w:ascii="Calibri" w:eastAsia="Times New Roman" w:hAnsi="Calibri" w:cs="Times New Roman"/>
      <w:kern w:val="0"/>
      <w:sz w:val="22"/>
      <w:szCs w:val="22"/>
      <w:lang w:eastAsia="it-IT" w:bidi="ar-SA"/>
    </w:rPr>
  </w:style>
  <w:style w:type="character" w:customStyle="1" w:styleId="Menzionenonrisolta1">
    <w:name w:val="Menzione non risolta1"/>
    <w:uiPriority w:val="99"/>
    <w:semiHidden/>
    <w:unhideWhenUsed/>
    <w:rsid w:val="00BA4FE8"/>
    <w:rPr>
      <w:color w:val="808080"/>
      <w:shd w:val="clear" w:color="auto" w:fill="E6E6E6"/>
    </w:rPr>
  </w:style>
  <w:style w:type="character" w:styleId="Menzionenonrisolta">
    <w:name w:val="Unresolved Mention"/>
    <w:basedOn w:val="Carpredefinitoparagrafo"/>
    <w:uiPriority w:val="99"/>
    <w:semiHidden/>
    <w:unhideWhenUsed/>
    <w:rsid w:val="00D55888"/>
    <w:rPr>
      <w:color w:val="808080"/>
      <w:shd w:val="clear" w:color="auto" w:fill="E6E6E6"/>
    </w:rPr>
  </w:style>
  <w:style w:type="table" w:customStyle="1" w:styleId="TableNormal">
    <w:name w:val="Table Normal"/>
    <w:uiPriority w:val="2"/>
    <w:semiHidden/>
    <w:unhideWhenUsed/>
    <w:qFormat/>
    <w:rsid w:val="002D7A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D7A62"/>
    <w:rPr>
      <w:rFonts w:asciiTheme="minorHAnsi" w:eastAsiaTheme="minorHAnsi" w:hAnsiTheme="minorHAnsi" w:cstheme="minorBidi"/>
      <w:kern w:val="0"/>
      <w:sz w:val="22"/>
      <w:szCs w:val="22"/>
      <w:lang w:val="en-US" w:eastAsia="en-US" w:bidi="ar-SA"/>
    </w:rPr>
  </w:style>
  <w:style w:type="paragraph" w:customStyle="1" w:styleId="Titolo31">
    <w:name w:val="Titolo 31"/>
    <w:basedOn w:val="Normale"/>
    <w:uiPriority w:val="1"/>
    <w:qFormat/>
    <w:rsid w:val="00C455C8"/>
    <w:pPr>
      <w:widowControl w:val="0"/>
      <w:spacing w:before="73"/>
      <w:ind w:left="533"/>
      <w:outlineLvl w:val="3"/>
    </w:pPr>
    <w:rPr>
      <w:rFonts w:ascii="HelveticaNeueLTStd-BdCnO" w:eastAsia="HelveticaNeueLTStd-BdCnO" w:hAnsi="HelveticaNeueLTStd-BdCnO" w:cstheme="minorBidi"/>
      <w:b/>
      <w:bCs/>
      <w:i/>
      <w:kern w:val="0"/>
      <w:szCs w:val="20"/>
      <w:lang w:val="en-US" w:eastAsia="en-US" w:bidi="ar-SA"/>
    </w:rPr>
  </w:style>
  <w:style w:type="character" w:customStyle="1" w:styleId="apple-converted-space">
    <w:name w:val="apple-converted-space"/>
    <w:rsid w:val="00151699"/>
  </w:style>
  <w:style w:type="character" w:customStyle="1" w:styleId="PreformattatoHTMLCarattere">
    <w:name w:val="Preformattato HTML Carattere"/>
    <w:basedOn w:val="Carpredefinitoparagrafo"/>
    <w:link w:val="PreformattatoHTML"/>
    <w:uiPriority w:val="99"/>
    <w:rsid w:val="002C1670"/>
    <w:rPr>
      <w:rFonts w:ascii="Courier New" w:eastAsia="SimSun" w:hAnsi="Courier New" w:cs="Courier New"/>
      <w:kern w:val="1"/>
      <w:lang w:eastAsia="hi-IN" w:bidi="hi-IN"/>
    </w:rPr>
  </w:style>
  <w:style w:type="character" w:customStyle="1" w:styleId="IntestazioneCarattere">
    <w:name w:val="Intestazione Carattere"/>
    <w:link w:val="Intestazione"/>
    <w:rsid w:val="00662E37"/>
    <w:rPr>
      <w:rFonts w:ascii="Tahoma" w:eastAsia="SimSun" w:hAnsi="Tahoma" w:cs="Mangal"/>
      <w:kern w:val="1"/>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898019">
      <w:bodyDiv w:val="1"/>
      <w:marLeft w:val="0"/>
      <w:marRight w:val="0"/>
      <w:marTop w:val="0"/>
      <w:marBottom w:val="0"/>
      <w:divBdr>
        <w:top w:val="none" w:sz="0" w:space="0" w:color="auto"/>
        <w:left w:val="none" w:sz="0" w:space="0" w:color="auto"/>
        <w:bottom w:val="none" w:sz="0" w:space="0" w:color="auto"/>
        <w:right w:val="none" w:sz="0" w:space="0" w:color="auto"/>
      </w:divBdr>
      <w:divsChild>
        <w:div w:id="1435325200">
          <w:marLeft w:val="547"/>
          <w:marRight w:val="0"/>
          <w:marTop w:val="0"/>
          <w:marBottom w:val="0"/>
          <w:divBdr>
            <w:top w:val="none" w:sz="0" w:space="0" w:color="auto"/>
            <w:left w:val="none" w:sz="0" w:space="0" w:color="auto"/>
            <w:bottom w:val="none" w:sz="0" w:space="0" w:color="auto"/>
            <w:right w:val="none" w:sz="0" w:space="0" w:color="auto"/>
          </w:divBdr>
        </w:div>
      </w:divsChild>
    </w:div>
    <w:div w:id="828060934">
      <w:bodyDiv w:val="1"/>
      <w:marLeft w:val="0"/>
      <w:marRight w:val="0"/>
      <w:marTop w:val="0"/>
      <w:marBottom w:val="0"/>
      <w:divBdr>
        <w:top w:val="none" w:sz="0" w:space="0" w:color="auto"/>
        <w:left w:val="none" w:sz="0" w:space="0" w:color="auto"/>
        <w:bottom w:val="none" w:sz="0" w:space="0" w:color="auto"/>
        <w:right w:val="none" w:sz="0" w:space="0" w:color="auto"/>
      </w:divBdr>
    </w:div>
    <w:div w:id="950211706">
      <w:bodyDiv w:val="1"/>
      <w:marLeft w:val="0"/>
      <w:marRight w:val="0"/>
      <w:marTop w:val="0"/>
      <w:marBottom w:val="0"/>
      <w:divBdr>
        <w:top w:val="none" w:sz="0" w:space="0" w:color="auto"/>
        <w:left w:val="none" w:sz="0" w:space="0" w:color="auto"/>
        <w:bottom w:val="none" w:sz="0" w:space="0" w:color="auto"/>
        <w:right w:val="none" w:sz="0" w:space="0" w:color="auto"/>
      </w:divBdr>
    </w:div>
    <w:div w:id="1266765641">
      <w:bodyDiv w:val="1"/>
      <w:marLeft w:val="0"/>
      <w:marRight w:val="0"/>
      <w:marTop w:val="0"/>
      <w:marBottom w:val="0"/>
      <w:divBdr>
        <w:top w:val="none" w:sz="0" w:space="0" w:color="auto"/>
        <w:left w:val="none" w:sz="0" w:space="0" w:color="auto"/>
        <w:bottom w:val="none" w:sz="0" w:space="0" w:color="auto"/>
        <w:right w:val="none" w:sz="0" w:space="0" w:color="auto"/>
      </w:divBdr>
      <w:divsChild>
        <w:div w:id="161363220">
          <w:marLeft w:val="547"/>
          <w:marRight w:val="0"/>
          <w:marTop w:val="0"/>
          <w:marBottom w:val="0"/>
          <w:divBdr>
            <w:top w:val="none" w:sz="0" w:space="0" w:color="auto"/>
            <w:left w:val="none" w:sz="0" w:space="0" w:color="auto"/>
            <w:bottom w:val="none" w:sz="0" w:space="0" w:color="auto"/>
            <w:right w:val="none" w:sz="0" w:space="0" w:color="auto"/>
          </w:divBdr>
        </w:div>
        <w:div w:id="589509531">
          <w:marLeft w:val="547"/>
          <w:marRight w:val="0"/>
          <w:marTop w:val="0"/>
          <w:marBottom w:val="0"/>
          <w:divBdr>
            <w:top w:val="none" w:sz="0" w:space="0" w:color="auto"/>
            <w:left w:val="none" w:sz="0" w:space="0" w:color="auto"/>
            <w:bottom w:val="none" w:sz="0" w:space="0" w:color="auto"/>
            <w:right w:val="none" w:sz="0" w:space="0" w:color="auto"/>
          </w:divBdr>
        </w:div>
      </w:divsChild>
    </w:div>
    <w:div w:id="1377467297">
      <w:bodyDiv w:val="1"/>
      <w:marLeft w:val="0"/>
      <w:marRight w:val="0"/>
      <w:marTop w:val="0"/>
      <w:marBottom w:val="0"/>
      <w:divBdr>
        <w:top w:val="none" w:sz="0" w:space="0" w:color="auto"/>
        <w:left w:val="none" w:sz="0" w:space="0" w:color="auto"/>
        <w:bottom w:val="none" w:sz="0" w:space="0" w:color="auto"/>
        <w:right w:val="none" w:sz="0" w:space="0" w:color="auto"/>
      </w:divBdr>
    </w:div>
    <w:div w:id="2088725362">
      <w:bodyDiv w:val="1"/>
      <w:marLeft w:val="0"/>
      <w:marRight w:val="0"/>
      <w:marTop w:val="0"/>
      <w:marBottom w:val="0"/>
      <w:divBdr>
        <w:top w:val="none" w:sz="0" w:space="0" w:color="auto"/>
        <w:left w:val="none" w:sz="0" w:space="0" w:color="auto"/>
        <w:bottom w:val="none" w:sz="0" w:space="0" w:color="auto"/>
        <w:right w:val="none" w:sz="0" w:space="0" w:color="auto"/>
      </w:divBdr>
    </w:div>
    <w:div w:id="212927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Layout" Target="diagrams/layout21.xml"/><Relationship Id="rId21" Type="http://schemas.openxmlformats.org/officeDocument/2006/relationships/diagramData" Target="diagrams/data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diagramLayout" Target="diagrams/layout20.xml"/><Relationship Id="rId133" Type="http://schemas.openxmlformats.org/officeDocument/2006/relationships/hyperlink" Target="https://www.fiscoetasse.com/download-file/12427/sfratto-9788891648532" TargetMode="External"/><Relationship Id="rId16" Type="http://schemas.openxmlformats.org/officeDocument/2006/relationships/diagramData" Target="diagrams/data1.xml"/><Relationship Id="rId107" Type="http://schemas.openxmlformats.org/officeDocument/2006/relationships/diagramLayout" Target="diagrams/layout19.xml"/><Relationship Id="rId11" Type="http://schemas.openxmlformats.org/officeDocument/2006/relationships/image" Target="media/image3.png"/><Relationship Id="rId32" Type="http://schemas.openxmlformats.org/officeDocument/2006/relationships/diagramLayout" Target="diagrams/layout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hyperlink" Target="https://www.fiscoetasse.com/download-file/12416/contratto-opzione-riacquisto-9788891648532" TargetMode="External"/><Relationship Id="rId128" Type="http://schemas.openxmlformats.org/officeDocument/2006/relationships/hyperlink" Target="https://www.fiscoetasse.com/download-file/12422/fattura-affitto-riscatto-immabitativo-9788891648532" TargetMode="External"/><Relationship Id="rId5" Type="http://schemas.openxmlformats.org/officeDocument/2006/relationships/webSettings" Target="webSettings.xml"/><Relationship Id="rId90" Type="http://schemas.microsoft.com/office/2007/relationships/diagramDrawing" Target="diagrams/drawing15.xml"/><Relationship Id="rId95" Type="http://schemas.microsoft.com/office/2007/relationships/diagramDrawing" Target="diagrams/drawing16.xml"/><Relationship Id="rId14" Type="http://schemas.openxmlformats.org/officeDocument/2006/relationships/chart" Target="charts/chart10.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13" Type="http://schemas.openxmlformats.org/officeDocument/2006/relationships/diagramQuickStyle" Target="diagrams/quickStyle20.xml"/><Relationship Id="rId118" Type="http://schemas.openxmlformats.org/officeDocument/2006/relationships/diagramQuickStyle" Target="diagrams/quickStyle21.xml"/><Relationship Id="rId126" Type="http://schemas.openxmlformats.org/officeDocument/2006/relationships/hyperlink" Target="https://www.fiscoetasse.com/download-file/12419/contratto-vendita-rate-riservato-dominio-9788891648532" TargetMode="External"/><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hyperlink" Target="https://www.fiscoetasse.com/download-file/12415/contratto-affitto-con-riscatto-9788891648532"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116" Type="http://schemas.openxmlformats.org/officeDocument/2006/relationships/diagramData" Target="diagrams/data21.xml"/><Relationship Id="rId124" Type="http://schemas.openxmlformats.org/officeDocument/2006/relationships/hyperlink" Target="https://www.fiscoetasse.com/download-file/12417/contratto-renttobuy-9788891648532" TargetMode="External"/><Relationship Id="rId129" Type="http://schemas.openxmlformats.org/officeDocument/2006/relationships/hyperlink" Target="https://www.fiscoetasse.com/download-file/12423/fattura-affitto-riscatto-immabitativo-9788891648532" TargetMode="External"/><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diagramData" Target="diagrams/data16.xml"/><Relationship Id="rId96" Type="http://schemas.openxmlformats.org/officeDocument/2006/relationships/diagramData" Target="diagrams/data17.xml"/><Relationship Id="rId111" Type="http://schemas.openxmlformats.org/officeDocument/2006/relationships/diagramData" Target="diagrams/data20.xml"/><Relationship Id="rId132" Type="http://schemas.openxmlformats.org/officeDocument/2006/relationships/hyperlink" Target="https://www.fiscoetasse.com/download-file/12426/nota-variazione-non-riscatto-immabitativo-978889164853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diagramData" Target="diagrams/data19.xml"/><Relationship Id="rId114" Type="http://schemas.openxmlformats.org/officeDocument/2006/relationships/diagramColors" Target="diagrams/colors20.xml"/><Relationship Id="rId119" Type="http://schemas.openxmlformats.org/officeDocument/2006/relationships/diagramColors" Target="diagrams/colors21.xml"/><Relationship Id="rId127" Type="http://schemas.openxmlformats.org/officeDocument/2006/relationships/hyperlink" Target="https://www.fiscoetasse.com/download-file/12420/locazione-futura-vendita-9788891648532" TargetMode="External"/><Relationship Id="rId10" Type="http://schemas.openxmlformats.org/officeDocument/2006/relationships/image" Target="media/image2.png"/><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image" Target="media/image6.png"/><Relationship Id="rId130" Type="http://schemas.openxmlformats.org/officeDocument/2006/relationships/hyperlink" Target="https://www.fiscoetasse.com/download-file/12424/fattura-affitto-riscatto-imm-boxabitativo-9788891648532"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diagramQuickStyle" Target="diagrams/quickStyle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125" Type="http://schemas.openxmlformats.org/officeDocument/2006/relationships/hyperlink" Target="https://www.fiscoetasse.com/download-file/12418/contratto-acquisto-finanziamento-bancario-9788891648532" TargetMode="External"/><Relationship Id="rId7" Type="http://schemas.openxmlformats.org/officeDocument/2006/relationships/endnotes" Target="end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 Id="rId131" Type="http://schemas.openxmlformats.org/officeDocument/2006/relationships/hyperlink" Target="https://www.fiscoetasse.com/download-file/12425/fattura-acconto-riscatto-immabitativo-9788891648532" TargetMode="External"/><Relationship Id="rId61" Type="http://schemas.openxmlformats.org/officeDocument/2006/relationships/diagramData" Target="diagrams/data10.xml"/><Relationship Id="rId82" Type="http://schemas.openxmlformats.org/officeDocument/2006/relationships/diagramLayout" Target="diagrams/layout14.xml"/><Relationship Id="rId19"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5"/>
          <c:y val="9.3406593406593436E-2"/>
          <c:w val="0.66546762589928055"/>
          <c:h val="0.71978021978021978"/>
        </c:manualLayout>
      </c:layout>
      <c:bar3DChart>
        <c:barDir val="col"/>
        <c:grouping val="clustered"/>
        <c:varyColors val="0"/>
        <c:ser>
          <c:idx val="0"/>
          <c:order val="0"/>
          <c:tx>
            <c:strRef>
              <c:f>Sheet1!$A$2</c:f>
              <c:strCache>
                <c:ptCount val="1"/>
                <c:pt idx="0">
                  <c:v>Est</c:v>
                </c:pt>
              </c:strCache>
            </c:strRef>
          </c:tx>
          <c:spPr>
            <a:solidFill>
              <a:srgbClr val="9999FF"/>
            </a:solidFill>
            <a:ln w="9523">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0990-45B3-AEF8-6A965BCFE948}"/>
            </c:ext>
          </c:extLst>
        </c:ser>
        <c:ser>
          <c:idx val="1"/>
          <c:order val="1"/>
          <c:tx>
            <c:strRef>
              <c:f>Sheet1!$A$3</c:f>
              <c:strCache>
                <c:ptCount val="1"/>
                <c:pt idx="0">
                  <c:v>Ovest</c:v>
                </c:pt>
              </c:strCache>
            </c:strRef>
          </c:tx>
          <c:spPr>
            <a:solidFill>
              <a:srgbClr val="993366"/>
            </a:solidFill>
            <a:ln w="9523">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0990-45B3-AEF8-6A965BCFE948}"/>
            </c:ext>
          </c:extLst>
        </c:ser>
        <c:ser>
          <c:idx val="2"/>
          <c:order val="2"/>
          <c:tx>
            <c:strRef>
              <c:f>Sheet1!$A$4</c:f>
              <c:strCache>
                <c:ptCount val="1"/>
                <c:pt idx="0">
                  <c:v>Nord</c:v>
                </c:pt>
              </c:strCache>
            </c:strRef>
          </c:tx>
          <c:spPr>
            <a:solidFill>
              <a:srgbClr val="FFFFCC"/>
            </a:solidFill>
            <a:ln w="9523">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0990-45B3-AEF8-6A965BCFE948}"/>
            </c:ext>
          </c:extLst>
        </c:ser>
        <c:dLbls>
          <c:showLegendKey val="0"/>
          <c:showVal val="0"/>
          <c:showCatName val="0"/>
          <c:showSerName val="0"/>
          <c:showPercent val="0"/>
          <c:showBubbleSize val="0"/>
        </c:dLbls>
        <c:gapWidth val="150"/>
        <c:gapDepth val="0"/>
        <c:shape val="box"/>
        <c:axId val="11060352"/>
        <c:axId val="11061888"/>
        <c:axId val="0"/>
      </c:bar3DChart>
      <c:catAx>
        <c:axId val="11060352"/>
        <c:scaling>
          <c:orientation val="minMax"/>
        </c:scaling>
        <c:delete val="0"/>
        <c:axPos val="b"/>
        <c:numFmt formatCode="General" sourceLinked="1"/>
        <c:majorTickMark val="out"/>
        <c:minorTickMark val="none"/>
        <c:tickLblPos val="low"/>
        <c:spPr>
          <a:ln w="2381">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it-IT"/>
          </a:p>
        </c:txPr>
        <c:crossAx val="11061888"/>
        <c:crosses val="autoZero"/>
        <c:auto val="1"/>
        <c:lblAlgn val="ctr"/>
        <c:lblOffset val="100"/>
        <c:tickLblSkip val="1"/>
        <c:tickMarkSkip val="1"/>
        <c:noMultiLvlLbl val="0"/>
      </c:catAx>
      <c:valAx>
        <c:axId val="11061888"/>
        <c:scaling>
          <c:orientation val="minMax"/>
        </c:scaling>
        <c:delete val="0"/>
        <c:axPos val="l"/>
        <c:majorGridlines>
          <c:spPr>
            <a:ln w="2381">
              <a:solidFill>
                <a:srgbClr val="000000"/>
              </a:solidFill>
              <a:prstDash val="solid"/>
            </a:ln>
          </c:spPr>
        </c:majorGridlines>
        <c:numFmt formatCode="General" sourceLinked="1"/>
        <c:majorTickMark val="out"/>
        <c:minorTickMark val="none"/>
        <c:tickLblPos val="nextTo"/>
        <c:spPr>
          <a:ln w="2381">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it-IT"/>
          </a:p>
        </c:txPr>
        <c:crossAx val="11060352"/>
        <c:crosses val="autoZero"/>
        <c:crossBetween val="between"/>
      </c:valAx>
      <c:spPr>
        <a:noFill/>
        <a:ln w="19045">
          <a:noFill/>
        </a:ln>
      </c:spPr>
    </c:plotArea>
    <c:legend>
      <c:legendPos val="r"/>
      <c:layout>
        <c:manualLayout>
          <c:xMode val="edge"/>
          <c:yMode val="edge"/>
          <c:x val="0.82733812949640262"/>
          <c:y val="0.34065934065934067"/>
          <c:w val="0.15827338129496413"/>
          <c:h val="0.31868131868131866"/>
        </c:manualLayout>
      </c:layout>
      <c:overlay val="0"/>
      <c:spPr>
        <a:noFill/>
        <a:ln w="2381">
          <a:solidFill>
            <a:srgbClr val="000000"/>
          </a:solidFill>
          <a:prstDash val="solid"/>
        </a:ln>
      </c:spPr>
      <c:txPr>
        <a:bodyPr/>
        <a:lstStyle/>
        <a:p>
          <a:pPr>
            <a:defRPr sz="551" b="1" i="0" u="none" strike="noStrike" baseline="0">
              <a:solidFill>
                <a:srgbClr val="000000"/>
              </a:solidFill>
              <a:latin typeface="Calibri"/>
              <a:ea typeface="Calibri"/>
              <a:cs typeface="Calibri"/>
            </a:defRPr>
          </a:pPr>
          <a:endParaRPr lang="it-IT"/>
        </a:p>
      </c:txPr>
    </c:legend>
    <c:plotVisOnly val="1"/>
    <c:dispBlanksAs val="gap"/>
    <c:showDLblsOverMax val="0"/>
  </c:chart>
  <c:spPr>
    <a:noFill/>
    <a:ln>
      <a:noFill/>
    </a:ln>
  </c:spPr>
  <c:txPr>
    <a:bodyPr/>
    <a:lstStyle/>
    <a:p>
      <a:pPr>
        <a:defRPr sz="600" b="1" i="0" u="none" strike="noStrike" baseline="0">
          <a:solidFill>
            <a:srgbClr val="000000"/>
          </a:solidFill>
          <a:latin typeface="Calibri"/>
          <a:ea typeface="Calibri"/>
          <a:cs typeface="Calibri"/>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5"/>
          <c:y val="9.3406593406593436E-2"/>
          <c:w val="0.66546762589928055"/>
          <c:h val="0.71978021978021978"/>
        </c:manualLayout>
      </c:layout>
      <c:bar3DChart>
        <c:barDir val="col"/>
        <c:grouping val="clustered"/>
        <c:varyColors val="0"/>
        <c:ser>
          <c:idx val="0"/>
          <c:order val="0"/>
          <c:tx>
            <c:strRef>
              <c:f>Sheet1!$A$2</c:f>
              <c:strCache>
                <c:ptCount val="1"/>
                <c:pt idx="0">
                  <c:v>Est</c:v>
                </c:pt>
              </c:strCache>
            </c:strRef>
          </c:tx>
          <c:spPr>
            <a:solidFill>
              <a:srgbClr val="9999FF"/>
            </a:solidFill>
            <a:ln w="9523">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0990-45B3-AEF8-6A965BCFE948}"/>
            </c:ext>
          </c:extLst>
        </c:ser>
        <c:ser>
          <c:idx val="1"/>
          <c:order val="1"/>
          <c:tx>
            <c:strRef>
              <c:f>Sheet1!$A$3</c:f>
              <c:strCache>
                <c:ptCount val="1"/>
                <c:pt idx="0">
                  <c:v>Ovest</c:v>
                </c:pt>
              </c:strCache>
            </c:strRef>
          </c:tx>
          <c:spPr>
            <a:solidFill>
              <a:srgbClr val="993366"/>
            </a:solidFill>
            <a:ln w="9523">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0990-45B3-AEF8-6A965BCFE948}"/>
            </c:ext>
          </c:extLst>
        </c:ser>
        <c:ser>
          <c:idx val="2"/>
          <c:order val="2"/>
          <c:tx>
            <c:strRef>
              <c:f>Sheet1!$A$4</c:f>
              <c:strCache>
                <c:ptCount val="1"/>
                <c:pt idx="0">
                  <c:v>Nord</c:v>
                </c:pt>
              </c:strCache>
            </c:strRef>
          </c:tx>
          <c:spPr>
            <a:solidFill>
              <a:srgbClr val="FFFFCC"/>
            </a:solidFill>
            <a:ln w="9523">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0990-45B3-AEF8-6A965BCFE948}"/>
            </c:ext>
          </c:extLst>
        </c:ser>
        <c:dLbls>
          <c:showLegendKey val="0"/>
          <c:showVal val="0"/>
          <c:showCatName val="0"/>
          <c:showSerName val="0"/>
          <c:showPercent val="0"/>
          <c:showBubbleSize val="0"/>
        </c:dLbls>
        <c:gapWidth val="150"/>
        <c:gapDepth val="0"/>
        <c:shape val="box"/>
        <c:axId val="11060352"/>
        <c:axId val="11061888"/>
        <c:axId val="0"/>
      </c:bar3DChart>
      <c:catAx>
        <c:axId val="11060352"/>
        <c:scaling>
          <c:orientation val="minMax"/>
        </c:scaling>
        <c:delete val="0"/>
        <c:axPos val="b"/>
        <c:numFmt formatCode="General" sourceLinked="1"/>
        <c:majorTickMark val="out"/>
        <c:minorTickMark val="none"/>
        <c:tickLblPos val="low"/>
        <c:spPr>
          <a:ln w="2381">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it-IT"/>
          </a:p>
        </c:txPr>
        <c:crossAx val="11061888"/>
        <c:crosses val="autoZero"/>
        <c:auto val="1"/>
        <c:lblAlgn val="ctr"/>
        <c:lblOffset val="100"/>
        <c:tickLblSkip val="1"/>
        <c:tickMarkSkip val="1"/>
        <c:noMultiLvlLbl val="0"/>
      </c:catAx>
      <c:valAx>
        <c:axId val="11061888"/>
        <c:scaling>
          <c:orientation val="minMax"/>
        </c:scaling>
        <c:delete val="0"/>
        <c:axPos val="l"/>
        <c:majorGridlines>
          <c:spPr>
            <a:ln w="2381">
              <a:solidFill>
                <a:srgbClr val="000000"/>
              </a:solidFill>
              <a:prstDash val="solid"/>
            </a:ln>
          </c:spPr>
        </c:majorGridlines>
        <c:numFmt formatCode="General" sourceLinked="1"/>
        <c:majorTickMark val="out"/>
        <c:minorTickMark val="none"/>
        <c:tickLblPos val="nextTo"/>
        <c:spPr>
          <a:ln w="2381">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it-IT"/>
          </a:p>
        </c:txPr>
        <c:crossAx val="11060352"/>
        <c:crosses val="autoZero"/>
        <c:crossBetween val="between"/>
      </c:valAx>
      <c:spPr>
        <a:noFill/>
        <a:ln w="19045">
          <a:noFill/>
        </a:ln>
      </c:spPr>
    </c:plotArea>
    <c:legend>
      <c:legendPos val="r"/>
      <c:layout>
        <c:manualLayout>
          <c:xMode val="edge"/>
          <c:yMode val="edge"/>
          <c:x val="0.82733812949640262"/>
          <c:y val="0.34065934065934067"/>
          <c:w val="0.15827338129496413"/>
          <c:h val="0.31868131868131866"/>
        </c:manualLayout>
      </c:layout>
      <c:overlay val="0"/>
      <c:spPr>
        <a:noFill/>
        <a:ln w="2381">
          <a:solidFill>
            <a:srgbClr val="000000"/>
          </a:solidFill>
          <a:prstDash val="solid"/>
        </a:ln>
      </c:spPr>
      <c:txPr>
        <a:bodyPr/>
        <a:lstStyle/>
        <a:p>
          <a:pPr>
            <a:defRPr sz="551" b="1" i="0" u="none" strike="noStrike" baseline="0">
              <a:solidFill>
                <a:srgbClr val="000000"/>
              </a:solidFill>
              <a:latin typeface="Calibri"/>
              <a:ea typeface="Calibri"/>
              <a:cs typeface="Calibri"/>
            </a:defRPr>
          </a:pPr>
          <a:endParaRPr lang="it-IT"/>
        </a:p>
      </c:txPr>
    </c:legend>
    <c:plotVisOnly val="1"/>
    <c:dispBlanksAs val="gap"/>
    <c:showDLblsOverMax val="0"/>
  </c:chart>
  <c:spPr>
    <a:noFill/>
    <a:ln>
      <a:noFill/>
    </a:ln>
  </c:spPr>
  <c:txPr>
    <a:bodyPr/>
    <a:lstStyle/>
    <a:p>
      <a:pPr>
        <a:defRPr sz="600" b="1" i="0" u="none" strike="noStrike" baseline="0">
          <a:solidFill>
            <a:srgbClr val="000000"/>
          </a:solidFill>
          <a:latin typeface="Calibri"/>
          <a:ea typeface="Calibri"/>
          <a:cs typeface="Calibri"/>
        </a:defRPr>
      </a:pPr>
      <a:endParaRPr lang="it-I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578F11-E215-48D0-A506-E4D86443645F}" type="doc">
      <dgm:prSet loTypeId="urn:microsoft.com/office/officeart/2005/8/layout/orgChart1" loCatId="hierarchy" qsTypeId="urn:microsoft.com/office/officeart/2005/8/quickstyle/simple1" qsCatId="simple" csTypeId="urn:microsoft.com/office/officeart/2005/8/colors/accent1_2" csCatId="accent1"/>
      <dgm:spPr/>
    </dgm:pt>
    <dgm:pt modelId="{649303DC-D27E-44E3-94E4-F976C06FCD01}">
      <dgm:prSet/>
      <dgm:spPr/>
      <dgm:t>
        <a:bodyPr/>
        <a:lstStyle/>
        <a:p>
          <a:pPr marR="0" algn="ctr" rtl="0"/>
          <a:endParaRPr lang="it-IT" b="1" i="0" u="none" strike="noStrike" baseline="0">
            <a:latin typeface="Century Gothic" panose="020B0502020202020204" pitchFamily="34" charset="0"/>
          </a:endParaRPr>
        </a:p>
        <a:p>
          <a:pPr marR="0" algn="ctr" rtl="0"/>
          <a:r>
            <a:rPr lang="it-IT" b="0" i="0" u="none" strike="noStrike" baseline="0">
              <a:latin typeface="Calibri" panose="020F0502020204030204" pitchFamily="34" charset="0"/>
            </a:rPr>
            <a:t>COSA SUCCEDE IN CASO DI RISOLUZIONE PER INADEMPIMENTO</a:t>
          </a:r>
        </a:p>
      </dgm:t>
    </dgm:pt>
    <dgm:pt modelId="{E928750F-3FF9-4534-886F-339E125EB03B}" type="parTrans" cxnId="{AFA00EB7-D1F8-4115-B8E8-DB2D839AB129}">
      <dgm:prSet/>
      <dgm:spPr/>
      <dgm:t>
        <a:bodyPr/>
        <a:lstStyle/>
        <a:p>
          <a:pPr algn="ctr"/>
          <a:endParaRPr lang="it-IT"/>
        </a:p>
      </dgm:t>
    </dgm:pt>
    <dgm:pt modelId="{217F4C9E-0B4E-44BB-BB5E-B2152B94DEB3}" type="sibTrans" cxnId="{AFA00EB7-D1F8-4115-B8E8-DB2D839AB129}">
      <dgm:prSet/>
      <dgm:spPr/>
      <dgm:t>
        <a:bodyPr/>
        <a:lstStyle/>
        <a:p>
          <a:pPr algn="ctr"/>
          <a:endParaRPr lang="it-IT"/>
        </a:p>
      </dgm:t>
    </dgm:pt>
    <dgm:pt modelId="{1ED417D1-7EE0-448B-8354-083CD97B23C0}">
      <dgm:prSet/>
      <dgm:spPr/>
      <dgm:t>
        <a:bodyPr/>
        <a:lstStyle/>
        <a:p>
          <a:pPr marR="0" algn="ctr" rtl="0"/>
          <a:endParaRPr lang="it-IT" b="1" i="0" u="none" strike="noStrike" baseline="0">
            <a:latin typeface="Century Gothic" panose="020B0502020202020204" pitchFamily="34" charset="0"/>
          </a:endParaRPr>
        </a:p>
        <a:p>
          <a:pPr marR="0" algn="ctr" rtl="0"/>
          <a:endParaRPr lang="it-IT" b="1" i="0" u="none" strike="noStrike" baseline="0">
            <a:latin typeface="Century Gothic" panose="020B0502020202020204" pitchFamily="34" charset="0"/>
          </a:endParaRPr>
        </a:p>
        <a:p>
          <a:pPr marR="0" algn="ctr" rtl="0"/>
          <a:r>
            <a:rPr lang="it-IT" b="1" i="0" u="none" strike="noStrike" baseline="0">
              <a:latin typeface="Century Gothic" panose="020B0502020202020204" pitchFamily="34" charset="0"/>
            </a:rPr>
            <a:t>INADEMPIMENTO DEL CONDUTTORE</a:t>
          </a:r>
          <a:endParaRPr lang="it-IT"/>
        </a:p>
      </dgm:t>
    </dgm:pt>
    <dgm:pt modelId="{FEE5A75F-75B1-4DE3-B335-DE3F52FA36EC}" type="parTrans" cxnId="{C5D3D60E-9A75-40B6-B386-0B162D008560}">
      <dgm:prSet/>
      <dgm:spPr/>
      <dgm:t>
        <a:bodyPr/>
        <a:lstStyle/>
        <a:p>
          <a:pPr algn="ctr"/>
          <a:endParaRPr lang="it-IT"/>
        </a:p>
      </dgm:t>
    </dgm:pt>
    <dgm:pt modelId="{62B08D09-E72A-481E-891D-549669AB0AEF}" type="sibTrans" cxnId="{C5D3D60E-9A75-40B6-B386-0B162D008560}">
      <dgm:prSet/>
      <dgm:spPr/>
      <dgm:t>
        <a:bodyPr/>
        <a:lstStyle/>
        <a:p>
          <a:pPr algn="ctr"/>
          <a:endParaRPr lang="it-IT"/>
        </a:p>
      </dgm:t>
    </dgm:pt>
    <dgm:pt modelId="{304B45DE-3D6B-4538-A017-E806709E0FC0}">
      <dgm:prSet/>
      <dgm:spPr/>
      <dgm:t>
        <a:bodyPr/>
        <a:lstStyle/>
        <a:p>
          <a:pPr marR="0" algn="ctr" rtl="0"/>
          <a:endParaRPr lang="it-IT" b="1" i="0" u="none" strike="noStrike" baseline="0">
            <a:latin typeface="Century Gothic" panose="020B0502020202020204" pitchFamily="34" charset="0"/>
          </a:endParaRPr>
        </a:p>
        <a:p>
          <a:pPr marR="0" algn="ctr" rtl="0"/>
          <a:endParaRPr lang="it-IT" b="1" i="0" u="none" strike="noStrike" baseline="0">
            <a:latin typeface="Century Gothic" panose="020B0502020202020204" pitchFamily="34" charset="0"/>
          </a:endParaRPr>
        </a:p>
        <a:p>
          <a:pPr marR="0" algn="ctr" rtl="0"/>
          <a:r>
            <a:rPr lang="it-IT" b="1" i="0" u="none" strike="noStrike" baseline="0">
              <a:latin typeface="Century Gothic" panose="020B0502020202020204" pitchFamily="34" charset="0"/>
            </a:rPr>
            <a:t>DOVRA' RESTITUIRE L'IMMOBILE </a:t>
          </a:r>
        </a:p>
      </dgm:t>
    </dgm:pt>
    <dgm:pt modelId="{DE82FB47-1272-46F4-91C7-DCADE7D33859}" type="parTrans" cxnId="{10AD8DBC-CBFF-4FAE-B3BE-E4B93DCAC0F6}">
      <dgm:prSet/>
      <dgm:spPr/>
      <dgm:t>
        <a:bodyPr/>
        <a:lstStyle/>
        <a:p>
          <a:pPr algn="ctr"/>
          <a:endParaRPr lang="it-IT"/>
        </a:p>
      </dgm:t>
    </dgm:pt>
    <dgm:pt modelId="{6DF7E92A-3CD6-4B9D-AD8D-3766034370A3}" type="sibTrans" cxnId="{10AD8DBC-CBFF-4FAE-B3BE-E4B93DCAC0F6}">
      <dgm:prSet/>
      <dgm:spPr/>
      <dgm:t>
        <a:bodyPr/>
        <a:lstStyle/>
        <a:p>
          <a:pPr algn="ctr"/>
          <a:endParaRPr lang="it-IT"/>
        </a:p>
      </dgm:t>
    </dgm:pt>
    <dgm:pt modelId="{95EF639B-1771-4801-81C0-674A0682F704}" type="asst">
      <dgm:prSet/>
      <dgm:spPr/>
      <dgm:t>
        <a:bodyPr/>
        <a:lstStyle/>
        <a:p>
          <a:pPr marR="0" algn="ctr" rtl="0"/>
          <a:endParaRPr lang="it-IT" b="1" i="0" u="none" strike="noStrike" baseline="0">
            <a:latin typeface="Century Gothic" panose="020B0502020202020204" pitchFamily="34" charset="0"/>
          </a:endParaRPr>
        </a:p>
        <a:p>
          <a:pPr marR="0" algn="ctr" rtl="0"/>
          <a:r>
            <a:rPr lang="it-IT" b="1" i="0" u="none" strike="noStrike" baseline="0">
              <a:solidFill>
                <a:srgbClr val="FFFFFF"/>
              </a:solidFill>
              <a:latin typeface="Century Gothic" panose="020B0502020202020204" pitchFamily="34" charset="0"/>
            </a:rPr>
            <a:t>PERDERA' I CANONI VERSATI A TITOLO DI ACCONTO-PREZZO</a:t>
          </a:r>
        </a:p>
      </dgm:t>
    </dgm:pt>
    <dgm:pt modelId="{8D5B2C20-79C3-4AC4-9576-3225E07D6399}" type="parTrans" cxnId="{ADDDFC79-BB80-40AE-B612-405F7B7F4EBF}">
      <dgm:prSet/>
      <dgm:spPr/>
      <dgm:t>
        <a:bodyPr/>
        <a:lstStyle/>
        <a:p>
          <a:pPr algn="ctr"/>
          <a:endParaRPr lang="it-IT"/>
        </a:p>
      </dgm:t>
    </dgm:pt>
    <dgm:pt modelId="{BB0F7ADE-B751-4AFE-8AA4-F6BDB78154F0}" type="sibTrans" cxnId="{ADDDFC79-BB80-40AE-B612-405F7B7F4EBF}">
      <dgm:prSet/>
      <dgm:spPr/>
      <dgm:t>
        <a:bodyPr/>
        <a:lstStyle/>
        <a:p>
          <a:pPr algn="ctr"/>
          <a:endParaRPr lang="it-IT"/>
        </a:p>
      </dgm:t>
    </dgm:pt>
    <dgm:pt modelId="{ED6EF871-2F29-41B8-AF59-C7AD2F2E75DF}">
      <dgm:prSet/>
      <dgm:spPr/>
      <dgm:t>
        <a:bodyPr/>
        <a:lstStyle/>
        <a:p>
          <a:pPr marR="0" algn="ctr" rtl="0"/>
          <a:endParaRPr lang="it-IT" b="1" i="0" u="none" strike="noStrike" baseline="0">
            <a:latin typeface="Century Gothic" panose="020B0502020202020204" pitchFamily="34" charset="0"/>
          </a:endParaRPr>
        </a:p>
        <a:p>
          <a:pPr marR="0" algn="ctr" rtl="0"/>
          <a:r>
            <a:rPr lang="it-IT" b="1" i="0" u="none" strike="noStrike" baseline="0">
              <a:latin typeface="Century Gothic" panose="020B0502020202020204" pitchFamily="34" charset="0"/>
            </a:rPr>
            <a:t>INADEMPIMENTO DEL VENDITORE</a:t>
          </a:r>
          <a:endParaRPr lang="it-IT"/>
        </a:p>
      </dgm:t>
    </dgm:pt>
    <dgm:pt modelId="{1B7B285D-9410-4232-ABDB-C85026919186}" type="parTrans" cxnId="{2F70AAB4-7033-4D9A-BD09-E6EDB9847295}">
      <dgm:prSet/>
      <dgm:spPr/>
      <dgm:t>
        <a:bodyPr/>
        <a:lstStyle/>
        <a:p>
          <a:pPr algn="ctr"/>
          <a:endParaRPr lang="it-IT"/>
        </a:p>
      </dgm:t>
    </dgm:pt>
    <dgm:pt modelId="{77D7E921-6CF0-469A-8C3D-9BE58CECD384}" type="sibTrans" cxnId="{2F70AAB4-7033-4D9A-BD09-E6EDB9847295}">
      <dgm:prSet/>
      <dgm:spPr/>
      <dgm:t>
        <a:bodyPr/>
        <a:lstStyle/>
        <a:p>
          <a:pPr algn="ctr"/>
          <a:endParaRPr lang="it-IT"/>
        </a:p>
      </dgm:t>
    </dgm:pt>
    <dgm:pt modelId="{26B06DF9-A531-4729-AA0B-E0135DD3462D}">
      <dgm:prSet/>
      <dgm:spPr/>
      <dgm:t>
        <a:bodyPr/>
        <a:lstStyle/>
        <a:p>
          <a:pPr marR="0" algn="ctr" rtl="0"/>
          <a:endParaRPr lang="it-IT" b="1" i="0" u="none" strike="noStrike" baseline="0">
            <a:latin typeface="Century Gothic" panose="020B0502020202020204" pitchFamily="34" charset="0"/>
          </a:endParaRPr>
        </a:p>
        <a:p>
          <a:pPr marR="0" algn="ctr" rtl="0"/>
          <a:r>
            <a:rPr lang="it-IT" b="1" i="0" u="none" strike="noStrike" baseline="0">
              <a:latin typeface="Century Gothic" panose="020B0502020202020204" pitchFamily="34" charset="0"/>
            </a:rPr>
            <a:t>DEVE RESTITUIRE AL CONDUTTORE LA PARTE DEI CANONI VERSATI A TITOLO DI ACCONTO PREZZO</a:t>
          </a:r>
        </a:p>
      </dgm:t>
    </dgm:pt>
    <dgm:pt modelId="{48BDD838-D267-432C-89FF-468CD7CCC0FA}" type="parTrans" cxnId="{8CB2B974-17FF-4BB6-AD4C-7AE37793E691}">
      <dgm:prSet/>
      <dgm:spPr/>
      <dgm:t>
        <a:bodyPr/>
        <a:lstStyle/>
        <a:p>
          <a:pPr algn="ctr"/>
          <a:endParaRPr lang="it-IT"/>
        </a:p>
      </dgm:t>
    </dgm:pt>
    <dgm:pt modelId="{23DEE2D2-60ED-40B1-B7C7-3A3350206857}" type="sibTrans" cxnId="{8CB2B974-17FF-4BB6-AD4C-7AE37793E691}">
      <dgm:prSet/>
      <dgm:spPr/>
      <dgm:t>
        <a:bodyPr/>
        <a:lstStyle/>
        <a:p>
          <a:pPr algn="ctr"/>
          <a:endParaRPr lang="it-IT"/>
        </a:p>
      </dgm:t>
    </dgm:pt>
    <dgm:pt modelId="{A9F58FB1-67D7-48DE-8316-52162F57178C}">
      <dgm:prSet/>
      <dgm:spPr/>
      <dgm:t>
        <a:bodyPr/>
        <a:lstStyle/>
        <a:p>
          <a:pPr marR="0" algn="ctr" rtl="0"/>
          <a:endParaRPr lang="it-IT" b="1" i="0" u="none" strike="noStrike" baseline="0">
            <a:latin typeface="Century Gothic" panose="020B0502020202020204" pitchFamily="34" charset="0"/>
          </a:endParaRPr>
        </a:p>
        <a:p>
          <a:pPr marR="0" algn="ctr" rtl="0"/>
          <a:endParaRPr lang="it-IT" b="1" i="0" u="none" strike="noStrike" baseline="0">
            <a:latin typeface="Century Gothic" panose="020B0502020202020204" pitchFamily="34" charset="0"/>
          </a:endParaRPr>
        </a:p>
        <a:p>
          <a:pPr marR="0" algn="ctr" rtl="0"/>
          <a:r>
            <a:rPr lang="it-IT" b="1" i="0" u="none" strike="noStrike" baseline="0">
              <a:solidFill>
                <a:srgbClr val="FFFFFF"/>
              </a:solidFill>
              <a:latin typeface="Century Gothic" panose="020B0502020202020204" pitchFamily="34" charset="0"/>
            </a:rPr>
            <a:t>MAGGIORATI DEGLI INTERESSI LEGALI</a:t>
          </a:r>
          <a:endParaRPr lang="it-IT"/>
        </a:p>
      </dgm:t>
    </dgm:pt>
    <dgm:pt modelId="{920820D9-B582-478C-9DEE-E040C758393B}" type="parTrans" cxnId="{A96DE2D3-A02C-4162-AEAA-5D00E7C0297C}">
      <dgm:prSet/>
      <dgm:spPr/>
      <dgm:t>
        <a:bodyPr/>
        <a:lstStyle/>
        <a:p>
          <a:pPr algn="ctr"/>
          <a:endParaRPr lang="it-IT"/>
        </a:p>
      </dgm:t>
    </dgm:pt>
    <dgm:pt modelId="{1C2952EB-3120-4436-9C0B-73DF235AA1FA}" type="sibTrans" cxnId="{A96DE2D3-A02C-4162-AEAA-5D00E7C0297C}">
      <dgm:prSet/>
      <dgm:spPr/>
      <dgm:t>
        <a:bodyPr/>
        <a:lstStyle/>
        <a:p>
          <a:pPr algn="ctr"/>
          <a:endParaRPr lang="it-IT"/>
        </a:p>
      </dgm:t>
    </dgm:pt>
    <dgm:pt modelId="{180CDD8B-FBB0-4AAA-AF88-0021DA845F0B}" type="pres">
      <dgm:prSet presAssocID="{F7578F11-E215-48D0-A506-E4D86443645F}" presName="hierChild1" presStyleCnt="0">
        <dgm:presLayoutVars>
          <dgm:orgChart val="1"/>
          <dgm:chPref val="1"/>
          <dgm:dir/>
          <dgm:animOne val="branch"/>
          <dgm:animLvl val="lvl"/>
          <dgm:resizeHandles/>
        </dgm:presLayoutVars>
      </dgm:prSet>
      <dgm:spPr/>
    </dgm:pt>
    <dgm:pt modelId="{BE728CC4-F0EA-437B-A98B-87F77FEEA405}" type="pres">
      <dgm:prSet presAssocID="{649303DC-D27E-44E3-94E4-F976C06FCD01}" presName="hierRoot1" presStyleCnt="0">
        <dgm:presLayoutVars>
          <dgm:hierBranch/>
        </dgm:presLayoutVars>
      </dgm:prSet>
      <dgm:spPr/>
    </dgm:pt>
    <dgm:pt modelId="{58AEE14E-F71E-47B2-B9FE-5EA32CB6984C}" type="pres">
      <dgm:prSet presAssocID="{649303DC-D27E-44E3-94E4-F976C06FCD01}" presName="rootComposite1" presStyleCnt="0"/>
      <dgm:spPr/>
    </dgm:pt>
    <dgm:pt modelId="{C1E3C982-406F-43CD-B7E0-A77A038C2BA7}" type="pres">
      <dgm:prSet presAssocID="{649303DC-D27E-44E3-94E4-F976C06FCD01}" presName="rootText1" presStyleLbl="node0" presStyleIdx="0" presStyleCnt="1" custLinFactNeighborX="-5180">
        <dgm:presLayoutVars>
          <dgm:chPref val="3"/>
        </dgm:presLayoutVars>
      </dgm:prSet>
      <dgm:spPr/>
    </dgm:pt>
    <dgm:pt modelId="{D4E14D6D-0732-4CBF-B499-A88CAFFEF7D8}" type="pres">
      <dgm:prSet presAssocID="{649303DC-D27E-44E3-94E4-F976C06FCD01}" presName="rootConnector1" presStyleLbl="node1" presStyleIdx="0" presStyleCnt="0"/>
      <dgm:spPr/>
    </dgm:pt>
    <dgm:pt modelId="{D99DEE08-C7D3-404D-A6B1-7AD6F8569A66}" type="pres">
      <dgm:prSet presAssocID="{649303DC-D27E-44E3-94E4-F976C06FCD01}" presName="hierChild2" presStyleCnt="0"/>
      <dgm:spPr/>
    </dgm:pt>
    <dgm:pt modelId="{87FBABF5-7EE9-4FD9-A848-9E1E5543BC52}" type="pres">
      <dgm:prSet presAssocID="{FEE5A75F-75B1-4DE3-B335-DE3F52FA36EC}" presName="Name35" presStyleLbl="parChTrans1D2" presStyleIdx="0" presStyleCnt="2"/>
      <dgm:spPr/>
    </dgm:pt>
    <dgm:pt modelId="{514DF7EA-6EA7-49B5-B659-2CB19CA6E9FA}" type="pres">
      <dgm:prSet presAssocID="{1ED417D1-7EE0-448B-8354-083CD97B23C0}" presName="hierRoot2" presStyleCnt="0">
        <dgm:presLayoutVars>
          <dgm:hierBranch/>
        </dgm:presLayoutVars>
      </dgm:prSet>
      <dgm:spPr/>
    </dgm:pt>
    <dgm:pt modelId="{BEEC9BD6-E62F-453A-B2BD-756B26136A03}" type="pres">
      <dgm:prSet presAssocID="{1ED417D1-7EE0-448B-8354-083CD97B23C0}" presName="rootComposite" presStyleCnt="0"/>
      <dgm:spPr/>
    </dgm:pt>
    <dgm:pt modelId="{56C1639A-B395-4EB3-960D-CCED6A7FD564}" type="pres">
      <dgm:prSet presAssocID="{1ED417D1-7EE0-448B-8354-083CD97B23C0}" presName="rootText" presStyleLbl="node2" presStyleIdx="0" presStyleCnt="2">
        <dgm:presLayoutVars>
          <dgm:chPref val="3"/>
        </dgm:presLayoutVars>
      </dgm:prSet>
      <dgm:spPr/>
    </dgm:pt>
    <dgm:pt modelId="{3D49BE5A-BB28-46EE-89D7-96ED535E1C1D}" type="pres">
      <dgm:prSet presAssocID="{1ED417D1-7EE0-448B-8354-083CD97B23C0}" presName="rootConnector" presStyleLbl="node2" presStyleIdx="0" presStyleCnt="2"/>
      <dgm:spPr/>
    </dgm:pt>
    <dgm:pt modelId="{05939337-B453-4FCB-8AD1-4B89FCF4A216}" type="pres">
      <dgm:prSet presAssocID="{1ED417D1-7EE0-448B-8354-083CD97B23C0}" presName="hierChild4" presStyleCnt="0"/>
      <dgm:spPr/>
    </dgm:pt>
    <dgm:pt modelId="{67E10208-1645-45F2-B883-5073212F857D}" type="pres">
      <dgm:prSet presAssocID="{DE82FB47-1272-46F4-91C7-DCADE7D33859}" presName="Name35" presStyleLbl="parChTrans1D3" presStyleIdx="0" presStyleCnt="2"/>
      <dgm:spPr/>
    </dgm:pt>
    <dgm:pt modelId="{5C162C48-DCC1-4A66-B3EF-92FCB8EF4D82}" type="pres">
      <dgm:prSet presAssocID="{304B45DE-3D6B-4538-A017-E806709E0FC0}" presName="hierRoot2" presStyleCnt="0">
        <dgm:presLayoutVars>
          <dgm:hierBranch val="r"/>
        </dgm:presLayoutVars>
      </dgm:prSet>
      <dgm:spPr/>
    </dgm:pt>
    <dgm:pt modelId="{4AAD2277-658F-4A79-A264-4E510011021B}" type="pres">
      <dgm:prSet presAssocID="{304B45DE-3D6B-4538-A017-E806709E0FC0}" presName="rootComposite" presStyleCnt="0"/>
      <dgm:spPr/>
    </dgm:pt>
    <dgm:pt modelId="{B48F1CB8-1587-4145-BDFB-C48948871E26}" type="pres">
      <dgm:prSet presAssocID="{304B45DE-3D6B-4538-A017-E806709E0FC0}" presName="rootText" presStyleLbl="node3" presStyleIdx="0" presStyleCnt="2">
        <dgm:presLayoutVars>
          <dgm:chPref val="3"/>
        </dgm:presLayoutVars>
      </dgm:prSet>
      <dgm:spPr/>
    </dgm:pt>
    <dgm:pt modelId="{7D9D7F9A-96DE-468A-8F1B-EA975F410B84}" type="pres">
      <dgm:prSet presAssocID="{304B45DE-3D6B-4538-A017-E806709E0FC0}" presName="rootConnector" presStyleLbl="node3" presStyleIdx="0" presStyleCnt="2"/>
      <dgm:spPr/>
    </dgm:pt>
    <dgm:pt modelId="{D4045DD6-5ECA-4C33-87A9-DA5E330D63A3}" type="pres">
      <dgm:prSet presAssocID="{304B45DE-3D6B-4538-A017-E806709E0FC0}" presName="hierChild4" presStyleCnt="0"/>
      <dgm:spPr/>
    </dgm:pt>
    <dgm:pt modelId="{F2081E9C-8A5B-441E-9491-470669C78EEC}" type="pres">
      <dgm:prSet presAssocID="{304B45DE-3D6B-4538-A017-E806709E0FC0}" presName="hierChild5" presStyleCnt="0"/>
      <dgm:spPr/>
    </dgm:pt>
    <dgm:pt modelId="{2D2563D7-5AC2-4EE8-933E-055F258E4695}" type="pres">
      <dgm:prSet presAssocID="{8D5B2C20-79C3-4AC4-9576-3225E07D6399}" presName="Name111" presStyleLbl="parChTrans1D4" presStyleIdx="0" presStyleCnt="2"/>
      <dgm:spPr/>
    </dgm:pt>
    <dgm:pt modelId="{FB6F51F4-76C7-4EB3-A2D2-84ED86517FC0}" type="pres">
      <dgm:prSet presAssocID="{95EF639B-1771-4801-81C0-674A0682F704}" presName="hierRoot3" presStyleCnt="0">
        <dgm:presLayoutVars>
          <dgm:hierBranch/>
        </dgm:presLayoutVars>
      </dgm:prSet>
      <dgm:spPr/>
    </dgm:pt>
    <dgm:pt modelId="{26A5AD13-F542-4800-94F2-96BDB659744B}" type="pres">
      <dgm:prSet presAssocID="{95EF639B-1771-4801-81C0-674A0682F704}" presName="rootComposite3" presStyleCnt="0"/>
      <dgm:spPr/>
    </dgm:pt>
    <dgm:pt modelId="{8035402A-DC24-4CCE-ACAD-257DB6F78750}" type="pres">
      <dgm:prSet presAssocID="{95EF639B-1771-4801-81C0-674A0682F704}" presName="rootText3" presStyleLbl="asst3" presStyleIdx="0" presStyleCnt="1">
        <dgm:presLayoutVars>
          <dgm:chPref val="3"/>
        </dgm:presLayoutVars>
      </dgm:prSet>
      <dgm:spPr/>
    </dgm:pt>
    <dgm:pt modelId="{65597865-EC8E-4344-A832-25B681B97BE5}" type="pres">
      <dgm:prSet presAssocID="{95EF639B-1771-4801-81C0-674A0682F704}" presName="rootConnector3" presStyleLbl="asst3" presStyleIdx="0" presStyleCnt="1"/>
      <dgm:spPr/>
    </dgm:pt>
    <dgm:pt modelId="{C9B15250-39B0-4B3A-9A96-99B2B301755C}" type="pres">
      <dgm:prSet presAssocID="{95EF639B-1771-4801-81C0-674A0682F704}" presName="hierChild6" presStyleCnt="0"/>
      <dgm:spPr/>
    </dgm:pt>
    <dgm:pt modelId="{01BCA3CF-DDEE-4702-B874-73FDEA9E6B8F}" type="pres">
      <dgm:prSet presAssocID="{95EF639B-1771-4801-81C0-674A0682F704}" presName="hierChild7" presStyleCnt="0"/>
      <dgm:spPr/>
    </dgm:pt>
    <dgm:pt modelId="{47350777-999C-44AD-9AC4-E4601B7863C5}" type="pres">
      <dgm:prSet presAssocID="{1ED417D1-7EE0-448B-8354-083CD97B23C0}" presName="hierChild5" presStyleCnt="0"/>
      <dgm:spPr/>
    </dgm:pt>
    <dgm:pt modelId="{AB0C2C32-F0AD-4C23-8D83-36453AEF3E03}" type="pres">
      <dgm:prSet presAssocID="{1B7B285D-9410-4232-ABDB-C85026919186}" presName="Name35" presStyleLbl="parChTrans1D2" presStyleIdx="1" presStyleCnt="2"/>
      <dgm:spPr/>
    </dgm:pt>
    <dgm:pt modelId="{C66056A5-ED88-4C60-942D-77609AC44EF0}" type="pres">
      <dgm:prSet presAssocID="{ED6EF871-2F29-41B8-AF59-C7AD2F2E75DF}" presName="hierRoot2" presStyleCnt="0">
        <dgm:presLayoutVars>
          <dgm:hierBranch/>
        </dgm:presLayoutVars>
      </dgm:prSet>
      <dgm:spPr/>
    </dgm:pt>
    <dgm:pt modelId="{7BBFC5CB-43A2-40BD-A91C-B9F1F8BD5945}" type="pres">
      <dgm:prSet presAssocID="{ED6EF871-2F29-41B8-AF59-C7AD2F2E75DF}" presName="rootComposite" presStyleCnt="0"/>
      <dgm:spPr/>
    </dgm:pt>
    <dgm:pt modelId="{A286A0D5-8B50-4B9F-A55A-AE8EC5AEFE8C}" type="pres">
      <dgm:prSet presAssocID="{ED6EF871-2F29-41B8-AF59-C7AD2F2E75DF}" presName="rootText" presStyleLbl="node2" presStyleIdx="1" presStyleCnt="2">
        <dgm:presLayoutVars>
          <dgm:chPref val="3"/>
        </dgm:presLayoutVars>
      </dgm:prSet>
      <dgm:spPr/>
    </dgm:pt>
    <dgm:pt modelId="{86B85086-A9B8-45F5-98A3-085D68497F59}" type="pres">
      <dgm:prSet presAssocID="{ED6EF871-2F29-41B8-AF59-C7AD2F2E75DF}" presName="rootConnector" presStyleLbl="node2" presStyleIdx="1" presStyleCnt="2"/>
      <dgm:spPr/>
    </dgm:pt>
    <dgm:pt modelId="{7478385C-6F76-43D1-8D1D-B530AC6D5AAF}" type="pres">
      <dgm:prSet presAssocID="{ED6EF871-2F29-41B8-AF59-C7AD2F2E75DF}" presName="hierChild4" presStyleCnt="0"/>
      <dgm:spPr/>
    </dgm:pt>
    <dgm:pt modelId="{FE573520-662D-4C9F-92B9-F98E45F20E3A}" type="pres">
      <dgm:prSet presAssocID="{48BDD838-D267-432C-89FF-468CD7CCC0FA}" presName="Name35" presStyleLbl="parChTrans1D3" presStyleIdx="1" presStyleCnt="2"/>
      <dgm:spPr/>
    </dgm:pt>
    <dgm:pt modelId="{C7451F7A-7A01-4870-910D-01D5F71B97F2}" type="pres">
      <dgm:prSet presAssocID="{26B06DF9-A531-4729-AA0B-E0135DD3462D}" presName="hierRoot2" presStyleCnt="0">
        <dgm:presLayoutVars>
          <dgm:hierBranch val="r"/>
        </dgm:presLayoutVars>
      </dgm:prSet>
      <dgm:spPr/>
    </dgm:pt>
    <dgm:pt modelId="{6D45A77D-88AE-4C9D-ADA8-AB3283E2F1B5}" type="pres">
      <dgm:prSet presAssocID="{26B06DF9-A531-4729-AA0B-E0135DD3462D}" presName="rootComposite" presStyleCnt="0"/>
      <dgm:spPr/>
    </dgm:pt>
    <dgm:pt modelId="{6A57C047-FAAD-4861-9F08-B9FD572BD391}" type="pres">
      <dgm:prSet presAssocID="{26B06DF9-A531-4729-AA0B-E0135DD3462D}" presName="rootText" presStyleLbl="node3" presStyleIdx="1" presStyleCnt="2">
        <dgm:presLayoutVars>
          <dgm:chPref val="3"/>
        </dgm:presLayoutVars>
      </dgm:prSet>
      <dgm:spPr/>
    </dgm:pt>
    <dgm:pt modelId="{0601E525-7410-43D5-9E69-383A1D7AEF8C}" type="pres">
      <dgm:prSet presAssocID="{26B06DF9-A531-4729-AA0B-E0135DD3462D}" presName="rootConnector" presStyleLbl="node3" presStyleIdx="1" presStyleCnt="2"/>
      <dgm:spPr/>
    </dgm:pt>
    <dgm:pt modelId="{EFB7408A-3154-4A6A-A07C-44546C93B91E}" type="pres">
      <dgm:prSet presAssocID="{26B06DF9-A531-4729-AA0B-E0135DD3462D}" presName="hierChild4" presStyleCnt="0"/>
      <dgm:spPr/>
    </dgm:pt>
    <dgm:pt modelId="{AAC7E372-F88E-4DC9-BF05-F28BAF7E6783}" type="pres">
      <dgm:prSet presAssocID="{920820D9-B582-478C-9DEE-E040C758393B}" presName="Name50" presStyleLbl="parChTrans1D4" presStyleIdx="1" presStyleCnt="2"/>
      <dgm:spPr/>
    </dgm:pt>
    <dgm:pt modelId="{74F3E871-9C92-4DB2-8DC1-DD9E8992AD51}" type="pres">
      <dgm:prSet presAssocID="{A9F58FB1-67D7-48DE-8316-52162F57178C}" presName="hierRoot2" presStyleCnt="0">
        <dgm:presLayoutVars>
          <dgm:hierBranch val="r"/>
        </dgm:presLayoutVars>
      </dgm:prSet>
      <dgm:spPr/>
    </dgm:pt>
    <dgm:pt modelId="{A48FB00F-6ADB-47D2-9880-EDD58894EDAE}" type="pres">
      <dgm:prSet presAssocID="{A9F58FB1-67D7-48DE-8316-52162F57178C}" presName="rootComposite" presStyleCnt="0"/>
      <dgm:spPr/>
    </dgm:pt>
    <dgm:pt modelId="{D24D58DE-0791-4065-B214-80A76F5B3A61}" type="pres">
      <dgm:prSet presAssocID="{A9F58FB1-67D7-48DE-8316-52162F57178C}" presName="rootText" presStyleLbl="node4" presStyleIdx="0" presStyleCnt="1">
        <dgm:presLayoutVars>
          <dgm:chPref val="3"/>
        </dgm:presLayoutVars>
      </dgm:prSet>
      <dgm:spPr/>
    </dgm:pt>
    <dgm:pt modelId="{C8287443-0A61-4B7D-9004-195993149F37}" type="pres">
      <dgm:prSet presAssocID="{A9F58FB1-67D7-48DE-8316-52162F57178C}" presName="rootConnector" presStyleLbl="node4" presStyleIdx="0" presStyleCnt="1"/>
      <dgm:spPr/>
    </dgm:pt>
    <dgm:pt modelId="{7EA591B5-19EB-49DC-911F-DE3D69F537D6}" type="pres">
      <dgm:prSet presAssocID="{A9F58FB1-67D7-48DE-8316-52162F57178C}" presName="hierChild4" presStyleCnt="0"/>
      <dgm:spPr/>
    </dgm:pt>
    <dgm:pt modelId="{46D11E73-436F-435F-A78C-0A416B2888A6}" type="pres">
      <dgm:prSet presAssocID="{A9F58FB1-67D7-48DE-8316-52162F57178C}" presName="hierChild5" presStyleCnt="0"/>
      <dgm:spPr/>
    </dgm:pt>
    <dgm:pt modelId="{9870D9E0-E4DB-4DD6-903E-C85F349E1D56}" type="pres">
      <dgm:prSet presAssocID="{26B06DF9-A531-4729-AA0B-E0135DD3462D}" presName="hierChild5" presStyleCnt="0"/>
      <dgm:spPr/>
    </dgm:pt>
    <dgm:pt modelId="{CC0076F7-6E93-4469-BDB7-1B0FAEF4037A}" type="pres">
      <dgm:prSet presAssocID="{ED6EF871-2F29-41B8-AF59-C7AD2F2E75DF}" presName="hierChild5" presStyleCnt="0"/>
      <dgm:spPr/>
    </dgm:pt>
    <dgm:pt modelId="{F71A4134-DD69-4E26-816E-CE70152A8659}" type="pres">
      <dgm:prSet presAssocID="{649303DC-D27E-44E3-94E4-F976C06FCD01}" presName="hierChild3" presStyleCnt="0"/>
      <dgm:spPr/>
    </dgm:pt>
  </dgm:ptLst>
  <dgm:cxnLst>
    <dgm:cxn modelId="{C4A95302-6799-4248-BF5D-5FB301F26015}" type="presOf" srcId="{1B7B285D-9410-4232-ABDB-C85026919186}" destId="{AB0C2C32-F0AD-4C23-8D83-36453AEF3E03}" srcOrd="0" destOrd="0" presId="urn:microsoft.com/office/officeart/2005/8/layout/orgChart1"/>
    <dgm:cxn modelId="{C5D3D60E-9A75-40B6-B386-0B162D008560}" srcId="{649303DC-D27E-44E3-94E4-F976C06FCD01}" destId="{1ED417D1-7EE0-448B-8354-083CD97B23C0}" srcOrd="0" destOrd="0" parTransId="{FEE5A75F-75B1-4DE3-B335-DE3F52FA36EC}" sibTransId="{62B08D09-E72A-481E-891D-549669AB0AEF}"/>
    <dgm:cxn modelId="{511DC711-D7AF-4BEF-A780-206F4140E4A5}" type="presOf" srcId="{48BDD838-D267-432C-89FF-468CD7CCC0FA}" destId="{FE573520-662D-4C9F-92B9-F98E45F20E3A}" srcOrd="0" destOrd="0" presId="urn:microsoft.com/office/officeart/2005/8/layout/orgChart1"/>
    <dgm:cxn modelId="{2D23A916-C4DF-4F82-8CCC-8C9BE6568043}" type="presOf" srcId="{ED6EF871-2F29-41B8-AF59-C7AD2F2E75DF}" destId="{A286A0D5-8B50-4B9F-A55A-AE8EC5AEFE8C}" srcOrd="0" destOrd="0" presId="urn:microsoft.com/office/officeart/2005/8/layout/orgChart1"/>
    <dgm:cxn modelId="{7A458A1D-2BEA-45BB-BD23-202A8A75366E}" type="presOf" srcId="{1ED417D1-7EE0-448B-8354-083CD97B23C0}" destId="{3D49BE5A-BB28-46EE-89D7-96ED535E1C1D}" srcOrd="1" destOrd="0" presId="urn:microsoft.com/office/officeart/2005/8/layout/orgChart1"/>
    <dgm:cxn modelId="{E43D7031-E35C-4C87-8EA3-BCCEEE7348E3}" type="presOf" srcId="{1ED417D1-7EE0-448B-8354-083CD97B23C0}" destId="{56C1639A-B395-4EB3-960D-CCED6A7FD564}" srcOrd="0" destOrd="0" presId="urn:microsoft.com/office/officeart/2005/8/layout/orgChart1"/>
    <dgm:cxn modelId="{1F23B540-524C-4A35-B719-6D849932FF2A}" type="presOf" srcId="{26B06DF9-A531-4729-AA0B-E0135DD3462D}" destId="{0601E525-7410-43D5-9E69-383A1D7AEF8C}" srcOrd="1" destOrd="0" presId="urn:microsoft.com/office/officeart/2005/8/layout/orgChart1"/>
    <dgm:cxn modelId="{B247E765-B760-48DB-A0CF-203FD5F1A31C}" type="presOf" srcId="{95EF639B-1771-4801-81C0-674A0682F704}" destId="{65597865-EC8E-4344-A832-25B681B97BE5}" srcOrd="1" destOrd="0" presId="urn:microsoft.com/office/officeart/2005/8/layout/orgChart1"/>
    <dgm:cxn modelId="{CCF2BB67-52DD-4BE2-8689-D994C39EAF6B}" type="presOf" srcId="{95EF639B-1771-4801-81C0-674A0682F704}" destId="{8035402A-DC24-4CCE-ACAD-257DB6F78750}" srcOrd="0" destOrd="0" presId="urn:microsoft.com/office/officeart/2005/8/layout/orgChart1"/>
    <dgm:cxn modelId="{DB099F6E-B8DE-409F-B4C0-0C29129D18A1}" type="presOf" srcId="{FEE5A75F-75B1-4DE3-B335-DE3F52FA36EC}" destId="{87FBABF5-7EE9-4FD9-A848-9E1E5543BC52}" srcOrd="0" destOrd="0" presId="urn:microsoft.com/office/officeart/2005/8/layout/orgChart1"/>
    <dgm:cxn modelId="{0FF1F750-BEE6-4121-A7F0-1A51B5B50788}" type="presOf" srcId="{649303DC-D27E-44E3-94E4-F976C06FCD01}" destId="{C1E3C982-406F-43CD-B7E0-A77A038C2BA7}" srcOrd="0" destOrd="0" presId="urn:microsoft.com/office/officeart/2005/8/layout/orgChart1"/>
    <dgm:cxn modelId="{8CB2B974-17FF-4BB6-AD4C-7AE37793E691}" srcId="{ED6EF871-2F29-41B8-AF59-C7AD2F2E75DF}" destId="{26B06DF9-A531-4729-AA0B-E0135DD3462D}" srcOrd="0" destOrd="0" parTransId="{48BDD838-D267-432C-89FF-468CD7CCC0FA}" sibTransId="{23DEE2D2-60ED-40B1-B7C7-3A3350206857}"/>
    <dgm:cxn modelId="{B6143B58-D6D5-4FD7-A67A-AF8F6DB8D3F8}" type="presOf" srcId="{649303DC-D27E-44E3-94E4-F976C06FCD01}" destId="{D4E14D6D-0732-4CBF-B499-A88CAFFEF7D8}" srcOrd="1" destOrd="0" presId="urn:microsoft.com/office/officeart/2005/8/layout/orgChart1"/>
    <dgm:cxn modelId="{ADDDFC79-BB80-40AE-B612-405F7B7F4EBF}" srcId="{304B45DE-3D6B-4538-A017-E806709E0FC0}" destId="{95EF639B-1771-4801-81C0-674A0682F704}" srcOrd="0" destOrd="0" parTransId="{8D5B2C20-79C3-4AC4-9576-3225E07D6399}" sibTransId="{BB0F7ADE-B751-4AFE-8AA4-F6BDB78154F0}"/>
    <dgm:cxn modelId="{4C17FB85-2052-44D1-BA96-B38C7EDB9A2F}" type="presOf" srcId="{A9F58FB1-67D7-48DE-8316-52162F57178C}" destId="{D24D58DE-0791-4065-B214-80A76F5B3A61}" srcOrd="0" destOrd="0" presId="urn:microsoft.com/office/officeart/2005/8/layout/orgChart1"/>
    <dgm:cxn modelId="{E4301399-EA25-4922-8767-11F56E1C6868}" type="presOf" srcId="{F7578F11-E215-48D0-A506-E4D86443645F}" destId="{180CDD8B-FBB0-4AAA-AF88-0021DA845F0B}" srcOrd="0" destOrd="0" presId="urn:microsoft.com/office/officeart/2005/8/layout/orgChart1"/>
    <dgm:cxn modelId="{9E5A54A6-3E19-4292-BDDC-77D86E1B3D7F}" type="presOf" srcId="{DE82FB47-1272-46F4-91C7-DCADE7D33859}" destId="{67E10208-1645-45F2-B883-5073212F857D}" srcOrd="0" destOrd="0" presId="urn:microsoft.com/office/officeart/2005/8/layout/orgChart1"/>
    <dgm:cxn modelId="{2F70AAB4-7033-4D9A-BD09-E6EDB9847295}" srcId="{649303DC-D27E-44E3-94E4-F976C06FCD01}" destId="{ED6EF871-2F29-41B8-AF59-C7AD2F2E75DF}" srcOrd="1" destOrd="0" parTransId="{1B7B285D-9410-4232-ABDB-C85026919186}" sibTransId="{77D7E921-6CF0-469A-8C3D-9BE58CECD384}"/>
    <dgm:cxn modelId="{B33E52B5-5BC8-49D8-BF47-8705D6C56492}" type="presOf" srcId="{ED6EF871-2F29-41B8-AF59-C7AD2F2E75DF}" destId="{86B85086-A9B8-45F5-98A3-085D68497F59}" srcOrd="1" destOrd="0" presId="urn:microsoft.com/office/officeart/2005/8/layout/orgChart1"/>
    <dgm:cxn modelId="{09706CB6-9049-4C98-85FF-E5E7102AAEF0}" type="presOf" srcId="{8D5B2C20-79C3-4AC4-9576-3225E07D6399}" destId="{2D2563D7-5AC2-4EE8-933E-055F258E4695}" srcOrd="0" destOrd="0" presId="urn:microsoft.com/office/officeart/2005/8/layout/orgChart1"/>
    <dgm:cxn modelId="{AFA00EB7-D1F8-4115-B8E8-DB2D839AB129}" srcId="{F7578F11-E215-48D0-A506-E4D86443645F}" destId="{649303DC-D27E-44E3-94E4-F976C06FCD01}" srcOrd="0" destOrd="0" parTransId="{E928750F-3FF9-4534-886F-339E125EB03B}" sibTransId="{217F4C9E-0B4E-44BB-BB5E-B2152B94DEB3}"/>
    <dgm:cxn modelId="{669556BA-1C71-4B54-93DF-D3EE11F6F6D3}" type="presOf" srcId="{920820D9-B582-478C-9DEE-E040C758393B}" destId="{AAC7E372-F88E-4DC9-BF05-F28BAF7E6783}" srcOrd="0" destOrd="0" presId="urn:microsoft.com/office/officeart/2005/8/layout/orgChart1"/>
    <dgm:cxn modelId="{10AD8DBC-CBFF-4FAE-B3BE-E4B93DCAC0F6}" srcId="{1ED417D1-7EE0-448B-8354-083CD97B23C0}" destId="{304B45DE-3D6B-4538-A017-E806709E0FC0}" srcOrd="0" destOrd="0" parTransId="{DE82FB47-1272-46F4-91C7-DCADE7D33859}" sibTransId="{6DF7E92A-3CD6-4B9D-AD8D-3766034370A3}"/>
    <dgm:cxn modelId="{B9951EBD-BC74-4671-9673-346CA80DF31B}" type="presOf" srcId="{26B06DF9-A531-4729-AA0B-E0135DD3462D}" destId="{6A57C047-FAAD-4861-9F08-B9FD572BD391}" srcOrd="0" destOrd="0" presId="urn:microsoft.com/office/officeart/2005/8/layout/orgChart1"/>
    <dgm:cxn modelId="{E07D15C1-7D23-4E1D-B15B-6C2170100E66}" type="presOf" srcId="{304B45DE-3D6B-4538-A017-E806709E0FC0}" destId="{7D9D7F9A-96DE-468A-8F1B-EA975F410B84}" srcOrd="1" destOrd="0" presId="urn:microsoft.com/office/officeart/2005/8/layout/orgChart1"/>
    <dgm:cxn modelId="{029A08CB-C25C-4B6D-98B6-1EEDB4A9C3DD}" type="presOf" srcId="{A9F58FB1-67D7-48DE-8316-52162F57178C}" destId="{C8287443-0A61-4B7D-9004-195993149F37}" srcOrd="1" destOrd="0" presId="urn:microsoft.com/office/officeart/2005/8/layout/orgChart1"/>
    <dgm:cxn modelId="{A96DE2D3-A02C-4162-AEAA-5D00E7C0297C}" srcId="{26B06DF9-A531-4729-AA0B-E0135DD3462D}" destId="{A9F58FB1-67D7-48DE-8316-52162F57178C}" srcOrd="0" destOrd="0" parTransId="{920820D9-B582-478C-9DEE-E040C758393B}" sibTransId="{1C2952EB-3120-4436-9C0B-73DF235AA1FA}"/>
    <dgm:cxn modelId="{A0A641DB-5FCE-4552-A1C7-E1CA5EA70636}" type="presOf" srcId="{304B45DE-3D6B-4538-A017-E806709E0FC0}" destId="{B48F1CB8-1587-4145-BDFB-C48948871E26}" srcOrd="0" destOrd="0" presId="urn:microsoft.com/office/officeart/2005/8/layout/orgChart1"/>
    <dgm:cxn modelId="{E81D1909-5F41-4BA5-AF64-469CE45C0CAF}" type="presParOf" srcId="{180CDD8B-FBB0-4AAA-AF88-0021DA845F0B}" destId="{BE728CC4-F0EA-437B-A98B-87F77FEEA405}" srcOrd="0" destOrd="0" presId="urn:microsoft.com/office/officeart/2005/8/layout/orgChart1"/>
    <dgm:cxn modelId="{2F883A15-C02E-48B3-81B0-49F99EA22B82}" type="presParOf" srcId="{BE728CC4-F0EA-437B-A98B-87F77FEEA405}" destId="{58AEE14E-F71E-47B2-B9FE-5EA32CB6984C}" srcOrd="0" destOrd="0" presId="urn:microsoft.com/office/officeart/2005/8/layout/orgChart1"/>
    <dgm:cxn modelId="{7FE21C0F-7B4D-4A49-A461-8F74EB9B8AFB}" type="presParOf" srcId="{58AEE14E-F71E-47B2-B9FE-5EA32CB6984C}" destId="{C1E3C982-406F-43CD-B7E0-A77A038C2BA7}" srcOrd="0" destOrd="0" presId="urn:microsoft.com/office/officeart/2005/8/layout/orgChart1"/>
    <dgm:cxn modelId="{5CE94A34-EBE0-4336-ADB8-83FB37FC1A59}" type="presParOf" srcId="{58AEE14E-F71E-47B2-B9FE-5EA32CB6984C}" destId="{D4E14D6D-0732-4CBF-B499-A88CAFFEF7D8}" srcOrd="1" destOrd="0" presId="urn:microsoft.com/office/officeart/2005/8/layout/orgChart1"/>
    <dgm:cxn modelId="{8ABF66D5-2315-4AF4-9E3C-4024AA349C43}" type="presParOf" srcId="{BE728CC4-F0EA-437B-A98B-87F77FEEA405}" destId="{D99DEE08-C7D3-404D-A6B1-7AD6F8569A66}" srcOrd="1" destOrd="0" presId="urn:microsoft.com/office/officeart/2005/8/layout/orgChart1"/>
    <dgm:cxn modelId="{16C98235-9746-485F-A7E3-29E5412D5715}" type="presParOf" srcId="{D99DEE08-C7D3-404D-A6B1-7AD6F8569A66}" destId="{87FBABF5-7EE9-4FD9-A848-9E1E5543BC52}" srcOrd="0" destOrd="0" presId="urn:microsoft.com/office/officeart/2005/8/layout/orgChart1"/>
    <dgm:cxn modelId="{51162246-D868-468B-AD6F-15AAA1C89D3C}" type="presParOf" srcId="{D99DEE08-C7D3-404D-A6B1-7AD6F8569A66}" destId="{514DF7EA-6EA7-49B5-B659-2CB19CA6E9FA}" srcOrd="1" destOrd="0" presId="urn:microsoft.com/office/officeart/2005/8/layout/orgChart1"/>
    <dgm:cxn modelId="{5F89DDA0-E4BC-4AB3-ACF5-9334112825CB}" type="presParOf" srcId="{514DF7EA-6EA7-49B5-B659-2CB19CA6E9FA}" destId="{BEEC9BD6-E62F-453A-B2BD-756B26136A03}" srcOrd="0" destOrd="0" presId="urn:microsoft.com/office/officeart/2005/8/layout/orgChart1"/>
    <dgm:cxn modelId="{B315A6E5-0090-48E4-BCF7-9C36BE44290C}" type="presParOf" srcId="{BEEC9BD6-E62F-453A-B2BD-756B26136A03}" destId="{56C1639A-B395-4EB3-960D-CCED6A7FD564}" srcOrd="0" destOrd="0" presId="urn:microsoft.com/office/officeart/2005/8/layout/orgChart1"/>
    <dgm:cxn modelId="{8487D7CC-BE76-412E-9900-1400AD6DA509}" type="presParOf" srcId="{BEEC9BD6-E62F-453A-B2BD-756B26136A03}" destId="{3D49BE5A-BB28-46EE-89D7-96ED535E1C1D}" srcOrd="1" destOrd="0" presId="urn:microsoft.com/office/officeart/2005/8/layout/orgChart1"/>
    <dgm:cxn modelId="{C811835D-A167-4820-95CA-49EEEB8A044E}" type="presParOf" srcId="{514DF7EA-6EA7-49B5-B659-2CB19CA6E9FA}" destId="{05939337-B453-4FCB-8AD1-4B89FCF4A216}" srcOrd="1" destOrd="0" presId="urn:microsoft.com/office/officeart/2005/8/layout/orgChart1"/>
    <dgm:cxn modelId="{5B2E046E-C445-4375-BD91-B316419B869A}" type="presParOf" srcId="{05939337-B453-4FCB-8AD1-4B89FCF4A216}" destId="{67E10208-1645-45F2-B883-5073212F857D}" srcOrd="0" destOrd="0" presId="urn:microsoft.com/office/officeart/2005/8/layout/orgChart1"/>
    <dgm:cxn modelId="{9DA4C98C-A32E-447A-A47F-07AE312FBB76}" type="presParOf" srcId="{05939337-B453-4FCB-8AD1-4B89FCF4A216}" destId="{5C162C48-DCC1-4A66-B3EF-92FCB8EF4D82}" srcOrd="1" destOrd="0" presId="urn:microsoft.com/office/officeart/2005/8/layout/orgChart1"/>
    <dgm:cxn modelId="{640EB1D2-8D81-4A31-BD2D-162CB246F2ED}" type="presParOf" srcId="{5C162C48-DCC1-4A66-B3EF-92FCB8EF4D82}" destId="{4AAD2277-658F-4A79-A264-4E510011021B}" srcOrd="0" destOrd="0" presId="urn:microsoft.com/office/officeart/2005/8/layout/orgChart1"/>
    <dgm:cxn modelId="{55D45FC5-BE1D-4168-9C39-6D212BC8F0A4}" type="presParOf" srcId="{4AAD2277-658F-4A79-A264-4E510011021B}" destId="{B48F1CB8-1587-4145-BDFB-C48948871E26}" srcOrd="0" destOrd="0" presId="urn:microsoft.com/office/officeart/2005/8/layout/orgChart1"/>
    <dgm:cxn modelId="{DB680B48-8D6E-4061-BFFF-E7C41FD4FD2D}" type="presParOf" srcId="{4AAD2277-658F-4A79-A264-4E510011021B}" destId="{7D9D7F9A-96DE-468A-8F1B-EA975F410B84}" srcOrd="1" destOrd="0" presId="urn:microsoft.com/office/officeart/2005/8/layout/orgChart1"/>
    <dgm:cxn modelId="{1BACE60C-FBDF-406A-89F0-6C92D86E2BA7}" type="presParOf" srcId="{5C162C48-DCC1-4A66-B3EF-92FCB8EF4D82}" destId="{D4045DD6-5ECA-4C33-87A9-DA5E330D63A3}" srcOrd="1" destOrd="0" presId="urn:microsoft.com/office/officeart/2005/8/layout/orgChart1"/>
    <dgm:cxn modelId="{B4EB3D22-8A6D-4EF5-BDA9-00EC9B721E4A}" type="presParOf" srcId="{5C162C48-DCC1-4A66-B3EF-92FCB8EF4D82}" destId="{F2081E9C-8A5B-441E-9491-470669C78EEC}" srcOrd="2" destOrd="0" presId="urn:microsoft.com/office/officeart/2005/8/layout/orgChart1"/>
    <dgm:cxn modelId="{BBB4D875-7996-4EC8-AA0C-47DC394D95FA}" type="presParOf" srcId="{F2081E9C-8A5B-441E-9491-470669C78EEC}" destId="{2D2563D7-5AC2-4EE8-933E-055F258E4695}" srcOrd="0" destOrd="0" presId="urn:microsoft.com/office/officeart/2005/8/layout/orgChart1"/>
    <dgm:cxn modelId="{9A5138D0-6281-407D-8251-86D15B45D76E}" type="presParOf" srcId="{F2081E9C-8A5B-441E-9491-470669C78EEC}" destId="{FB6F51F4-76C7-4EB3-A2D2-84ED86517FC0}" srcOrd="1" destOrd="0" presId="urn:microsoft.com/office/officeart/2005/8/layout/orgChart1"/>
    <dgm:cxn modelId="{A1602496-48BE-4A5B-A5BC-8095E1A9F120}" type="presParOf" srcId="{FB6F51F4-76C7-4EB3-A2D2-84ED86517FC0}" destId="{26A5AD13-F542-4800-94F2-96BDB659744B}" srcOrd="0" destOrd="0" presId="urn:microsoft.com/office/officeart/2005/8/layout/orgChart1"/>
    <dgm:cxn modelId="{EB4AB384-8F05-4BE2-87FA-36AFDB5AD213}" type="presParOf" srcId="{26A5AD13-F542-4800-94F2-96BDB659744B}" destId="{8035402A-DC24-4CCE-ACAD-257DB6F78750}" srcOrd="0" destOrd="0" presId="urn:microsoft.com/office/officeart/2005/8/layout/orgChart1"/>
    <dgm:cxn modelId="{142A5ADD-DA9B-41AC-9DC3-28110BFC222A}" type="presParOf" srcId="{26A5AD13-F542-4800-94F2-96BDB659744B}" destId="{65597865-EC8E-4344-A832-25B681B97BE5}" srcOrd="1" destOrd="0" presId="urn:microsoft.com/office/officeart/2005/8/layout/orgChart1"/>
    <dgm:cxn modelId="{846238B7-177B-487D-820D-37567842586D}" type="presParOf" srcId="{FB6F51F4-76C7-4EB3-A2D2-84ED86517FC0}" destId="{C9B15250-39B0-4B3A-9A96-99B2B301755C}" srcOrd="1" destOrd="0" presId="urn:microsoft.com/office/officeart/2005/8/layout/orgChart1"/>
    <dgm:cxn modelId="{E344FBAA-1726-4E18-B909-DF6FF52C2A2C}" type="presParOf" srcId="{FB6F51F4-76C7-4EB3-A2D2-84ED86517FC0}" destId="{01BCA3CF-DDEE-4702-B874-73FDEA9E6B8F}" srcOrd="2" destOrd="0" presId="urn:microsoft.com/office/officeart/2005/8/layout/orgChart1"/>
    <dgm:cxn modelId="{65FBEF20-4B25-4823-B8A5-56AC9C8FCE32}" type="presParOf" srcId="{514DF7EA-6EA7-49B5-B659-2CB19CA6E9FA}" destId="{47350777-999C-44AD-9AC4-E4601B7863C5}" srcOrd="2" destOrd="0" presId="urn:microsoft.com/office/officeart/2005/8/layout/orgChart1"/>
    <dgm:cxn modelId="{34B47D66-F455-409C-827C-96348D33DD02}" type="presParOf" srcId="{D99DEE08-C7D3-404D-A6B1-7AD6F8569A66}" destId="{AB0C2C32-F0AD-4C23-8D83-36453AEF3E03}" srcOrd="2" destOrd="0" presId="urn:microsoft.com/office/officeart/2005/8/layout/orgChart1"/>
    <dgm:cxn modelId="{E148C9EE-3161-4856-AF5F-29A40A2E6AB0}" type="presParOf" srcId="{D99DEE08-C7D3-404D-A6B1-7AD6F8569A66}" destId="{C66056A5-ED88-4C60-942D-77609AC44EF0}" srcOrd="3" destOrd="0" presId="urn:microsoft.com/office/officeart/2005/8/layout/orgChart1"/>
    <dgm:cxn modelId="{5BC8D695-628D-4256-BE35-E7BBFEDA5FC1}" type="presParOf" srcId="{C66056A5-ED88-4C60-942D-77609AC44EF0}" destId="{7BBFC5CB-43A2-40BD-A91C-B9F1F8BD5945}" srcOrd="0" destOrd="0" presId="urn:microsoft.com/office/officeart/2005/8/layout/orgChart1"/>
    <dgm:cxn modelId="{C57CB6A8-4C9B-4857-9AEF-1D0A0FFDD931}" type="presParOf" srcId="{7BBFC5CB-43A2-40BD-A91C-B9F1F8BD5945}" destId="{A286A0D5-8B50-4B9F-A55A-AE8EC5AEFE8C}" srcOrd="0" destOrd="0" presId="urn:microsoft.com/office/officeart/2005/8/layout/orgChart1"/>
    <dgm:cxn modelId="{BC874B29-84A8-4607-9248-AD8FAB4D4E20}" type="presParOf" srcId="{7BBFC5CB-43A2-40BD-A91C-B9F1F8BD5945}" destId="{86B85086-A9B8-45F5-98A3-085D68497F59}" srcOrd="1" destOrd="0" presId="urn:microsoft.com/office/officeart/2005/8/layout/orgChart1"/>
    <dgm:cxn modelId="{E76BD6E9-77E2-48EF-9033-3538DE02448E}" type="presParOf" srcId="{C66056A5-ED88-4C60-942D-77609AC44EF0}" destId="{7478385C-6F76-43D1-8D1D-B530AC6D5AAF}" srcOrd="1" destOrd="0" presId="urn:microsoft.com/office/officeart/2005/8/layout/orgChart1"/>
    <dgm:cxn modelId="{6CF1C449-D6E8-4040-9E83-B523BD605ABB}" type="presParOf" srcId="{7478385C-6F76-43D1-8D1D-B530AC6D5AAF}" destId="{FE573520-662D-4C9F-92B9-F98E45F20E3A}" srcOrd="0" destOrd="0" presId="urn:microsoft.com/office/officeart/2005/8/layout/orgChart1"/>
    <dgm:cxn modelId="{498FF272-3336-4771-ABF3-6C642AF12AE6}" type="presParOf" srcId="{7478385C-6F76-43D1-8D1D-B530AC6D5AAF}" destId="{C7451F7A-7A01-4870-910D-01D5F71B97F2}" srcOrd="1" destOrd="0" presId="urn:microsoft.com/office/officeart/2005/8/layout/orgChart1"/>
    <dgm:cxn modelId="{6D05E959-A7B9-40FF-8794-C7A8059172FC}" type="presParOf" srcId="{C7451F7A-7A01-4870-910D-01D5F71B97F2}" destId="{6D45A77D-88AE-4C9D-ADA8-AB3283E2F1B5}" srcOrd="0" destOrd="0" presId="urn:microsoft.com/office/officeart/2005/8/layout/orgChart1"/>
    <dgm:cxn modelId="{873C7CC4-F41C-4089-886C-BAC3F0DA34D9}" type="presParOf" srcId="{6D45A77D-88AE-4C9D-ADA8-AB3283E2F1B5}" destId="{6A57C047-FAAD-4861-9F08-B9FD572BD391}" srcOrd="0" destOrd="0" presId="urn:microsoft.com/office/officeart/2005/8/layout/orgChart1"/>
    <dgm:cxn modelId="{CED24DCF-1A10-4704-9657-4C52A6ECF77C}" type="presParOf" srcId="{6D45A77D-88AE-4C9D-ADA8-AB3283E2F1B5}" destId="{0601E525-7410-43D5-9E69-383A1D7AEF8C}" srcOrd="1" destOrd="0" presId="urn:microsoft.com/office/officeart/2005/8/layout/orgChart1"/>
    <dgm:cxn modelId="{554958C2-1F56-4497-B50E-BCFA6213F8E3}" type="presParOf" srcId="{C7451F7A-7A01-4870-910D-01D5F71B97F2}" destId="{EFB7408A-3154-4A6A-A07C-44546C93B91E}" srcOrd="1" destOrd="0" presId="urn:microsoft.com/office/officeart/2005/8/layout/orgChart1"/>
    <dgm:cxn modelId="{DA361721-1814-460B-BE56-83C236EE59EC}" type="presParOf" srcId="{EFB7408A-3154-4A6A-A07C-44546C93B91E}" destId="{AAC7E372-F88E-4DC9-BF05-F28BAF7E6783}" srcOrd="0" destOrd="0" presId="urn:microsoft.com/office/officeart/2005/8/layout/orgChart1"/>
    <dgm:cxn modelId="{2548B251-C2FD-48CC-92A1-C5FF82435BE1}" type="presParOf" srcId="{EFB7408A-3154-4A6A-A07C-44546C93B91E}" destId="{74F3E871-9C92-4DB2-8DC1-DD9E8992AD51}" srcOrd="1" destOrd="0" presId="urn:microsoft.com/office/officeart/2005/8/layout/orgChart1"/>
    <dgm:cxn modelId="{29E5B046-3A4E-46B1-8DEA-2D9666CD2AAE}" type="presParOf" srcId="{74F3E871-9C92-4DB2-8DC1-DD9E8992AD51}" destId="{A48FB00F-6ADB-47D2-9880-EDD58894EDAE}" srcOrd="0" destOrd="0" presId="urn:microsoft.com/office/officeart/2005/8/layout/orgChart1"/>
    <dgm:cxn modelId="{FFA39B7D-A373-4B6B-A6CC-CE8B3D3B0F60}" type="presParOf" srcId="{A48FB00F-6ADB-47D2-9880-EDD58894EDAE}" destId="{D24D58DE-0791-4065-B214-80A76F5B3A61}" srcOrd="0" destOrd="0" presId="urn:microsoft.com/office/officeart/2005/8/layout/orgChart1"/>
    <dgm:cxn modelId="{DA754099-692D-4ABB-BB07-FCE3CE5D0883}" type="presParOf" srcId="{A48FB00F-6ADB-47D2-9880-EDD58894EDAE}" destId="{C8287443-0A61-4B7D-9004-195993149F37}" srcOrd="1" destOrd="0" presId="urn:microsoft.com/office/officeart/2005/8/layout/orgChart1"/>
    <dgm:cxn modelId="{EC14F61D-FD4D-4145-AC98-089219A1D34F}" type="presParOf" srcId="{74F3E871-9C92-4DB2-8DC1-DD9E8992AD51}" destId="{7EA591B5-19EB-49DC-911F-DE3D69F537D6}" srcOrd="1" destOrd="0" presId="urn:microsoft.com/office/officeart/2005/8/layout/orgChart1"/>
    <dgm:cxn modelId="{D6402C35-C7DB-47A7-9C71-212ADF3A0D6B}" type="presParOf" srcId="{74F3E871-9C92-4DB2-8DC1-DD9E8992AD51}" destId="{46D11E73-436F-435F-A78C-0A416B2888A6}" srcOrd="2" destOrd="0" presId="urn:microsoft.com/office/officeart/2005/8/layout/orgChart1"/>
    <dgm:cxn modelId="{253DD3EC-E738-4D02-B249-C903FA325C95}" type="presParOf" srcId="{C7451F7A-7A01-4870-910D-01D5F71B97F2}" destId="{9870D9E0-E4DB-4DD6-903E-C85F349E1D56}" srcOrd="2" destOrd="0" presId="urn:microsoft.com/office/officeart/2005/8/layout/orgChart1"/>
    <dgm:cxn modelId="{D4F42172-CA0B-479C-900A-36AA8583139F}" type="presParOf" srcId="{C66056A5-ED88-4C60-942D-77609AC44EF0}" destId="{CC0076F7-6E93-4469-BDB7-1B0FAEF4037A}" srcOrd="2" destOrd="0" presId="urn:microsoft.com/office/officeart/2005/8/layout/orgChart1"/>
    <dgm:cxn modelId="{FB3FE5FB-DBA8-432A-88D9-01EAEA920BF1}" type="presParOf" srcId="{BE728CC4-F0EA-437B-A98B-87F77FEEA405}" destId="{F71A4134-DD69-4E26-816E-CE70152A8659}"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D0D27BF-2B20-4B40-9254-DD3C75878BA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t-IT"/>
        </a:p>
      </dgm:t>
    </dgm:pt>
    <dgm:pt modelId="{3A096B8C-FFDC-4E47-8106-2C11E20E1D0C}">
      <dgm:prSet phldrT="[Testo]"/>
      <dgm:spPr/>
      <dgm:t>
        <a:bodyPr/>
        <a:lstStyle/>
        <a:p>
          <a:r>
            <a:rPr lang="it-IT"/>
            <a:t>TERMINE FISSO DI REGISTRAZIONE</a:t>
          </a:r>
        </a:p>
      </dgm:t>
    </dgm:pt>
    <dgm:pt modelId="{C91B20B8-5B59-41C4-B3A5-70688297E43A}" type="parTrans" cxnId="{CC4EEEDB-E64F-423A-BA81-CE0493973055}">
      <dgm:prSet/>
      <dgm:spPr/>
      <dgm:t>
        <a:bodyPr/>
        <a:lstStyle/>
        <a:p>
          <a:endParaRPr lang="it-IT"/>
        </a:p>
      </dgm:t>
    </dgm:pt>
    <dgm:pt modelId="{CB758ACE-D7F6-4890-A3EB-AAFD06ED6F96}" type="sibTrans" cxnId="{CC4EEEDB-E64F-423A-BA81-CE0493973055}">
      <dgm:prSet/>
      <dgm:spPr/>
      <dgm:t>
        <a:bodyPr/>
        <a:lstStyle/>
        <a:p>
          <a:endParaRPr lang="it-IT"/>
        </a:p>
      </dgm:t>
    </dgm:pt>
    <dgm:pt modelId="{82D27D30-C77F-4A17-9142-DCCB9E83F6D9}">
      <dgm:prSet phldrT="[Testo]"/>
      <dgm:spPr/>
      <dgm:t>
        <a:bodyPr/>
        <a:lstStyle/>
        <a:p>
          <a:r>
            <a:rPr lang="it-IT"/>
            <a:t>ENTRO 30 GIORNI</a:t>
          </a:r>
        </a:p>
      </dgm:t>
    </dgm:pt>
    <dgm:pt modelId="{CE9B2638-503D-4FFA-9CF0-E55BC867AFE1}" type="parTrans" cxnId="{C8C241C1-4E3D-498C-A7DC-E5086CBCCD84}">
      <dgm:prSet/>
      <dgm:spPr/>
      <dgm:t>
        <a:bodyPr/>
        <a:lstStyle/>
        <a:p>
          <a:endParaRPr lang="it-IT"/>
        </a:p>
      </dgm:t>
    </dgm:pt>
    <dgm:pt modelId="{23DFFDCA-1DFD-4C67-AE32-AE6690701D44}" type="sibTrans" cxnId="{C8C241C1-4E3D-498C-A7DC-E5086CBCCD84}">
      <dgm:prSet/>
      <dgm:spPr/>
      <dgm:t>
        <a:bodyPr/>
        <a:lstStyle/>
        <a:p>
          <a:endParaRPr lang="it-IT"/>
        </a:p>
      </dgm:t>
    </dgm:pt>
    <dgm:pt modelId="{A625885C-5D95-421E-8FE2-EBB22406B1E5}">
      <dgm:prSet phldrT="[Testo]"/>
      <dgm:spPr/>
      <dgm:t>
        <a:bodyPr/>
        <a:lstStyle/>
        <a:p>
          <a:r>
            <a:rPr lang="it-IT"/>
            <a:t>DALLA DATA DI STIPULA DEL CONTRATTO O, SE ANTECEDENTE, DALLA DATA DI INIZIO DELLA SUA ESECUZIONE</a:t>
          </a:r>
        </a:p>
      </dgm:t>
    </dgm:pt>
    <dgm:pt modelId="{399FDE0C-2749-44DA-816A-A202F743A190}" type="parTrans" cxnId="{8CB94C16-48EB-4841-A538-7384E12C516F}">
      <dgm:prSet/>
      <dgm:spPr/>
      <dgm:t>
        <a:bodyPr/>
        <a:lstStyle/>
        <a:p>
          <a:endParaRPr lang="it-IT"/>
        </a:p>
      </dgm:t>
    </dgm:pt>
    <dgm:pt modelId="{A72CD665-2C59-4EC1-9ABC-F5FB677E771A}" type="sibTrans" cxnId="{8CB94C16-48EB-4841-A538-7384E12C516F}">
      <dgm:prSet/>
      <dgm:spPr/>
      <dgm:t>
        <a:bodyPr/>
        <a:lstStyle/>
        <a:p>
          <a:endParaRPr lang="it-IT"/>
        </a:p>
      </dgm:t>
    </dgm:pt>
    <dgm:pt modelId="{05FA3491-6EB5-4012-9682-CFFB142AB20B}">
      <dgm:prSet phldrT="[Testo]"/>
      <dgm:spPr/>
      <dgm:t>
        <a:bodyPr/>
        <a:lstStyle/>
        <a:p>
          <a:r>
            <a:rPr lang="it-IT"/>
            <a:t>DALLA DATA IN CUI HA INIZIO L'ESECUZIONE DEL CONTRATTO</a:t>
          </a:r>
        </a:p>
      </dgm:t>
    </dgm:pt>
    <dgm:pt modelId="{383EC1DA-40F4-4930-8B01-0D49D6DD775A}" type="parTrans" cxnId="{75E896EF-EC86-478D-8B6C-18584D6E88DF}">
      <dgm:prSet/>
      <dgm:spPr/>
      <dgm:t>
        <a:bodyPr/>
        <a:lstStyle/>
        <a:p>
          <a:endParaRPr lang="it-IT"/>
        </a:p>
      </dgm:t>
    </dgm:pt>
    <dgm:pt modelId="{B59AB0DC-B2F5-452A-8D5B-F588BE3D5485}" type="sibTrans" cxnId="{75E896EF-EC86-478D-8B6C-18584D6E88DF}">
      <dgm:prSet/>
      <dgm:spPr/>
      <dgm:t>
        <a:bodyPr/>
        <a:lstStyle/>
        <a:p>
          <a:endParaRPr lang="it-IT"/>
        </a:p>
      </dgm:t>
    </dgm:pt>
    <dgm:pt modelId="{5B99937B-F165-4088-9DA4-83D976F00B68}">
      <dgm:prSet/>
      <dgm:spPr/>
      <dgm:t>
        <a:bodyPr/>
        <a:lstStyle/>
        <a:p>
          <a:r>
            <a:rPr lang="it-IT"/>
            <a:t>PER I CONTRATTI VERBALI</a:t>
          </a:r>
        </a:p>
      </dgm:t>
    </dgm:pt>
    <dgm:pt modelId="{7C6FCEAF-EE68-4B89-9C78-520D4ABC9888}" type="parTrans" cxnId="{66DDFC8E-AA2D-42F6-A15C-639D0B33E378}">
      <dgm:prSet/>
      <dgm:spPr/>
      <dgm:t>
        <a:bodyPr/>
        <a:lstStyle/>
        <a:p>
          <a:endParaRPr lang="it-IT"/>
        </a:p>
      </dgm:t>
    </dgm:pt>
    <dgm:pt modelId="{A4CFE28C-A50B-410D-A19D-418ED5FBC4CC}" type="sibTrans" cxnId="{66DDFC8E-AA2D-42F6-A15C-639D0B33E378}">
      <dgm:prSet/>
      <dgm:spPr/>
      <dgm:t>
        <a:bodyPr/>
        <a:lstStyle/>
        <a:p>
          <a:endParaRPr lang="it-IT"/>
        </a:p>
      </dgm:t>
    </dgm:pt>
    <dgm:pt modelId="{7C2B126C-DAC0-4EED-9B92-2AB4D11E26AF}">
      <dgm:prSet/>
      <dgm:spPr/>
      <dgm:t>
        <a:bodyPr/>
        <a:lstStyle/>
        <a:p>
          <a:r>
            <a:rPr lang="it-IT"/>
            <a:t>PER I CONTRATTI SCRITTI</a:t>
          </a:r>
        </a:p>
      </dgm:t>
    </dgm:pt>
    <dgm:pt modelId="{046728DB-C9F6-44B8-A300-782393F37923}" type="parTrans" cxnId="{40A2C3D9-CBAE-48B3-B9FC-0BC4464DBB7C}">
      <dgm:prSet/>
      <dgm:spPr/>
      <dgm:t>
        <a:bodyPr/>
        <a:lstStyle/>
        <a:p>
          <a:endParaRPr lang="it-IT"/>
        </a:p>
      </dgm:t>
    </dgm:pt>
    <dgm:pt modelId="{F82DF193-3ADA-4D8C-8AA7-8548B854C410}" type="sibTrans" cxnId="{40A2C3D9-CBAE-48B3-B9FC-0BC4464DBB7C}">
      <dgm:prSet/>
      <dgm:spPr/>
      <dgm:t>
        <a:bodyPr/>
        <a:lstStyle/>
        <a:p>
          <a:endParaRPr lang="it-IT"/>
        </a:p>
      </dgm:t>
    </dgm:pt>
    <dgm:pt modelId="{2F9F79C8-F2F0-496D-963E-52DBF146BD03}" type="pres">
      <dgm:prSet presAssocID="{AD0D27BF-2B20-4B40-9254-DD3C75878BA3}" presName="hierChild1" presStyleCnt="0">
        <dgm:presLayoutVars>
          <dgm:chPref val="1"/>
          <dgm:dir/>
          <dgm:animOne val="branch"/>
          <dgm:animLvl val="lvl"/>
          <dgm:resizeHandles/>
        </dgm:presLayoutVars>
      </dgm:prSet>
      <dgm:spPr/>
    </dgm:pt>
    <dgm:pt modelId="{E7D330C7-8C57-4887-BF9F-0D8685EC9146}" type="pres">
      <dgm:prSet presAssocID="{3A096B8C-FFDC-4E47-8106-2C11E20E1D0C}" presName="hierRoot1" presStyleCnt="0"/>
      <dgm:spPr/>
    </dgm:pt>
    <dgm:pt modelId="{B1FFFE31-6204-4629-B5A0-0DE84C060A5E}" type="pres">
      <dgm:prSet presAssocID="{3A096B8C-FFDC-4E47-8106-2C11E20E1D0C}" presName="composite" presStyleCnt="0"/>
      <dgm:spPr/>
    </dgm:pt>
    <dgm:pt modelId="{A4CA5CE1-E134-447E-A901-7B83BCCC3EFF}" type="pres">
      <dgm:prSet presAssocID="{3A096B8C-FFDC-4E47-8106-2C11E20E1D0C}" presName="background" presStyleLbl="node0" presStyleIdx="0" presStyleCnt="1"/>
      <dgm:spPr/>
    </dgm:pt>
    <dgm:pt modelId="{703CDA1E-3919-464E-B2DE-C4ACA7F4D300}" type="pres">
      <dgm:prSet presAssocID="{3A096B8C-FFDC-4E47-8106-2C11E20E1D0C}" presName="text" presStyleLbl="fgAcc0" presStyleIdx="0" presStyleCnt="1">
        <dgm:presLayoutVars>
          <dgm:chPref val="3"/>
        </dgm:presLayoutVars>
      </dgm:prSet>
      <dgm:spPr/>
    </dgm:pt>
    <dgm:pt modelId="{8E61ED4E-5B7D-492F-8575-0B8E3FC9002D}" type="pres">
      <dgm:prSet presAssocID="{3A096B8C-FFDC-4E47-8106-2C11E20E1D0C}" presName="hierChild2" presStyleCnt="0"/>
      <dgm:spPr/>
    </dgm:pt>
    <dgm:pt modelId="{F9073C13-6174-4736-AB16-BECB8F3F4E3E}" type="pres">
      <dgm:prSet presAssocID="{CE9B2638-503D-4FFA-9CF0-E55BC867AFE1}" presName="Name10" presStyleLbl="parChTrans1D2" presStyleIdx="0" presStyleCnt="1"/>
      <dgm:spPr/>
    </dgm:pt>
    <dgm:pt modelId="{29695553-1786-428E-B1C1-2F3CDE2CB6AD}" type="pres">
      <dgm:prSet presAssocID="{82D27D30-C77F-4A17-9142-DCCB9E83F6D9}" presName="hierRoot2" presStyleCnt="0"/>
      <dgm:spPr/>
    </dgm:pt>
    <dgm:pt modelId="{338FAC70-C2A7-432C-833C-F3686EB2114C}" type="pres">
      <dgm:prSet presAssocID="{82D27D30-C77F-4A17-9142-DCCB9E83F6D9}" presName="composite2" presStyleCnt="0"/>
      <dgm:spPr/>
    </dgm:pt>
    <dgm:pt modelId="{CDA5B01B-7D2B-4C48-82B4-B6A71FCC03D1}" type="pres">
      <dgm:prSet presAssocID="{82D27D30-C77F-4A17-9142-DCCB9E83F6D9}" presName="background2" presStyleLbl="node2" presStyleIdx="0" presStyleCnt="1"/>
      <dgm:spPr/>
    </dgm:pt>
    <dgm:pt modelId="{E47763C5-79C7-431A-AC0E-CD146AB4EEA9}" type="pres">
      <dgm:prSet presAssocID="{82D27D30-C77F-4A17-9142-DCCB9E83F6D9}" presName="text2" presStyleLbl="fgAcc2" presStyleIdx="0" presStyleCnt="1">
        <dgm:presLayoutVars>
          <dgm:chPref val="3"/>
        </dgm:presLayoutVars>
      </dgm:prSet>
      <dgm:spPr/>
    </dgm:pt>
    <dgm:pt modelId="{ECFA21EC-8BF5-47CB-BC70-5CBEF02E4684}" type="pres">
      <dgm:prSet presAssocID="{82D27D30-C77F-4A17-9142-DCCB9E83F6D9}" presName="hierChild3" presStyleCnt="0"/>
      <dgm:spPr/>
    </dgm:pt>
    <dgm:pt modelId="{9F3EC123-CBA8-4EFF-8F79-08EB4DED293B}" type="pres">
      <dgm:prSet presAssocID="{399FDE0C-2749-44DA-816A-A202F743A190}" presName="Name17" presStyleLbl="parChTrans1D3" presStyleIdx="0" presStyleCnt="2"/>
      <dgm:spPr/>
    </dgm:pt>
    <dgm:pt modelId="{A61DEDEB-FFC7-4216-8152-0C033E1C6E63}" type="pres">
      <dgm:prSet presAssocID="{A625885C-5D95-421E-8FE2-EBB22406B1E5}" presName="hierRoot3" presStyleCnt="0"/>
      <dgm:spPr/>
    </dgm:pt>
    <dgm:pt modelId="{0B81503C-585E-4335-A74E-D34288BC9CFE}" type="pres">
      <dgm:prSet presAssocID="{A625885C-5D95-421E-8FE2-EBB22406B1E5}" presName="composite3" presStyleCnt="0"/>
      <dgm:spPr/>
    </dgm:pt>
    <dgm:pt modelId="{6F586DDB-14FA-4BCE-9F7F-ABFBCAEE5953}" type="pres">
      <dgm:prSet presAssocID="{A625885C-5D95-421E-8FE2-EBB22406B1E5}" presName="background3" presStyleLbl="node3" presStyleIdx="0" presStyleCnt="2"/>
      <dgm:spPr/>
    </dgm:pt>
    <dgm:pt modelId="{91416892-9694-4C1C-860C-A8A067BF284E}" type="pres">
      <dgm:prSet presAssocID="{A625885C-5D95-421E-8FE2-EBB22406B1E5}" presName="text3" presStyleLbl="fgAcc3" presStyleIdx="0" presStyleCnt="2">
        <dgm:presLayoutVars>
          <dgm:chPref val="3"/>
        </dgm:presLayoutVars>
      </dgm:prSet>
      <dgm:spPr/>
    </dgm:pt>
    <dgm:pt modelId="{C14D6BC3-5F01-4BC0-92D7-E794F3CEF18C}" type="pres">
      <dgm:prSet presAssocID="{A625885C-5D95-421E-8FE2-EBB22406B1E5}" presName="hierChild4" presStyleCnt="0"/>
      <dgm:spPr/>
    </dgm:pt>
    <dgm:pt modelId="{3975E89E-70B9-428F-B308-EDBFA84C7EC6}" type="pres">
      <dgm:prSet presAssocID="{046728DB-C9F6-44B8-A300-782393F37923}" presName="Name23" presStyleLbl="parChTrans1D4" presStyleIdx="0" presStyleCnt="2"/>
      <dgm:spPr/>
    </dgm:pt>
    <dgm:pt modelId="{FC405C4B-007F-48CA-9923-6F3DFF467F58}" type="pres">
      <dgm:prSet presAssocID="{7C2B126C-DAC0-4EED-9B92-2AB4D11E26AF}" presName="hierRoot4" presStyleCnt="0"/>
      <dgm:spPr/>
    </dgm:pt>
    <dgm:pt modelId="{78DD1B15-A571-44F4-8939-D3DB3DDCFE6D}" type="pres">
      <dgm:prSet presAssocID="{7C2B126C-DAC0-4EED-9B92-2AB4D11E26AF}" presName="composite4" presStyleCnt="0"/>
      <dgm:spPr/>
    </dgm:pt>
    <dgm:pt modelId="{6FA37C29-A643-4FC2-B37F-34E8B92FC125}" type="pres">
      <dgm:prSet presAssocID="{7C2B126C-DAC0-4EED-9B92-2AB4D11E26AF}" presName="background4" presStyleLbl="node4" presStyleIdx="0" presStyleCnt="2"/>
      <dgm:spPr/>
    </dgm:pt>
    <dgm:pt modelId="{A8748861-B8F6-4A09-8928-E98D167D3C2B}" type="pres">
      <dgm:prSet presAssocID="{7C2B126C-DAC0-4EED-9B92-2AB4D11E26AF}" presName="text4" presStyleLbl="fgAcc4" presStyleIdx="0" presStyleCnt="2">
        <dgm:presLayoutVars>
          <dgm:chPref val="3"/>
        </dgm:presLayoutVars>
      </dgm:prSet>
      <dgm:spPr/>
    </dgm:pt>
    <dgm:pt modelId="{6DD040AC-11D1-4387-8B3F-002630A6AABB}" type="pres">
      <dgm:prSet presAssocID="{7C2B126C-DAC0-4EED-9B92-2AB4D11E26AF}" presName="hierChild5" presStyleCnt="0"/>
      <dgm:spPr/>
    </dgm:pt>
    <dgm:pt modelId="{FC1D1A0A-454B-464F-9DF0-0FB2614FAA14}" type="pres">
      <dgm:prSet presAssocID="{383EC1DA-40F4-4930-8B01-0D49D6DD775A}" presName="Name17" presStyleLbl="parChTrans1D3" presStyleIdx="1" presStyleCnt="2"/>
      <dgm:spPr/>
    </dgm:pt>
    <dgm:pt modelId="{C5664D3F-61B8-43FC-BBF9-9F62858246A6}" type="pres">
      <dgm:prSet presAssocID="{05FA3491-6EB5-4012-9682-CFFB142AB20B}" presName="hierRoot3" presStyleCnt="0"/>
      <dgm:spPr/>
    </dgm:pt>
    <dgm:pt modelId="{611B1759-FE35-4188-996B-009D3DA99E1D}" type="pres">
      <dgm:prSet presAssocID="{05FA3491-6EB5-4012-9682-CFFB142AB20B}" presName="composite3" presStyleCnt="0"/>
      <dgm:spPr/>
    </dgm:pt>
    <dgm:pt modelId="{2C9F2319-DAB4-4213-BA92-1261CE189D8D}" type="pres">
      <dgm:prSet presAssocID="{05FA3491-6EB5-4012-9682-CFFB142AB20B}" presName="background3" presStyleLbl="node3" presStyleIdx="1" presStyleCnt="2"/>
      <dgm:spPr/>
    </dgm:pt>
    <dgm:pt modelId="{644F034E-8D8C-4960-873C-AA9497E3ECFA}" type="pres">
      <dgm:prSet presAssocID="{05FA3491-6EB5-4012-9682-CFFB142AB20B}" presName="text3" presStyleLbl="fgAcc3" presStyleIdx="1" presStyleCnt="2">
        <dgm:presLayoutVars>
          <dgm:chPref val="3"/>
        </dgm:presLayoutVars>
      </dgm:prSet>
      <dgm:spPr/>
    </dgm:pt>
    <dgm:pt modelId="{BBC55F64-8DCF-4EF1-B6D9-842A6B154B09}" type="pres">
      <dgm:prSet presAssocID="{05FA3491-6EB5-4012-9682-CFFB142AB20B}" presName="hierChild4" presStyleCnt="0"/>
      <dgm:spPr/>
    </dgm:pt>
    <dgm:pt modelId="{3771F52D-1837-44AC-A02A-8351C914CD0E}" type="pres">
      <dgm:prSet presAssocID="{7C6FCEAF-EE68-4B89-9C78-520D4ABC9888}" presName="Name23" presStyleLbl="parChTrans1D4" presStyleIdx="1" presStyleCnt="2"/>
      <dgm:spPr/>
    </dgm:pt>
    <dgm:pt modelId="{EB216023-87E5-4576-A1E2-E9DDCDD62BD6}" type="pres">
      <dgm:prSet presAssocID="{5B99937B-F165-4088-9DA4-83D976F00B68}" presName="hierRoot4" presStyleCnt="0"/>
      <dgm:spPr/>
    </dgm:pt>
    <dgm:pt modelId="{E76BD7B9-F36D-4964-98D6-61EE937CAD6F}" type="pres">
      <dgm:prSet presAssocID="{5B99937B-F165-4088-9DA4-83D976F00B68}" presName="composite4" presStyleCnt="0"/>
      <dgm:spPr/>
    </dgm:pt>
    <dgm:pt modelId="{331FC48B-4C6C-48CF-AD48-F602386A987E}" type="pres">
      <dgm:prSet presAssocID="{5B99937B-F165-4088-9DA4-83D976F00B68}" presName="background4" presStyleLbl="node4" presStyleIdx="1" presStyleCnt="2"/>
      <dgm:spPr/>
    </dgm:pt>
    <dgm:pt modelId="{2DB9DAC6-AF2D-4D58-8824-94A52EC84858}" type="pres">
      <dgm:prSet presAssocID="{5B99937B-F165-4088-9DA4-83D976F00B68}" presName="text4" presStyleLbl="fgAcc4" presStyleIdx="1" presStyleCnt="2">
        <dgm:presLayoutVars>
          <dgm:chPref val="3"/>
        </dgm:presLayoutVars>
      </dgm:prSet>
      <dgm:spPr/>
    </dgm:pt>
    <dgm:pt modelId="{8F00AF91-D8BB-4373-A608-A57F8E4F635B}" type="pres">
      <dgm:prSet presAssocID="{5B99937B-F165-4088-9DA4-83D976F00B68}" presName="hierChild5" presStyleCnt="0"/>
      <dgm:spPr/>
    </dgm:pt>
  </dgm:ptLst>
  <dgm:cxnLst>
    <dgm:cxn modelId="{890F5813-CEC5-4AE4-B3A5-09972BCDA53D}" type="presOf" srcId="{046728DB-C9F6-44B8-A300-782393F37923}" destId="{3975E89E-70B9-428F-B308-EDBFA84C7EC6}" srcOrd="0" destOrd="0" presId="urn:microsoft.com/office/officeart/2005/8/layout/hierarchy1"/>
    <dgm:cxn modelId="{8CB94C16-48EB-4841-A538-7384E12C516F}" srcId="{82D27D30-C77F-4A17-9142-DCCB9E83F6D9}" destId="{A625885C-5D95-421E-8FE2-EBB22406B1E5}" srcOrd="0" destOrd="0" parTransId="{399FDE0C-2749-44DA-816A-A202F743A190}" sibTransId="{A72CD665-2C59-4EC1-9ABC-F5FB677E771A}"/>
    <dgm:cxn modelId="{0A9B1D67-449B-4407-8141-170522182B22}" type="presOf" srcId="{7C2B126C-DAC0-4EED-9B92-2AB4D11E26AF}" destId="{A8748861-B8F6-4A09-8928-E98D167D3C2B}" srcOrd="0" destOrd="0" presId="urn:microsoft.com/office/officeart/2005/8/layout/hierarchy1"/>
    <dgm:cxn modelId="{3E397A6B-64AD-4F34-9BE2-E02654AC9F36}" type="presOf" srcId="{A625885C-5D95-421E-8FE2-EBB22406B1E5}" destId="{91416892-9694-4C1C-860C-A8A067BF284E}" srcOrd="0" destOrd="0" presId="urn:microsoft.com/office/officeart/2005/8/layout/hierarchy1"/>
    <dgm:cxn modelId="{89EBC457-924C-442C-87BB-B98E5D97E8D8}" type="presOf" srcId="{383EC1DA-40F4-4930-8B01-0D49D6DD775A}" destId="{FC1D1A0A-454B-464F-9DF0-0FB2614FAA14}" srcOrd="0" destOrd="0" presId="urn:microsoft.com/office/officeart/2005/8/layout/hierarchy1"/>
    <dgm:cxn modelId="{A903C785-587A-407E-8EEF-806B4E10FDFB}" type="presOf" srcId="{AD0D27BF-2B20-4B40-9254-DD3C75878BA3}" destId="{2F9F79C8-F2F0-496D-963E-52DBF146BD03}" srcOrd="0" destOrd="0" presId="urn:microsoft.com/office/officeart/2005/8/layout/hierarchy1"/>
    <dgm:cxn modelId="{66DDFC8E-AA2D-42F6-A15C-639D0B33E378}" srcId="{05FA3491-6EB5-4012-9682-CFFB142AB20B}" destId="{5B99937B-F165-4088-9DA4-83D976F00B68}" srcOrd="0" destOrd="0" parTransId="{7C6FCEAF-EE68-4B89-9C78-520D4ABC9888}" sibTransId="{A4CFE28C-A50B-410D-A19D-418ED5FBC4CC}"/>
    <dgm:cxn modelId="{D8A27692-A96D-441B-98AB-B48C479F256D}" type="presOf" srcId="{05FA3491-6EB5-4012-9682-CFFB142AB20B}" destId="{644F034E-8D8C-4960-873C-AA9497E3ECFA}" srcOrd="0" destOrd="0" presId="urn:microsoft.com/office/officeart/2005/8/layout/hierarchy1"/>
    <dgm:cxn modelId="{E1B34693-67BD-4078-A8AB-65EF881F1CFD}" type="presOf" srcId="{7C6FCEAF-EE68-4B89-9C78-520D4ABC9888}" destId="{3771F52D-1837-44AC-A02A-8351C914CD0E}" srcOrd="0" destOrd="0" presId="urn:microsoft.com/office/officeart/2005/8/layout/hierarchy1"/>
    <dgm:cxn modelId="{B37473B4-9F98-4514-A327-3D90557C2AD7}" type="presOf" srcId="{CE9B2638-503D-4FFA-9CF0-E55BC867AFE1}" destId="{F9073C13-6174-4736-AB16-BECB8F3F4E3E}" srcOrd="0" destOrd="0" presId="urn:microsoft.com/office/officeart/2005/8/layout/hierarchy1"/>
    <dgm:cxn modelId="{D78205BC-DC20-464E-BA13-254149DFF0BF}" type="presOf" srcId="{82D27D30-C77F-4A17-9142-DCCB9E83F6D9}" destId="{E47763C5-79C7-431A-AC0E-CD146AB4EEA9}" srcOrd="0" destOrd="0" presId="urn:microsoft.com/office/officeart/2005/8/layout/hierarchy1"/>
    <dgm:cxn modelId="{C8C241C1-4E3D-498C-A7DC-E5086CBCCD84}" srcId="{3A096B8C-FFDC-4E47-8106-2C11E20E1D0C}" destId="{82D27D30-C77F-4A17-9142-DCCB9E83F6D9}" srcOrd="0" destOrd="0" parTransId="{CE9B2638-503D-4FFA-9CF0-E55BC867AFE1}" sibTransId="{23DFFDCA-1DFD-4C67-AE32-AE6690701D44}"/>
    <dgm:cxn modelId="{40A2C3D9-CBAE-48B3-B9FC-0BC4464DBB7C}" srcId="{A625885C-5D95-421E-8FE2-EBB22406B1E5}" destId="{7C2B126C-DAC0-4EED-9B92-2AB4D11E26AF}" srcOrd="0" destOrd="0" parTransId="{046728DB-C9F6-44B8-A300-782393F37923}" sibTransId="{F82DF193-3ADA-4D8C-8AA7-8548B854C410}"/>
    <dgm:cxn modelId="{CC4EEEDB-E64F-423A-BA81-CE0493973055}" srcId="{AD0D27BF-2B20-4B40-9254-DD3C75878BA3}" destId="{3A096B8C-FFDC-4E47-8106-2C11E20E1D0C}" srcOrd="0" destOrd="0" parTransId="{C91B20B8-5B59-41C4-B3A5-70688297E43A}" sibTransId="{CB758ACE-D7F6-4890-A3EB-AAFD06ED6F96}"/>
    <dgm:cxn modelId="{5F1B3AE5-B76F-4D36-84F9-C734FF271E57}" type="presOf" srcId="{3A096B8C-FFDC-4E47-8106-2C11E20E1D0C}" destId="{703CDA1E-3919-464E-B2DE-C4ACA7F4D300}" srcOrd="0" destOrd="0" presId="urn:microsoft.com/office/officeart/2005/8/layout/hierarchy1"/>
    <dgm:cxn modelId="{D2AC08E9-4969-4696-A3A7-A5F8BEF8CE69}" type="presOf" srcId="{5B99937B-F165-4088-9DA4-83D976F00B68}" destId="{2DB9DAC6-AF2D-4D58-8824-94A52EC84858}" srcOrd="0" destOrd="0" presId="urn:microsoft.com/office/officeart/2005/8/layout/hierarchy1"/>
    <dgm:cxn modelId="{75E896EF-EC86-478D-8B6C-18584D6E88DF}" srcId="{82D27D30-C77F-4A17-9142-DCCB9E83F6D9}" destId="{05FA3491-6EB5-4012-9682-CFFB142AB20B}" srcOrd="1" destOrd="0" parTransId="{383EC1DA-40F4-4930-8B01-0D49D6DD775A}" sibTransId="{B59AB0DC-B2F5-452A-8D5B-F588BE3D5485}"/>
    <dgm:cxn modelId="{C32915F6-5CA8-49F7-B4E9-F5D5F1E4FD75}" type="presOf" srcId="{399FDE0C-2749-44DA-816A-A202F743A190}" destId="{9F3EC123-CBA8-4EFF-8F79-08EB4DED293B}" srcOrd="0" destOrd="0" presId="urn:microsoft.com/office/officeart/2005/8/layout/hierarchy1"/>
    <dgm:cxn modelId="{BF6898E4-5068-4F85-92A6-A7DD7CAC812E}" type="presParOf" srcId="{2F9F79C8-F2F0-496D-963E-52DBF146BD03}" destId="{E7D330C7-8C57-4887-BF9F-0D8685EC9146}" srcOrd="0" destOrd="0" presId="urn:microsoft.com/office/officeart/2005/8/layout/hierarchy1"/>
    <dgm:cxn modelId="{3D963098-6116-474C-890B-A6C692FF8C82}" type="presParOf" srcId="{E7D330C7-8C57-4887-BF9F-0D8685EC9146}" destId="{B1FFFE31-6204-4629-B5A0-0DE84C060A5E}" srcOrd="0" destOrd="0" presId="urn:microsoft.com/office/officeart/2005/8/layout/hierarchy1"/>
    <dgm:cxn modelId="{E05382C0-A9FB-479C-91B2-611A3244E4CA}" type="presParOf" srcId="{B1FFFE31-6204-4629-B5A0-0DE84C060A5E}" destId="{A4CA5CE1-E134-447E-A901-7B83BCCC3EFF}" srcOrd="0" destOrd="0" presId="urn:microsoft.com/office/officeart/2005/8/layout/hierarchy1"/>
    <dgm:cxn modelId="{6F0F5960-AE43-4AFF-9CD4-9918F34BE603}" type="presParOf" srcId="{B1FFFE31-6204-4629-B5A0-0DE84C060A5E}" destId="{703CDA1E-3919-464E-B2DE-C4ACA7F4D300}" srcOrd="1" destOrd="0" presId="urn:microsoft.com/office/officeart/2005/8/layout/hierarchy1"/>
    <dgm:cxn modelId="{1FD12932-1B08-45CC-8220-3CDB2E762D39}" type="presParOf" srcId="{E7D330C7-8C57-4887-BF9F-0D8685EC9146}" destId="{8E61ED4E-5B7D-492F-8575-0B8E3FC9002D}" srcOrd="1" destOrd="0" presId="urn:microsoft.com/office/officeart/2005/8/layout/hierarchy1"/>
    <dgm:cxn modelId="{72E112AB-E9EA-45FE-AFF3-24D8E60E10B4}" type="presParOf" srcId="{8E61ED4E-5B7D-492F-8575-0B8E3FC9002D}" destId="{F9073C13-6174-4736-AB16-BECB8F3F4E3E}" srcOrd="0" destOrd="0" presId="urn:microsoft.com/office/officeart/2005/8/layout/hierarchy1"/>
    <dgm:cxn modelId="{59C7A601-4281-41B7-8AF2-BE424F811C52}" type="presParOf" srcId="{8E61ED4E-5B7D-492F-8575-0B8E3FC9002D}" destId="{29695553-1786-428E-B1C1-2F3CDE2CB6AD}" srcOrd="1" destOrd="0" presId="urn:microsoft.com/office/officeart/2005/8/layout/hierarchy1"/>
    <dgm:cxn modelId="{263F55E8-EC90-4FE1-A15D-181A6373031A}" type="presParOf" srcId="{29695553-1786-428E-B1C1-2F3CDE2CB6AD}" destId="{338FAC70-C2A7-432C-833C-F3686EB2114C}" srcOrd="0" destOrd="0" presId="urn:microsoft.com/office/officeart/2005/8/layout/hierarchy1"/>
    <dgm:cxn modelId="{EE42B49C-BBAA-4F7A-B9B0-68099D31DA2E}" type="presParOf" srcId="{338FAC70-C2A7-432C-833C-F3686EB2114C}" destId="{CDA5B01B-7D2B-4C48-82B4-B6A71FCC03D1}" srcOrd="0" destOrd="0" presId="urn:microsoft.com/office/officeart/2005/8/layout/hierarchy1"/>
    <dgm:cxn modelId="{C459AEB8-BE83-4553-83D0-18A3A72E60AB}" type="presParOf" srcId="{338FAC70-C2A7-432C-833C-F3686EB2114C}" destId="{E47763C5-79C7-431A-AC0E-CD146AB4EEA9}" srcOrd="1" destOrd="0" presId="urn:microsoft.com/office/officeart/2005/8/layout/hierarchy1"/>
    <dgm:cxn modelId="{34EEA9D8-4C97-404C-87D1-086F5876B6A5}" type="presParOf" srcId="{29695553-1786-428E-B1C1-2F3CDE2CB6AD}" destId="{ECFA21EC-8BF5-47CB-BC70-5CBEF02E4684}" srcOrd="1" destOrd="0" presId="urn:microsoft.com/office/officeart/2005/8/layout/hierarchy1"/>
    <dgm:cxn modelId="{E27350ED-55B5-4451-98C7-9849DED4AC01}" type="presParOf" srcId="{ECFA21EC-8BF5-47CB-BC70-5CBEF02E4684}" destId="{9F3EC123-CBA8-4EFF-8F79-08EB4DED293B}" srcOrd="0" destOrd="0" presId="urn:microsoft.com/office/officeart/2005/8/layout/hierarchy1"/>
    <dgm:cxn modelId="{669BA252-28FC-4941-9E24-7D818D7E2D53}" type="presParOf" srcId="{ECFA21EC-8BF5-47CB-BC70-5CBEF02E4684}" destId="{A61DEDEB-FFC7-4216-8152-0C033E1C6E63}" srcOrd="1" destOrd="0" presId="urn:microsoft.com/office/officeart/2005/8/layout/hierarchy1"/>
    <dgm:cxn modelId="{93EE3004-917D-4BCA-92D9-4BD5C902E9B8}" type="presParOf" srcId="{A61DEDEB-FFC7-4216-8152-0C033E1C6E63}" destId="{0B81503C-585E-4335-A74E-D34288BC9CFE}" srcOrd="0" destOrd="0" presId="urn:microsoft.com/office/officeart/2005/8/layout/hierarchy1"/>
    <dgm:cxn modelId="{5FCE3AF0-7F3E-43B2-BAB7-E5D4241CDBCF}" type="presParOf" srcId="{0B81503C-585E-4335-A74E-D34288BC9CFE}" destId="{6F586DDB-14FA-4BCE-9F7F-ABFBCAEE5953}" srcOrd="0" destOrd="0" presId="urn:microsoft.com/office/officeart/2005/8/layout/hierarchy1"/>
    <dgm:cxn modelId="{4F77C5A1-B53A-4337-8787-3FF3007EC0B9}" type="presParOf" srcId="{0B81503C-585E-4335-A74E-D34288BC9CFE}" destId="{91416892-9694-4C1C-860C-A8A067BF284E}" srcOrd="1" destOrd="0" presId="urn:microsoft.com/office/officeart/2005/8/layout/hierarchy1"/>
    <dgm:cxn modelId="{77CD528D-FC2D-481F-956D-8A799820B021}" type="presParOf" srcId="{A61DEDEB-FFC7-4216-8152-0C033E1C6E63}" destId="{C14D6BC3-5F01-4BC0-92D7-E794F3CEF18C}" srcOrd="1" destOrd="0" presId="urn:microsoft.com/office/officeart/2005/8/layout/hierarchy1"/>
    <dgm:cxn modelId="{6F47ACD0-9F8D-41FA-9662-C3E3A4815760}" type="presParOf" srcId="{C14D6BC3-5F01-4BC0-92D7-E794F3CEF18C}" destId="{3975E89E-70B9-428F-B308-EDBFA84C7EC6}" srcOrd="0" destOrd="0" presId="urn:microsoft.com/office/officeart/2005/8/layout/hierarchy1"/>
    <dgm:cxn modelId="{E9D76F31-93A0-4B93-B2A0-EA622186EC29}" type="presParOf" srcId="{C14D6BC3-5F01-4BC0-92D7-E794F3CEF18C}" destId="{FC405C4B-007F-48CA-9923-6F3DFF467F58}" srcOrd="1" destOrd="0" presId="urn:microsoft.com/office/officeart/2005/8/layout/hierarchy1"/>
    <dgm:cxn modelId="{63B67762-C4B3-432A-9EC6-3A3D2EE3CC19}" type="presParOf" srcId="{FC405C4B-007F-48CA-9923-6F3DFF467F58}" destId="{78DD1B15-A571-44F4-8939-D3DB3DDCFE6D}" srcOrd="0" destOrd="0" presId="urn:microsoft.com/office/officeart/2005/8/layout/hierarchy1"/>
    <dgm:cxn modelId="{916987E3-7D8E-4A9E-9DB4-0ABAAC73DA86}" type="presParOf" srcId="{78DD1B15-A571-44F4-8939-D3DB3DDCFE6D}" destId="{6FA37C29-A643-4FC2-B37F-34E8B92FC125}" srcOrd="0" destOrd="0" presId="urn:microsoft.com/office/officeart/2005/8/layout/hierarchy1"/>
    <dgm:cxn modelId="{B979A882-4EB1-4AC4-AB5F-45C995C357A6}" type="presParOf" srcId="{78DD1B15-A571-44F4-8939-D3DB3DDCFE6D}" destId="{A8748861-B8F6-4A09-8928-E98D167D3C2B}" srcOrd="1" destOrd="0" presId="urn:microsoft.com/office/officeart/2005/8/layout/hierarchy1"/>
    <dgm:cxn modelId="{54C30284-02F4-4071-A8B6-038DE54EB070}" type="presParOf" srcId="{FC405C4B-007F-48CA-9923-6F3DFF467F58}" destId="{6DD040AC-11D1-4387-8B3F-002630A6AABB}" srcOrd="1" destOrd="0" presId="urn:microsoft.com/office/officeart/2005/8/layout/hierarchy1"/>
    <dgm:cxn modelId="{60CA03B5-FB41-4403-9324-F415F9865AD2}" type="presParOf" srcId="{ECFA21EC-8BF5-47CB-BC70-5CBEF02E4684}" destId="{FC1D1A0A-454B-464F-9DF0-0FB2614FAA14}" srcOrd="2" destOrd="0" presId="urn:microsoft.com/office/officeart/2005/8/layout/hierarchy1"/>
    <dgm:cxn modelId="{C0CE6CDE-E852-4132-8D8D-5F14E44AE8A6}" type="presParOf" srcId="{ECFA21EC-8BF5-47CB-BC70-5CBEF02E4684}" destId="{C5664D3F-61B8-43FC-BBF9-9F62858246A6}" srcOrd="3" destOrd="0" presId="urn:microsoft.com/office/officeart/2005/8/layout/hierarchy1"/>
    <dgm:cxn modelId="{50A8D183-662E-4BDD-B709-FF759808DAA4}" type="presParOf" srcId="{C5664D3F-61B8-43FC-BBF9-9F62858246A6}" destId="{611B1759-FE35-4188-996B-009D3DA99E1D}" srcOrd="0" destOrd="0" presId="urn:microsoft.com/office/officeart/2005/8/layout/hierarchy1"/>
    <dgm:cxn modelId="{788B0BBE-DE2C-4A2C-8801-1106D9843FDD}" type="presParOf" srcId="{611B1759-FE35-4188-996B-009D3DA99E1D}" destId="{2C9F2319-DAB4-4213-BA92-1261CE189D8D}" srcOrd="0" destOrd="0" presId="urn:microsoft.com/office/officeart/2005/8/layout/hierarchy1"/>
    <dgm:cxn modelId="{787FAF1F-4E5F-4786-93C4-9E68BB3C2DB3}" type="presParOf" srcId="{611B1759-FE35-4188-996B-009D3DA99E1D}" destId="{644F034E-8D8C-4960-873C-AA9497E3ECFA}" srcOrd="1" destOrd="0" presId="urn:microsoft.com/office/officeart/2005/8/layout/hierarchy1"/>
    <dgm:cxn modelId="{D389112C-1A65-4A7E-BBBF-26C8CB6146FD}" type="presParOf" srcId="{C5664D3F-61B8-43FC-BBF9-9F62858246A6}" destId="{BBC55F64-8DCF-4EF1-B6D9-842A6B154B09}" srcOrd="1" destOrd="0" presId="urn:microsoft.com/office/officeart/2005/8/layout/hierarchy1"/>
    <dgm:cxn modelId="{4D1571E0-D3EC-475C-BAAA-787E163EBE67}" type="presParOf" srcId="{BBC55F64-8DCF-4EF1-B6D9-842A6B154B09}" destId="{3771F52D-1837-44AC-A02A-8351C914CD0E}" srcOrd="0" destOrd="0" presId="urn:microsoft.com/office/officeart/2005/8/layout/hierarchy1"/>
    <dgm:cxn modelId="{5220E85D-E36C-4D3F-81E6-45D8A4006135}" type="presParOf" srcId="{BBC55F64-8DCF-4EF1-B6D9-842A6B154B09}" destId="{EB216023-87E5-4576-A1E2-E9DDCDD62BD6}" srcOrd="1" destOrd="0" presId="urn:microsoft.com/office/officeart/2005/8/layout/hierarchy1"/>
    <dgm:cxn modelId="{CE886ADE-D1CF-44CF-8DDE-9966C8DE6770}" type="presParOf" srcId="{EB216023-87E5-4576-A1E2-E9DDCDD62BD6}" destId="{E76BD7B9-F36D-4964-98D6-61EE937CAD6F}" srcOrd="0" destOrd="0" presId="urn:microsoft.com/office/officeart/2005/8/layout/hierarchy1"/>
    <dgm:cxn modelId="{D6B0CBE8-AAA6-4A14-A1A0-2C9BA511BF1A}" type="presParOf" srcId="{E76BD7B9-F36D-4964-98D6-61EE937CAD6F}" destId="{331FC48B-4C6C-48CF-AD48-F602386A987E}" srcOrd="0" destOrd="0" presId="urn:microsoft.com/office/officeart/2005/8/layout/hierarchy1"/>
    <dgm:cxn modelId="{99814938-1104-4BB3-9BCE-AD1DC229EFFA}" type="presParOf" srcId="{E76BD7B9-F36D-4964-98D6-61EE937CAD6F}" destId="{2DB9DAC6-AF2D-4D58-8824-94A52EC84858}" srcOrd="1" destOrd="0" presId="urn:microsoft.com/office/officeart/2005/8/layout/hierarchy1"/>
    <dgm:cxn modelId="{2F4C6B3C-5F35-41F4-BAB2-836E0A562D7B}" type="presParOf" srcId="{EB216023-87E5-4576-A1E2-E9DDCDD62BD6}" destId="{8F00AF91-D8BB-4373-A608-A57F8E4F635B}" srcOrd="1" destOrd="0" presId="urn:microsoft.com/office/officeart/2005/8/layout/hierarchy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3441BD4-8ACD-48C3-A053-F0B645CE283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it-IT"/>
        </a:p>
      </dgm:t>
    </dgm:pt>
    <dgm:pt modelId="{5ACC0CD4-1120-48B0-B078-756239FB684E}">
      <dgm:prSet phldrT="[Testo]" custT="1"/>
      <dgm:spPr/>
      <dgm:t>
        <a:bodyPr/>
        <a:lstStyle/>
        <a:p>
          <a:r>
            <a:rPr lang="it-IT" sz="1000"/>
            <a:t>OPZIONE</a:t>
          </a:r>
        </a:p>
      </dgm:t>
    </dgm:pt>
    <dgm:pt modelId="{7AC4B537-6257-4B77-BE29-3E02A471E8DA}" type="parTrans" cxnId="{7A7D7276-28D3-4CD0-AF1A-3692E453540F}">
      <dgm:prSet/>
      <dgm:spPr/>
      <dgm:t>
        <a:bodyPr/>
        <a:lstStyle/>
        <a:p>
          <a:endParaRPr lang="it-IT"/>
        </a:p>
      </dgm:t>
    </dgm:pt>
    <dgm:pt modelId="{FA4FDB86-45D9-48AE-8A34-EB493FF8548B}" type="sibTrans" cxnId="{7A7D7276-28D3-4CD0-AF1A-3692E453540F}">
      <dgm:prSet/>
      <dgm:spPr/>
      <dgm:t>
        <a:bodyPr/>
        <a:lstStyle/>
        <a:p>
          <a:endParaRPr lang="it-IT"/>
        </a:p>
      </dgm:t>
    </dgm:pt>
    <dgm:pt modelId="{4906392A-6FB9-4308-AF4E-CEE3F2BAC835}">
      <dgm:prSet phldrT="[Testo]" custT="1"/>
      <dgm:spPr/>
      <dgm:t>
        <a:bodyPr/>
        <a:lstStyle/>
        <a:p>
          <a:r>
            <a:rPr lang="it-IT" sz="1000"/>
            <a:t>ALLA REGISTRAZIONE DEL CONTRATTO</a:t>
          </a:r>
        </a:p>
      </dgm:t>
    </dgm:pt>
    <dgm:pt modelId="{74CE6E15-BB27-4466-A9B7-FFAB92C67A55}" type="parTrans" cxnId="{E59BC44A-B570-4415-AE5E-2F82274172B0}">
      <dgm:prSet/>
      <dgm:spPr/>
      <dgm:t>
        <a:bodyPr/>
        <a:lstStyle/>
        <a:p>
          <a:endParaRPr lang="it-IT"/>
        </a:p>
      </dgm:t>
    </dgm:pt>
    <dgm:pt modelId="{F75B6C78-3890-439A-A19A-153CA0812463}" type="sibTrans" cxnId="{E59BC44A-B570-4415-AE5E-2F82274172B0}">
      <dgm:prSet/>
      <dgm:spPr/>
      <dgm:t>
        <a:bodyPr/>
        <a:lstStyle/>
        <a:p>
          <a:endParaRPr lang="it-IT"/>
        </a:p>
      </dgm:t>
    </dgm:pt>
    <dgm:pt modelId="{B3F6CB0D-2913-4F00-88E7-CD3F1DC1632A}">
      <dgm:prSet phldrT="[Testo]" custT="1"/>
      <dgm:spPr/>
      <dgm:t>
        <a:bodyPr/>
        <a:lstStyle/>
        <a:p>
          <a:r>
            <a:rPr lang="it-IT" sz="1000"/>
            <a:t>ENTRO TRENTA GIORNI DALLA STIPULA</a:t>
          </a:r>
        </a:p>
      </dgm:t>
    </dgm:pt>
    <dgm:pt modelId="{63544E69-D044-47E7-98F9-BBC62D3AB663}" type="parTrans" cxnId="{1FB1E7FD-F212-4E7E-A62B-4B335CF18FAE}">
      <dgm:prSet/>
      <dgm:spPr/>
      <dgm:t>
        <a:bodyPr/>
        <a:lstStyle/>
        <a:p>
          <a:endParaRPr lang="it-IT"/>
        </a:p>
      </dgm:t>
    </dgm:pt>
    <dgm:pt modelId="{47CB00E6-22B1-44E2-B8B8-9902B6D66AD7}" type="sibTrans" cxnId="{1FB1E7FD-F212-4E7E-A62B-4B335CF18FAE}">
      <dgm:prSet/>
      <dgm:spPr/>
      <dgm:t>
        <a:bodyPr/>
        <a:lstStyle/>
        <a:p>
          <a:endParaRPr lang="it-IT"/>
        </a:p>
      </dgm:t>
    </dgm:pt>
    <dgm:pt modelId="{8656008F-A0C4-45D5-B536-553B9E3212F6}">
      <dgm:prSet phldrT="[Testo]" custT="1"/>
      <dgm:spPr/>
      <dgm:t>
        <a:bodyPr/>
        <a:lstStyle/>
        <a:p>
          <a:r>
            <a:rPr lang="it-IT" sz="1000"/>
            <a:t>UTILIZZANDO IL MODELLO RLI</a:t>
          </a:r>
        </a:p>
      </dgm:t>
    </dgm:pt>
    <dgm:pt modelId="{02485895-4CBC-41DC-9B64-7686D83A4D31}" type="parTrans" cxnId="{62C19DFA-7E5F-4FAA-A498-D988015CF7DE}">
      <dgm:prSet/>
      <dgm:spPr/>
      <dgm:t>
        <a:bodyPr/>
        <a:lstStyle/>
        <a:p>
          <a:endParaRPr lang="it-IT"/>
        </a:p>
      </dgm:t>
    </dgm:pt>
    <dgm:pt modelId="{9CA2D30F-0935-4A25-BF2F-97154BF478F4}" type="sibTrans" cxnId="{62C19DFA-7E5F-4FAA-A498-D988015CF7DE}">
      <dgm:prSet/>
      <dgm:spPr/>
      <dgm:t>
        <a:bodyPr/>
        <a:lstStyle/>
        <a:p>
          <a:endParaRPr lang="it-IT"/>
        </a:p>
      </dgm:t>
    </dgm:pt>
    <dgm:pt modelId="{59CA5E68-20A8-4CAB-9822-3BBDF31035FA}" type="pres">
      <dgm:prSet presAssocID="{83441BD4-8ACD-48C3-A053-F0B645CE283F}" presName="diagram" presStyleCnt="0">
        <dgm:presLayoutVars>
          <dgm:chPref val="1"/>
          <dgm:dir/>
          <dgm:animOne val="branch"/>
          <dgm:animLvl val="lvl"/>
          <dgm:resizeHandles val="exact"/>
        </dgm:presLayoutVars>
      </dgm:prSet>
      <dgm:spPr/>
    </dgm:pt>
    <dgm:pt modelId="{B77A7613-BB26-405B-9E07-C49766946D47}" type="pres">
      <dgm:prSet presAssocID="{5ACC0CD4-1120-48B0-B078-756239FB684E}" presName="root1" presStyleCnt="0"/>
      <dgm:spPr/>
    </dgm:pt>
    <dgm:pt modelId="{F89B219E-BFA0-4B3C-BE66-313A91F7777F}" type="pres">
      <dgm:prSet presAssocID="{5ACC0CD4-1120-48B0-B078-756239FB684E}" presName="LevelOneTextNode" presStyleLbl="node0" presStyleIdx="0" presStyleCnt="1" custLinFactNeighborX="-80" custLinFactNeighborY="1920">
        <dgm:presLayoutVars>
          <dgm:chPref val="3"/>
        </dgm:presLayoutVars>
      </dgm:prSet>
      <dgm:spPr/>
    </dgm:pt>
    <dgm:pt modelId="{913593F5-9FEC-4B1D-9DE4-8D80DC2516BF}" type="pres">
      <dgm:prSet presAssocID="{5ACC0CD4-1120-48B0-B078-756239FB684E}" presName="level2hierChild" presStyleCnt="0"/>
      <dgm:spPr/>
    </dgm:pt>
    <dgm:pt modelId="{33959165-891E-49F0-BBCD-AAAD912647E7}" type="pres">
      <dgm:prSet presAssocID="{74CE6E15-BB27-4466-A9B7-FFAB92C67A55}" presName="conn2-1" presStyleLbl="parChTrans1D2" presStyleIdx="0" presStyleCnt="1"/>
      <dgm:spPr/>
    </dgm:pt>
    <dgm:pt modelId="{959E12BA-23FB-413D-BC89-9BD1431F12EA}" type="pres">
      <dgm:prSet presAssocID="{74CE6E15-BB27-4466-A9B7-FFAB92C67A55}" presName="connTx" presStyleLbl="parChTrans1D2" presStyleIdx="0" presStyleCnt="1"/>
      <dgm:spPr/>
    </dgm:pt>
    <dgm:pt modelId="{320B2E28-4735-4E41-ACBA-16B9E3DAD876}" type="pres">
      <dgm:prSet presAssocID="{4906392A-6FB9-4308-AF4E-CEE3F2BAC835}" presName="root2" presStyleCnt="0"/>
      <dgm:spPr/>
    </dgm:pt>
    <dgm:pt modelId="{E068ECE7-397E-4555-A9A1-C2857773D6F5}" type="pres">
      <dgm:prSet presAssocID="{4906392A-6FB9-4308-AF4E-CEE3F2BAC835}" presName="LevelTwoTextNode" presStyleLbl="node2" presStyleIdx="0" presStyleCnt="1">
        <dgm:presLayoutVars>
          <dgm:chPref val="3"/>
        </dgm:presLayoutVars>
      </dgm:prSet>
      <dgm:spPr/>
    </dgm:pt>
    <dgm:pt modelId="{65C99C79-9C63-488B-A0F2-4CB307662796}" type="pres">
      <dgm:prSet presAssocID="{4906392A-6FB9-4308-AF4E-CEE3F2BAC835}" presName="level3hierChild" presStyleCnt="0"/>
      <dgm:spPr/>
    </dgm:pt>
    <dgm:pt modelId="{5B08A682-382E-4500-A8EC-2F383AB31163}" type="pres">
      <dgm:prSet presAssocID="{63544E69-D044-47E7-98F9-BBC62D3AB663}" presName="conn2-1" presStyleLbl="parChTrans1D3" presStyleIdx="0" presStyleCnt="2"/>
      <dgm:spPr/>
    </dgm:pt>
    <dgm:pt modelId="{E59A70C7-5ABA-47D2-973F-47716A2C81AA}" type="pres">
      <dgm:prSet presAssocID="{63544E69-D044-47E7-98F9-BBC62D3AB663}" presName="connTx" presStyleLbl="parChTrans1D3" presStyleIdx="0" presStyleCnt="2"/>
      <dgm:spPr/>
    </dgm:pt>
    <dgm:pt modelId="{1C2DE3C8-0C12-4E26-986C-23E418A794A7}" type="pres">
      <dgm:prSet presAssocID="{B3F6CB0D-2913-4F00-88E7-CD3F1DC1632A}" presName="root2" presStyleCnt="0"/>
      <dgm:spPr/>
    </dgm:pt>
    <dgm:pt modelId="{15BB9A42-6D0D-4330-9B65-F56E38BBE4DE}" type="pres">
      <dgm:prSet presAssocID="{B3F6CB0D-2913-4F00-88E7-CD3F1DC1632A}" presName="LevelTwoTextNode" presStyleLbl="node3" presStyleIdx="0" presStyleCnt="2">
        <dgm:presLayoutVars>
          <dgm:chPref val="3"/>
        </dgm:presLayoutVars>
      </dgm:prSet>
      <dgm:spPr/>
    </dgm:pt>
    <dgm:pt modelId="{03EF03AB-1F50-47BA-A0D2-224B0168858C}" type="pres">
      <dgm:prSet presAssocID="{B3F6CB0D-2913-4F00-88E7-CD3F1DC1632A}" presName="level3hierChild" presStyleCnt="0"/>
      <dgm:spPr/>
    </dgm:pt>
    <dgm:pt modelId="{768C655A-4BF8-48A9-9E3D-F923BE40B3F9}" type="pres">
      <dgm:prSet presAssocID="{02485895-4CBC-41DC-9B64-7686D83A4D31}" presName="conn2-1" presStyleLbl="parChTrans1D3" presStyleIdx="1" presStyleCnt="2"/>
      <dgm:spPr/>
    </dgm:pt>
    <dgm:pt modelId="{DCE4D03D-51E9-4381-8DEC-037014CC1747}" type="pres">
      <dgm:prSet presAssocID="{02485895-4CBC-41DC-9B64-7686D83A4D31}" presName="connTx" presStyleLbl="parChTrans1D3" presStyleIdx="1" presStyleCnt="2"/>
      <dgm:spPr/>
    </dgm:pt>
    <dgm:pt modelId="{0E8B3A3F-52AF-4192-8534-79957776FE6D}" type="pres">
      <dgm:prSet presAssocID="{8656008F-A0C4-45D5-B536-553B9E3212F6}" presName="root2" presStyleCnt="0"/>
      <dgm:spPr/>
    </dgm:pt>
    <dgm:pt modelId="{C117FD4B-6990-4B87-BFDB-74D6D154C607}" type="pres">
      <dgm:prSet presAssocID="{8656008F-A0C4-45D5-B536-553B9E3212F6}" presName="LevelTwoTextNode" presStyleLbl="node3" presStyleIdx="1" presStyleCnt="2">
        <dgm:presLayoutVars>
          <dgm:chPref val="3"/>
        </dgm:presLayoutVars>
      </dgm:prSet>
      <dgm:spPr/>
    </dgm:pt>
    <dgm:pt modelId="{07D473FB-B0B1-4815-B0C5-2E5ED7B8C492}" type="pres">
      <dgm:prSet presAssocID="{8656008F-A0C4-45D5-B536-553B9E3212F6}" presName="level3hierChild" presStyleCnt="0"/>
      <dgm:spPr/>
    </dgm:pt>
  </dgm:ptLst>
  <dgm:cxnLst>
    <dgm:cxn modelId="{C7C9B30A-71F4-4B9E-AD08-85275DBDBDE3}" type="presOf" srcId="{02485895-4CBC-41DC-9B64-7686D83A4D31}" destId="{768C655A-4BF8-48A9-9E3D-F923BE40B3F9}" srcOrd="0" destOrd="0" presId="urn:microsoft.com/office/officeart/2005/8/layout/hierarchy2"/>
    <dgm:cxn modelId="{4C966016-8DFA-4AF4-AA37-B93B19E91E98}" type="presOf" srcId="{B3F6CB0D-2913-4F00-88E7-CD3F1DC1632A}" destId="{15BB9A42-6D0D-4330-9B65-F56E38BBE4DE}" srcOrd="0" destOrd="0" presId="urn:microsoft.com/office/officeart/2005/8/layout/hierarchy2"/>
    <dgm:cxn modelId="{04743A61-A081-41A6-83F0-488B85970199}" type="presOf" srcId="{5ACC0CD4-1120-48B0-B078-756239FB684E}" destId="{F89B219E-BFA0-4B3C-BE66-313A91F7777F}" srcOrd="0" destOrd="0" presId="urn:microsoft.com/office/officeart/2005/8/layout/hierarchy2"/>
    <dgm:cxn modelId="{0A22F047-2C0B-4319-89A3-D520A48270F2}" type="presOf" srcId="{02485895-4CBC-41DC-9B64-7686D83A4D31}" destId="{DCE4D03D-51E9-4381-8DEC-037014CC1747}" srcOrd="1" destOrd="0" presId="urn:microsoft.com/office/officeart/2005/8/layout/hierarchy2"/>
    <dgm:cxn modelId="{E59BC44A-B570-4415-AE5E-2F82274172B0}" srcId="{5ACC0CD4-1120-48B0-B078-756239FB684E}" destId="{4906392A-6FB9-4308-AF4E-CEE3F2BAC835}" srcOrd="0" destOrd="0" parTransId="{74CE6E15-BB27-4466-A9B7-FFAB92C67A55}" sibTransId="{F75B6C78-3890-439A-A19A-153CA0812463}"/>
    <dgm:cxn modelId="{7D7F536F-87A5-40CD-B26F-D491DF7F9EA7}" type="presOf" srcId="{4906392A-6FB9-4308-AF4E-CEE3F2BAC835}" destId="{E068ECE7-397E-4555-A9A1-C2857773D6F5}" srcOrd="0" destOrd="0" presId="urn:microsoft.com/office/officeart/2005/8/layout/hierarchy2"/>
    <dgm:cxn modelId="{0E99D472-AB17-437D-8D58-F253D93A5D18}" type="presOf" srcId="{63544E69-D044-47E7-98F9-BBC62D3AB663}" destId="{E59A70C7-5ABA-47D2-973F-47716A2C81AA}" srcOrd="1" destOrd="0" presId="urn:microsoft.com/office/officeart/2005/8/layout/hierarchy2"/>
    <dgm:cxn modelId="{7A7D7276-28D3-4CD0-AF1A-3692E453540F}" srcId="{83441BD4-8ACD-48C3-A053-F0B645CE283F}" destId="{5ACC0CD4-1120-48B0-B078-756239FB684E}" srcOrd="0" destOrd="0" parTransId="{7AC4B537-6257-4B77-BE29-3E02A471E8DA}" sibTransId="{FA4FDB86-45D9-48AE-8A34-EB493FF8548B}"/>
    <dgm:cxn modelId="{12A3977E-7D71-4254-A9C0-3218EF5D016D}" type="presOf" srcId="{74CE6E15-BB27-4466-A9B7-FFAB92C67A55}" destId="{959E12BA-23FB-413D-BC89-9BD1431F12EA}" srcOrd="1" destOrd="0" presId="urn:microsoft.com/office/officeart/2005/8/layout/hierarchy2"/>
    <dgm:cxn modelId="{BC505F87-3EAF-45CB-8B95-A09BE810D19E}" type="presOf" srcId="{83441BD4-8ACD-48C3-A053-F0B645CE283F}" destId="{59CA5E68-20A8-4CAB-9822-3BBDF31035FA}" srcOrd="0" destOrd="0" presId="urn:microsoft.com/office/officeart/2005/8/layout/hierarchy2"/>
    <dgm:cxn modelId="{3A854E93-E525-45E6-AEBE-E029650B494E}" type="presOf" srcId="{63544E69-D044-47E7-98F9-BBC62D3AB663}" destId="{5B08A682-382E-4500-A8EC-2F383AB31163}" srcOrd="0" destOrd="0" presId="urn:microsoft.com/office/officeart/2005/8/layout/hierarchy2"/>
    <dgm:cxn modelId="{D6A7EA9B-75DE-4119-AF94-BC4A2B0B8199}" type="presOf" srcId="{74CE6E15-BB27-4466-A9B7-FFAB92C67A55}" destId="{33959165-891E-49F0-BBCD-AAAD912647E7}" srcOrd="0" destOrd="0" presId="urn:microsoft.com/office/officeart/2005/8/layout/hierarchy2"/>
    <dgm:cxn modelId="{8D1828B2-B1E2-4922-87E9-B3E4C98F99ED}" type="presOf" srcId="{8656008F-A0C4-45D5-B536-553B9E3212F6}" destId="{C117FD4B-6990-4B87-BFDB-74D6D154C607}" srcOrd="0" destOrd="0" presId="urn:microsoft.com/office/officeart/2005/8/layout/hierarchy2"/>
    <dgm:cxn modelId="{62C19DFA-7E5F-4FAA-A498-D988015CF7DE}" srcId="{4906392A-6FB9-4308-AF4E-CEE3F2BAC835}" destId="{8656008F-A0C4-45D5-B536-553B9E3212F6}" srcOrd="1" destOrd="0" parTransId="{02485895-4CBC-41DC-9B64-7686D83A4D31}" sibTransId="{9CA2D30F-0935-4A25-BF2F-97154BF478F4}"/>
    <dgm:cxn modelId="{1FB1E7FD-F212-4E7E-A62B-4B335CF18FAE}" srcId="{4906392A-6FB9-4308-AF4E-CEE3F2BAC835}" destId="{B3F6CB0D-2913-4F00-88E7-CD3F1DC1632A}" srcOrd="0" destOrd="0" parTransId="{63544E69-D044-47E7-98F9-BBC62D3AB663}" sibTransId="{47CB00E6-22B1-44E2-B8B8-9902B6D66AD7}"/>
    <dgm:cxn modelId="{90E386F3-7A4A-4216-953F-13E11BD9032D}" type="presParOf" srcId="{59CA5E68-20A8-4CAB-9822-3BBDF31035FA}" destId="{B77A7613-BB26-405B-9E07-C49766946D47}" srcOrd="0" destOrd="0" presId="urn:microsoft.com/office/officeart/2005/8/layout/hierarchy2"/>
    <dgm:cxn modelId="{FFF556C8-9C01-4407-BDE1-A423FEA6A030}" type="presParOf" srcId="{B77A7613-BB26-405B-9E07-C49766946D47}" destId="{F89B219E-BFA0-4B3C-BE66-313A91F7777F}" srcOrd="0" destOrd="0" presId="urn:microsoft.com/office/officeart/2005/8/layout/hierarchy2"/>
    <dgm:cxn modelId="{90C4A523-EFB9-44CC-9F69-C08D001FD712}" type="presParOf" srcId="{B77A7613-BB26-405B-9E07-C49766946D47}" destId="{913593F5-9FEC-4B1D-9DE4-8D80DC2516BF}" srcOrd="1" destOrd="0" presId="urn:microsoft.com/office/officeart/2005/8/layout/hierarchy2"/>
    <dgm:cxn modelId="{1FD2D5F9-9E88-4F25-836A-E973B371677D}" type="presParOf" srcId="{913593F5-9FEC-4B1D-9DE4-8D80DC2516BF}" destId="{33959165-891E-49F0-BBCD-AAAD912647E7}" srcOrd="0" destOrd="0" presId="urn:microsoft.com/office/officeart/2005/8/layout/hierarchy2"/>
    <dgm:cxn modelId="{14748799-3C57-4FBF-B23D-F26C9B331E79}" type="presParOf" srcId="{33959165-891E-49F0-BBCD-AAAD912647E7}" destId="{959E12BA-23FB-413D-BC89-9BD1431F12EA}" srcOrd="0" destOrd="0" presId="urn:microsoft.com/office/officeart/2005/8/layout/hierarchy2"/>
    <dgm:cxn modelId="{72BAF9B6-9F40-4E59-A6CA-EE4701305673}" type="presParOf" srcId="{913593F5-9FEC-4B1D-9DE4-8D80DC2516BF}" destId="{320B2E28-4735-4E41-ACBA-16B9E3DAD876}" srcOrd="1" destOrd="0" presId="urn:microsoft.com/office/officeart/2005/8/layout/hierarchy2"/>
    <dgm:cxn modelId="{62E5C157-DE47-4C06-9309-699980FC3B42}" type="presParOf" srcId="{320B2E28-4735-4E41-ACBA-16B9E3DAD876}" destId="{E068ECE7-397E-4555-A9A1-C2857773D6F5}" srcOrd="0" destOrd="0" presId="urn:microsoft.com/office/officeart/2005/8/layout/hierarchy2"/>
    <dgm:cxn modelId="{8FAF36D4-D9BF-46E8-8F08-C896201872F8}" type="presParOf" srcId="{320B2E28-4735-4E41-ACBA-16B9E3DAD876}" destId="{65C99C79-9C63-488B-A0F2-4CB307662796}" srcOrd="1" destOrd="0" presId="urn:microsoft.com/office/officeart/2005/8/layout/hierarchy2"/>
    <dgm:cxn modelId="{60E3BF93-8F73-4F6D-9282-FAE8F6B7633A}" type="presParOf" srcId="{65C99C79-9C63-488B-A0F2-4CB307662796}" destId="{5B08A682-382E-4500-A8EC-2F383AB31163}" srcOrd="0" destOrd="0" presId="urn:microsoft.com/office/officeart/2005/8/layout/hierarchy2"/>
    <dgm:cxn modelId="{6E64B32D-39C3-4AEB-AA30-9B1EA4244278}" type="presParOf" srcId="{5B08A682-382E-4500-A8EC-2F383AB31163}" destId="{E59A70C7-5ABA-47D2-973F-47716A2C81AA}" srcOrd="0" destOrd="0" presId="urn:microsoft.com/office/officeart/2005/8/layout/hierarchy2"/>
    <dgm:cxn modelId="{04DAB743-B999-4085-9AB7-CAB86FB84976}" type="presParOf" srcId="{65C99C79-9C63-488B-A0F2-4CB307662796}" destId="{1C2DE3C8-0C12-4E26-986C-23E418A794A7}" srcOrd="1" destOrd="0" presId="urn:microsoft.com/office/officeart/2005/8/layout/hierarchy2"/>
    <dgm:cxn modelId="{33E36669-9DEE-4A25-A841-F5BF2FC04F83}" type="presParOf" srcId="{1C2DE3C8-0C12-4E26-986C-23E418A794A7}" destId="{15BB9A42-6D0D-4330-9B65-F56E38BBE4DE}" srcOrd="0" destOrd="0" presId="urn:microsoft.com/office/officeart/2005/8/layout/hierarchy2"/>
    <dgm:cxn modelId="{D6E05897-8FE9-4611-A192-5A138206FD45}" type="presParOf" srcId="{1C2DE3C8-0C12-4E26-986C-23E418A794A7}" destId="{03EF03AB-1F50-47BA-A0D2-224B0168858C}" srcOrd="1" destOrd="0" presId="urn:microsoft.com/office/officeart/2005/8/layout/hierarchy2"/>
    <dgm:cxn modelId="{0935C07A-A6A1-4FBB-8D9B-39AB6A6795AB}" type="presParOf" srcId="{65C99C79-9C63-488B-A0F2-4CB307662796}" destId="{768C655A-4BF8-48A9-9E3D-F923BE40B3F9}" srcOrd="2" destOrd="0" presId="urn:microsoft.com/office/officeart/2005/8/layout/hierarchy2"/>
    <dgm:cxn modelId="{CF988949-37F4-45D9-8669-BE886EE754B2}" type="presParOf" srcId="{768C655A-4BF8-48A9-9E3D-F923BE40B3F9}" destId="{DCE4D03D-51E9-4381-8DEC-037014CC1747}" srcOrd="0" destOrd="0" presId="urn:microsoft.com/office/officeart/2005/8/layout/hierarchy2"/>
    <dgm:cxn modelId="{E445771C-28C4-4845-8D09-C2E1B7292E53}" type="presParOf" srcId="{65C99C79-9C63-488B-A0F2-4CB307662796}" destId="{0E8B3A3F-52AF-4192-8534-79957776FE6D}" srcOrd="3" destOrd="0" presId="urn:microsoft.com/office/officeart/2005/8/layout/hierarchy2"/>
    <dgm:cxn modelId="{63C8CE1F-D4DA-4770-A2C2-A48D00AF0C0B}" type="presParOf" srcId="{0E8B3A3F-52AF-4192-8534-79957776FE6D}" destId="{C117FD4B-6990-4B87-BFDB-74D6D154C607}" srcOrd="0" destOrd="0" presId="urn:microsoft.com/office/officeart/2005/8/layout/hierarchy2"/>
    <dgm:cxn modelId="{B4CB3BFE-A864-4EFD-9F75-8C91923DA640}" type="presParOf" srcId="{0E8B3A3F-52AF-4192-8534-79957776FE6D}" destId="{07D473FB-B0B1-4815-B0C5-2E5ED7B8C492}" srcOrd="1" destOrd="0" presId="urn:microsoft.com/office/officeart/2005/8/layout/hierarchy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3441BD4-8ACD-48C3-A053-F0B645CE283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it-IT"/>
        </a:p>
      </dgm:t>
    </dgm:pt>
    <dgm:pt modelId="{5ACC0CD4-1120-48B0-B078-756239FB684E}">
      <dgm:prSet phldrT="[Testo]" custT="1"/>
      <dgm:spPr/>
      <dgm:t>
        <a:bodyPr/>
        <a:lstStyle/>
        <a:p>
          <a:pPr algn="ctr"/>
          <a:r>
            <a:rPr lang="it-IT" sz="1000"/>
            <a:t>OPZIONE</a:t>
          </a:r>
        </a:p>
      </dgm:t>
    </dgm:pt>
    <dgm:pt modelId="{7AC4B537-6257-4B77-BE29-3E02A471E8DA}" type="parTrans" cxnId="{7A7D7276-28D3-4CD0-AF1A-3692E453540F}">
      <dgm:prSet/>
      <dgm:spPr/>
      <dgm:t>
        <a:bodyPr/>
        <a:lstStyle/>
        <a:p>
          <a:pPr algn="ctr"/>
          <a:endParaRPr lang="it-IT"/>
        </a:p>
      </dgm:t>
    </dgm:pt>
    <dgm:pt modelId="{FA4FDB86-45D9-48AE-8A34-EB493FF8548B}" type="sibTrans" cxnId="{7A7D7276-28D3-4CD0-AF1A-3692E453540F}">
      <dgm:prSet/>
      <dgm:spPr/>
      <dgm:t>
        <a:bodyPr/>
        <a:lstStyle/>
        <a:p>
          <a:pPr algn="ctr"/>
          <a:endParaRPr lang="it-IT"/>
        </a:p>
      </dgm:t>
    </dgm:pt>
    <dgm:pt modelId="{4906392A-6FB9-4308-AF4E-CEE3F2BAC835}">
      <dgm:prSet phldrT="[Testo]" custT="1"/>
      <dgm:spPr/>
      <dgm:t>
        <a:bodyPr/>
        <a:lstStyle/>
        <a:p>
          <a:pPr algn="ctr"/>
          <a:r>
            <a:rPr lang="it-IT" sz="1000"/>
            <a:t>ANNUALITÀ SUCCESSIVE</a:t>
          </a:r>
        </a:p>
      </dgm:t>
    </dgm:pt>
    <dgm:pt modelId="{74CE6E15-BB27-4466-A9B7-FFAB92C67A55}" type="parTrans" cxnId="{E59BC44A-B570-4415-AE5E-2F82274172B0}">
      <dgm:prSet/>
      <dgm:spPr/>
      <dgm:t>
        <a:bodyPr/>
        <a:lstStyle/>
        <a:p>
          <a:pPr algn="ctr"/>
          <a:endParaRPr lang="it-IT"/>
        </a:p>
      </dgm:t>
    </dgm:pt>
    <dgm:pt modelId="{F75B6C78-3890-439A-A19A-153CA0812463}" type="sibTrans" cxnId="{E59BC44A-B570-4415-AE5E-2F82274172B0}">
      <dgm:prSet/>
      <dgm:spPr/>
      <dgm:t>
        <a:bodyPr/>
        <a:lstStyle/>
        <a:p>
          <a:pPr algn="ctr"/>
          <a:endParaRPr lang="it-IT"/>
        </a:p>
      </dgm:t>
    </dgm:pt>
    <dgm:pt modelId="{B3F6CB0D-2913-4F00-88E7-CD3F1DC1632A}">
      <dgm:prSet phldrT="[Testo]"/>
      <dgm:spPr/>
      <dgm:t>
        <a:bodyPr/>
        <a:lstStyle/>
        <a:p>
          <a:pPr algn="ctr"/>
          <a:r>
            <a:rPr lang="it-IT"/>
            <a:t>ENTRO TRENTA GIORNI DALLA SCADENZA DELL'ANNO PRECEDENTE</a:t>
          </a:r>
        </a:p>
      </dgm:t>
    </dgm:pt>
    <dgm:pt modelId="{63544E69-D044-47E7-98F9-BBC62D3AB663}" type="parTrans" cxnId="{1FB1E7FD-F212-4E7E-A62B-4B335CF18FAE}">
      <dgm:prSet/>
      <dgm:spPr/>
      <dgm:t>
        <a:bodyPr/>
        <a:lstStyle/>
        <a:p>
          <a:pPr algn="ctr"/>
          <a:endParaRPr lang="it-IT"/>
        </a:p>
      </dgm:t>
    </dgm:pt>
    <dgm:pt modelId="{47CB00E6-22B1-44E2-B8B8-9902B6D66AD7}" type="sibTrans" cxnId="{1FB1E7FD-F212-4E7E-A62B-4B335CF18FAE}">
      <dgm:prSet/>
      <dgm:spPr/>
      <dgm:t>
        <a:bodyPr/>
        <a:lstStyle/>
        <a:p>
          <a:pPr algn="ctr"/>
          <a:endParaRPr lang="it-IT"/>
        </a:p>
      </dgm:t>
    </dgm:pt>
    <dgm:pt modelId="{8656008F-A0C4-45D5-B536-553B9E3212F6}">
      <dgm:prSet phldrT="[Testo]"/>
      <dgm:spPr/>
      <dgm:t>
        <a:bodyPr/>
        <a:lstStyle/>
        <a:p>
          <a:pPr algn="ctr"/>
          <a:r>
            <a:rPr lang="it-IT"/>
            <a:t>UTILIZZANDO IL MODELLO RLI</a:t>
          </a:r>
        </a:p>
      </dgm:t>
    </dgm:pt>
    <dgm:pt modelId="{02485895-4CBC-41DC-9B64-7686D83A4D31}" type="parTrans" cxnId="{62C19DFA-7E5F-4FAA-A498-D988015CF7DE}">
      <dgm:prSet/>
      <dgm:spPr/>
      <dgm:t>
        <a:bodyPr/>
        <a:lstStyle/>
        <a:p>
          <a:pPr algn="ctr"/>
          <a:endParaRPr lang="it-IT"/>
        </a:p>
      </dgm:t>
    </dgm:pt>
    <dgm:pt modelId="{9CA2D30F-0935-4A25-BF2F-97154BF478F4}" type="sibTrans" cxnId="{62C19DFA-7E5F-4FAA-A498-D988015CF7DE}">
      <dgm:prSet/>
      <dgm:spPr/>
      <dgm:t>
        <a:bodyPr/>
        <a:lstStyle/>
        <a:p>
          <a:pPr algn="ctr"/>
          <a:endParaRPr lang="it-IT"/>
        </a:p>
      </dgm:t>
    </dgm:pt>
    <dgm:pt modelId="{59CA5E68-20A8-4CAB-9822-3BBDF31035FA}" type="pres">
      <dgm:prSet presAssocID="{83441BD4-8ACD-48C3-A053-F0B645CE283F}" presName="diagram" presStyleCnt="0">
        <dgm:presLayoutVars>
          <dgm:chPref val="1"/>
          <dgm:dir/>
          <dgm:animOne val="branch"/>
          <dgm:animLvl val="lvl"/>
          <dgm:resizeHandles val="exact"/>
        </dgm:presLayoutVars>
      </dgm:prSet>
      <dgm:spPr/>
    </dgm:pt>
    <dgm:pt modelId="{B77A7613-BB26-405B-9E07-C49766946D47}" type="pres">
      <dgm:prSet presAssocID="{5ACC0CD4-1120-48B0-B078-756239FB684E}" presName="root1" presStyleCnt="0"/>
      <dgm:spPr/>
    </dgm:pt>
    <dgm:pt modelId="{F89B219E-BFA0-4B3C-BE66-313A91F7777F}" type="pres">
      <dgm:prSet presAssocID="{5ACC0CD4-1120-48B0-B078-756239FB684E}" presName="LevelOneTextNode" presStyleLbl="node0" presStyleIdx="0" presStyleCnt="1">
        <dgm:presLayoutVars>
          <dgm:chPref val="3"/>
        </dgm:presLayoutVars>
      </dgm:prSet>
      <dgm:spPr/>
    </dgm:pt>
    <dgm:pt modelId="{913593F5-9FEC-4B1D-9DE4-8D80DC2516BF}" type="pres">
      <dgm:prSet presAssocID="{5ACC0CD4-1120-48B0-B078-756239FB684E}" presName="level2hierChild" presStyleCnt="0"/>
      <dgm:spPr/>
    </dgm:pt>
    <dgm:pt modelId="{33959165-891E-49F0-BBCD-AAAD912647E7}" type="pres">
      <dgm:prSet presAssocID="{74CE6E15-BB27-4466-A9B7-FFAB92C67A55}" presName="conn2-1" presStyleLbl="parChTrans1D2" presStyleIdx="0" presStyleCnt="1"/>
      <dgm:spPr/>
    </dgm:pt>
    <dgm:pt modelId="{959E12BA-23FB-413D-BC89-9BD1431F12EA}" type="pres">
      <dgm:prSet presAssocID="{74CE6E15-BB27-4466-A9B7-FFAB92C67A55}" presName="connTx" presStyleLbl="parChTrans1D2" presStyleIdx="0" presStyleCnt="1"/>
      <dgm:spPr/>
    </dgm:pt>
    <dgm:pt modelId="{320B2E28-4735-4E41-ACBA-16B9E3DAD876}" type="pres">
      <dgm:prSet presAssocID="{4906392A-6FB9-4308-AF4E-CEE3F2BAC835}" presName="root2" presStyleCnt="0"/>
      <dgm:spPr/>
    </dgm:pt>
    <dgm:pt modelId="{E068ECE7-397E-4555-A9A1-C2857773D6F5}" type="pres">
      <dgm:prSet presAssocID="{4906392A-6FB9-4308-AF4E-CEE3F2BAC835}" presName="LevelTwoTextNode" presStyleLbl="node2" presStyleIdx="0" presStyleCnt="1">
        <dgm:presLayoutVars>
          <dgm:chPref val="3"/>
        </dgm:presLayoutVars>
      </dgm:prSet>
      <dgm:spPr/>
    </dgm:pt>
    <dgm:pt modelId="{65C99C79-9C63-488B-A0F2-4CB307662796}" type="pres">
      <dgm:prSet presAssocID="{4906392A-6FB9-4308-AF4E-CEE3F2BAC835}" presName="level3hierChild" presStyleCnt="0"/>
      <dgm:spPr/>
    </dgm:pt>
    <dgm:pt modelId="{5B08A682-382E-4500-A8EC-2F383AB31163}" type="pres">
      <dgm:prSet presAssocID="{63544E69-D044-47E7-98F9-BBC62D3AB663}" presName="conn2-1" presStyleLbl="parChTrans1D3" presStyleIdx="0" presStyleCnt="2"/>
      <dgm:spPr/>
    </dgm:pt>
    <dgm:pt modelId="{E59A70C7-5ABA-47D2-973F-47716A2C81AA}" type="pres">
      <dgm:prSet presAssocID="{63544E69-D044-47E7-98F9-BBC62D3AB663}" presName="connTx" presStyleLbl="parChTrans1D3" presStyleIdx="0" presStyleCnt="2"/>
      <dgm:spPr/>
    </dgm:pt>
    <dgm:pt modelId="{1C2DE3C8-0C12-4E26-986C-23E418A794A7}" type="pres">
      <dgm:prSet presAssocID="{B3F6CB0D-2913-4F00-88E7-CD3F1DC1632A}" presName="root2" presStyleCnt="0"/>
      <dgm:spPr/>
    </dgm:pt>
    <dgm:pt modelId="{15BB9A42-6D0D-4330-9B65-F56E38BBE4DE}" type="pres">
      <dgm:prSet presAssocID="{B3F6CB0D-2913-4F00-88E7-CD3F1DC1632A}" presName="LevelTwoTextNode" presStyleLbl="node3" presStyleIdx="0" presStyleCnt="2" custLinFactNeighborX="142">
        <dgm:presLayoutVars>
          <dgm:chPref val="3"/>
        </dgm:presLayoutVars>
      </dgm:prSet>
      <dgm:spPr/>
    </dgm:pt>
    <dgm:pt modelId="{03EF03AB-1F50-47BA-A0D2-224B0168858C}" type="pres">
      <dgm:prSet presAssocID="{B3F6CB0D-2913-4F00-88E7-CD3F1DC1632A}" presName="level3hierChild" presStyleCnt="0"/>
      <dgm:spPr/>
    </dgm:pt>
    <dgm:pt modelId="{768C655A-4BF8-48A9-9E3D-F923BE40B3F9}" type="pres">
      <dgm:prSet presAssocID="{02485895-4CBC-41DC-9B64-7686D83A4D31}" presName="conn2-1" presStyleLbl="parChTrans1D3" presStyleIdx="1" presStyleCnt="2"/>
      <dgm:spPr/>
    </dgm:pt>
    <dgm:pt modelId="{DCE4D03D-51E9-4381-8DEC-037014CC1747}" type="pres">
      <dgm:prSet presAssocID="{02485895-4CBC-41DC-9B64-7686D83A4D31}" presName="connTx" presStyleLbl="parChTrans1D3" presStyleIdx="1" presStyleCnt="2"/>
      <dgm:spPr/>
    </dgm:pt>
    <dgm:pt modelId="{0E8B3A3F-52AF-4192-8534-79957776FE6D}" type="pres">
      <dgm:prSet presAssocID="{8656008F-A0C4-45D5-B536-553B9E3212F6}" presName="root2" presStyleCnt="0"/>
      <dgm:spPr/>
    </dgm:pt>
    <dgm:pt modelId="{C117FD4B-6990-4B87-BFDB-74D6D154C607}" type="pres">
      <dgm:prSet presAssocID="{8656008F-A0C4-45D5-B536-553B9E3212F6}" presName="LevelTwoTextNode" presStyleLbl="node3" presStyleIdx="1" presStyleCnt="2">
        <dgm:presLayoutVars>
          <dgm:chPref val="3"/>
        </dgm:presLayoutVars>
      </dgm:prSet>
      <dgm:spPr/>
    </dgm:pt>
    <dgm:pt modelId="{07D473FB-B0B1-4815-B0C5-2E5ED7B8C492}" type="pres">
      <dgm:prSet presAssocID="{8656008F-A0C4-45D5-B536-553B9E3212F6}" presName="level3hierChild" presStyleCnt="0"/>
      <dgm:spPr/>
    </dgm:pt>
  </dgm:ptLst>
  <dgm:cxnLst>
    <dgm:cxn modelId="{C7C9B30A-71F4-4B9E-AD08-85275DBDBDE3}" type="presOf" srcId="{02485895-4CBC-41DC-9B64-7686D83A4D31}" destId="{768C655A-4BF8-48A9-9E3D-F923BE40B3F9}" srcOrd="0" destOrd="0" presId="urn:microsoft.com/office/officeart/2005/8/layout/hierarchy2"/>
    <dgm:cxn modelId="{4C966016-8DFA-4AF4-AA37-B93B19E91E98}" type="presOf" srcId="{B3F6CB0D-2913-4F00-88E7-CD3F1DC1632A}" destId="{15BB9A42-6D0D-4330-9B65-F56E38BBE4DE}" srcOrd="0" destOrd="0" presId="urn:microsoft.com/office/officeart/2005/8/layout/hierarchy2"/>
    <dgm:cxn modelId="{04743A61-A081-41A6-83F0-488B85970199}" type="presOf" srcId="{5ACC0CD4-1120-48B0-B078-756239FB684E}" destId="{F89B219E-BFA0-4B3C-BE66-313A91F7777F}" srcOrd="0" destOrd="0" presId="urn:microsoft.com/office/officeart/2005/8/layout/hierarchy2"/>
    <dgm:cxn modelId="{0A22F047-2C0B-4319-89A3-D520A48270F2}" type="presOf" srcId="{02485895-4CBC-41DC-9B64-7686D83A4D31}" destId="{DCE4D03D-51E9-4381-8DEC-037014CC1747}" srcOrd="1" destOrd="0" presId="urn:microsoft.com/office/officeart/2005/8/layout/hierarchy2"/>
    <dgm:cxn modelId="{E59BC44A-B570-4415-AE5E-2F82274172B0}" srcId="{5ACC0CD4-1120-48B0-B078-756239FB684E}" destId="{4906392A-6FB9-4308-AF4E-CEE3F2BAC835}" srcOrd="0" destOrd="0" parTransId="{74CE6E15-BB27-4466-A9B7-FFAB92C67A55}" sibTransId="{F75B6C78-3890-439A-A19A-153CA0812463}"/>
    <dgm:cxn modelId="{7D7F536F-87A5-40CD-B26F-D491DF7F9EA7}" type="presOf" srcId="{4906392A-6FB9-4308-AF4E-CEE3F2BAC835}" destId="{E068ECE7-397E-4555-A9A1-C2857773D6F5}" srcOrd="0" destOrd="0" presId="urn:microsoft.com/office/officeart/2005/8/layout/hierarchy2"/>
    <dgm:cxn modelId="{0E99D472-AB17-437D-8D58-F253D93A5D18}" type="presOf" srcId="{63544E69-D044-47E7-98F9-BBC62D3AB663}" destId="{E59A70C7-5ABA-47D2-973F-47716A2C81AA}" srcOrd="1" destOrd="0" presId="urn:microsoft.com/office/officeart/2005/8/layout/hierarchy2"/>
    <dgm:cxn modelId="{7A7D7276-28D3-4CD0-AF1A-3692E453540F}" srcId="{83441BD4-8ACD-48C3-A053-F0B645CE283F}" destId="{5ACC0CD4-1120-48B0-B078-756239FB684E}" srcOrd="0" destOrd="0" parTransId="{7AC4B537-6257-4B77-BE29-3E02A471E8DA}" sibTransId="{FA4FDB86-45D9-48AE-8A34-EB493FF8548B}"/>
    <dgm:cxn modelId="{12A3977E-7D71-4254-A9C0-3218EF5D016D}" type="presOf" srcId="{74CE6E15-BB27-4466-A9B7-FFAB92C67A55}" destId="{959E12BA-23FB-413D-BC89-9BD1431F12EA}" srcOrd="1" destOrd="0" presId="urn:microsoft.com/office/officeart/2005/8/layout/hierarchy2"/>
    <dgm:cxn modelId="{BC505F87-3EAF-45CB-8B95-A09BE810D19E}" type="presOf" srcId="{83441BD4-8ACD-48C3-A053-F0B645CE283F}" destId="{59CA5E68-20A8-4CAB-9822-3BBDF31035FA}" srcOrd="0" destOrd="0" presId="urn:microsoft.com/office/officeart/2005/8/layout/hierarchy2"/>
    <dgm:cxn modelId="{3A854E93-E525-45E6-AEBE-E029650B494E}" type="presOf" srcId="{63544E69-D044-47E7-98F9-BBC62D3AB663}" destId="{5B08A682-382E-4500-A8EC-2F383AB31163}" srcOrd="0" destOrd="0" presId="urn:microsoft.com/office/officeart/2005/8/layout/hierarchy2"/>
    <dgm:cxn modelId="{D6A7EA9B-75DE-4119-AF94-BC4A2B0B8199}" type="presOf" srcId="{74CE6E15-BB27-4466-A9B7-FFAB92C67A55}" destId="{33959165-891E-49F0-BBCD-AAAD912647E7}" srcOrd="0" destOrd="0" presId="urn:microsoft.com/office/officeart/2005/8/layout/hierarchy2"/>
    <dgm:cxn modelId="{8D1828B2-B1E2-4922-87E9-B3E4C98F99ED}" type="presOf" srcId="{8656008F-A0C4-45D5-B536-553B9E3212F6}" destId="{C117FD4B-6990-4B87-BFDB-74D6D154C607}" srcOrd="0" destOrd="0" presId="urn:microsoft.com/office/officeart/2005/8/layout/hierarchy2"/>
    <dgm:cxn modelId="{62C19DFA-7E5F-4FAA-A498-D988015CF7DE}" srcId="{4906392A-6FB9-4308-AF4E-CEE3F2BAC835}" destId="{8656008F-A0C4-45D5-B536-553B9E3212F6}" srcOrd="1" destOrd="0" parTransId="{02485895-4CBC-41DC-9B64-7686D83A4D31}" sibTransId="{9CA2D30F-0935-4A25-BF2F-97154BF478F4}"/>
    <dgm:cxn modelId="{1FB1E7FD-F212-4E7E-A62B-4B335CF18FAE}" srcId="{4906392A-6FB9-4308-AF4E-CEE3F2BAC835}" destId="{B3F6CB0D-2913-4F00-88E7-CD3F1DC1632A}" srcOrd="0" destOrd="0" parTransId="{63544E69-D044-47E7-98F9-BBC62D3AB663}" sibTransId="{47CB00E6-22B1-44E2-B8B8-9902B6D66AD7}"/>
    <dgm:cxn modelId="{90E386F3-7A4A-4216-953F-13E11BD9032D}" type="presParOf" srcId="{59CA5E68-20A8-4CAB-9822-3BBDF31035FA}" destId="{B77A7613-BB26-405B-9E07-C49766946D47}" srcOrd="0" destOrd="0" presId="urn:microsoft.com/office/officeart/2005/8/layout/hierarchy2"/>
    <dgm:cxn modelId="{FFF556C8-9C01-4407-BDE1-A423FEA6A030}" type="presParOf" srcId="{B77A7613-BB26-405B-9E07-C49766946D47}" destId="{F89B219E-BFA0-4B3C-BE66-313A91F7777F}" srcOrd="0" destOrd="0" presId="urn:microsoft.com/office/officeart/2005/8/layout/hierarchy2"/>
    <dgm:cxn modelId="{90C4A523-EFB9-44CC-9F69-C08D001FD712}" type="presParOf" srcId="{B77A7613-BB26-405B-9E07-C49766946D47}" destId="{913593F5-9FEC-4B1D-9DE4-8D80DC2516BF}" srcOrd="1" destOrd="0" presId="urn:microsoft.com/office/officeart/2005/8/layout/hierarchy2"/>
    <dgm:cxn modelId="{1FD2D5F9-9E88-4F25-836A-E973B371677D}" type="presParOf" srcId="{913593F5-9FEC-4B1D-9DE4-8D80DC2516BF}" destId="{33959165-891E-49F0-BBCD-AAAD912647E7}" srcOrd="0" destOrd="0" presId="urn:microsoft.com/office/officeart/2005/8/layout/hierarchy2"/>
    <dgm:cxn modelId="{14748799-3C57-4FBF-B23D-F26C9B331E79}" type="presParOf" srcId="{33959165-891E-49F0-BBCD-AAAD912647E7}" destId="{959E12BA-23FB-413D-BC89-9BD1431F12EA}" srcOrd="0" destOrd="0" presId="urn:microsoft.com/office/officeart/2005/8/layout/hierarchy2"/>
    <dgm:cxn modelId="{72BAF9B6-9F40-4E59-A6CA-EE4701305673}" type="presParOf" srcId="{913593F5-9FEC-4B1D-9DE4-8D80DC2516BF}" destId="{320B2E28-4735-4E41-ACBA-16B9E3DAD876}" srcOrd="1" destOrd="0" presId="urn:microsoft.com/office/officeart/2005/8/layout/hierarchy2"/>
    <dgm:cxn modelId="{62E5C157-DE47-4C06-9309-699980FC3B42}" type="presParOf" srcId="{320B2E28-4735-4E41-ACBA-16B9E3DAD876}" destId="{E068ECE7-397E-4555-A9A1-C2857773D6F5}" srcOrd="0" destOrd="0" presId="urn:microsoft.com/office/officeart/2005/8/layout/hierarchy2"/>
    <dgm:cxn modelId="{8FAF36D4-D9BF-46E8-8F08-C896201872F8}" type="presParOf" srcId="{320B2E28-4735-4E41-ACBA-16B9E3DAD876}" destId="{65C99C79-9C63-488B-A0F2-4CB307662796}" srcOrd="1" destOrd="0" presId="urn:microsoft.com/office/officeart/2005/8/layout/hierarchy2"/>
    <dgm:cxn modelId="{60E3BF93-8F73-4F6D-9282-FAE8F6B7633A}" type="presParOf" srcId="{65C99C79-9C63-488B-A0F2-4CB307662796}" destId="{5B08A682-382E-4500-A8EC-2F383AB31163}" srcOrd="0" destOrd="0" presId="urn:microsoft.com/office/officeart/2005/8/layout/hierarchy2"/>
    <dgm:cxn modelId="{6E64B32D-39C3-4AEB-AA30-9B1EA4244278}" type="presParOf" srcId="{5B08A682-382E-4500-A8EC-2F383AB31163}" destId="{E59A70C7-5ABA-47D2-973F-47716A2C81AA}" srcOrd="0" destOrd="0" presId="urn:microsoft.com/office/officeart/2005/8/layout/hierarchy2"/>
    <dgm:cxn modelId="{04DAB743-B999-4085-9AB7-CAB86FB84976}" type="presParOf" srcId="{65C99C79-9C63-488B-A0F2-4CB307662796}" destId="{1C2DE3C8-0C12-4E26-986C-23E418A794A7}" srcOrd="1" destOrd="0" presId="urn:microsoft.com/office/officeart/2005/8/layout/hierarchy2"/>
    <dgm:cxn modelId="{33E36669-9DEE-4A25-A841-F5BF2FC04F83}" type="presParOf" srcId="{1C2DE3C8-0C12-4E26-986C-23E418A794A7}" destId="{15BB9A42-6D0D-4330-9B65-F56E38BBE4DE}" srcOrd="0" destOrd="0" presId="urn:microsoft.com/office/officeart/2005/8/layout/hierarchy2"/>
    <dgm:cxn modelId="{D6E05897-8FE9-4611-A192-5A138206FD45}" type="presParOf" srcId="{1C2DE3C8-0C12-4E26-986C-23E418A794A7}" destId="{03EF03AB-1F50-47BA-A0D2-224B0168858C}" srcOrd="1" destOrd="0" presId="urn:microsoft.com/office/officeart/2005/8/layout/hierarchy2"/>
    <dgm:cxn modelId="{0935C07A-A6A1-4FBB-8D9B-39AB6A6795AB}" type="presParOf" srcId="{65C99C79-9C63-488B-A0F2-4CB307662796}" destId="{768C655A-4BF8-48A9-9E3D-F923BE40B3F9}" srcOrd="2" destOrd="0" presId="urn:microsoft.com/office/officeart/2005/8/layout/hierarchy2"/>
    <dgm:cxn modelId="{CF988949-37F4-45D9-8669-BE886EE754B2}" type="presParOf" srcId="{768C655A-4BF8-48A9-9E3D-F923BE40B3F9}" destId="{DCE4D03D-51E9-4381-8DEC-037014CC1747}" srcOrd="0" destOrd="0" presId="urn:microsoft.com/office/officeart/2005/8/layout/hierarchy2"/>
    <dgm:cxn modelId="{E445771C-28C4-4845-8D09-C2E1B7292E53}" type="presParOf" srcId="{65C99C79-9C63-488B-A0F2-4CB307662796}" destId="{0E8B3A3F-52AF-4192-8534-79957776FE6D}" srcOrd="3" destOrd="0" presId="urn:microsoft.com/office/officeart/2005/8/layout/hierarchy2"/>
    <dgm:cxn modelId="{63C8CE1F-D4DA-4770-A2C2-A48D00AF0C0B}" type="presParOf" srcId="{0E8B3A3F-52AF-4192-8534-79957776FE6D}" destId="{C117FD4B-6990-4B87-BFDB-74D6D154C607}" srcOrd="0" destOrd="0" presId="urn:microsoft.com/office/officeart/2005/8/layout/hierarchy2"/>
    <dgm:cxn modelId="{B4CB3BFE-A864-4EFD-9F75-8C91923DA640}" type="presParOf" srcId="{0E8B3A3F-52AF-4192-8534-79957776FE6D}" destId="{07D473FB-B0B1-4815-B0C5-2E5ED7B8C492}" srcOrd="1" destOrd="0" presId="urn:microsoft.com/office/officeart/2005/8/layout/hierarchy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3441BD4-8ACD-48C3-A053-F0B645CE283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it-IT"/>
        </a:p>
      </dgm:t>
    </dgm:pt>
    <dgm:pt modelId="{5ACC0CD4-1120-48B0-B078-756239FB684E}">
      <dgm:prSet phldrT="[Testo]" custT="1"/>
      <dgm:spPr/>
      <dgm:t>
        <a:bodyPr/>
        <a:lstStyle/>
        <a:p>
          <a:r>
            <a:rPr lang="it-IT" sz="1000"/>
            <a:t>OPZIONE</a:t>
          </a:r>
        </a:p>
      </dgm:t>
    </dgm:pt>
    <dgm:pt modelId="{7AC4B537-6257-4B77-BE29-3E02A471E8DA}" type="parTrans" cxnId="{7A7D7276-28D3-4CD0-AF1A-3692E453540F}">
      <dgm:prSet/>
      <dgm:spPr/>
      <dgm:t>
        <a:bodyPr/>
        <a:lstStyle/>
        <a:p>
          <a:endParaRPr lang="it-IT"/>
        </a:p>
      </dgm:t>
    </dgm:pt>
    <dgm:pt modelId="{FA4FDB86-45D9-48AE-8A34-EB493FF8548B}" type="sibTrans" cxnId="{7A7D7276-28D3-4CD0-AF1A-3692E453540F}">
      <dgm:prSet/>
      <dgm:spPr/>
      <dgm:t>
        <a:bodyPr/>
        <a:lstStyle/>
        <a:p>
          <a:endParaRPr lang="it-IT"/>
        </a:p>
      </dgm:t>
    </dgm:pt>
    <dgm:pt modelId="{4906392A-6FB9-4308-AF4E-CEE3F2BAC835}">
      <dgm:prSet phldrT="[Testo]" custT="1"/>
      <dgm:spPr/>
      <dgm:t>
        <a:bodyPr/>
        <a:lstStyle/>
        <a:p>
          <a:r>
            <a:rPr lang="it-IT" sz="1000"/>
            <a:t>PROROGA</a:t>
          </a:r>
        </a:p>
      </dgm:t>
    </dgm:pt>
    <dgm:pt modelId="{74CE6E15-BB27-4466-A9B7-FFAB92C67A55}" type="parTrans" cxnId="{E59BC44A-B570-4415-AE5E-2F82274172B0}">
      <dgm:prSet/>
      <dgm:spPr/>
      <dgm:t>
        <a:bodyPr/>
        <a:lstStyle/>
        <a:p>
          <a:endParaRPr lang="it-IT"/>
        </a:p>
      </dgm:t>
    </dgm:pt>
    <dgm:pt modelId="{F75B6C78-3890-439A-A19A-153CA0812463}" type="sibTrans" cxnId="{E59BC44A-B570-4415-AE5E-2F82274172B0}">
      <dgm:prSet/>
      <dgm:spPr/>
      <dgm:t>
        <a:bodyPr/>
        <a:lstStyle/>
        <a:p>
          <a:endParaRPr lang="it-IT"/>
        </a:p>
      </dgm:t>
    </dgm:pt>
    <dgm:pt modelId="{B3F6CB0D-2913-4F00-88E7-CD3F1DC1632A}">
      <dgm:prSet phldrT="[Testo]" custT="1"/>
      <dgm:spPr/>
      <dgm:t>
        <a:bodyPr/>
        <a:lstStyle/>
        <a:p>
          <a:r>
            <a:rPr lang="it-IT" sz="1000"/>
            <a:t>ENTRO TRENTA GIORNI DALLA DATA DI PROROGA</a:t>
          </a:r>
        </a:p>
      </dgm:t>
    </dgm:pt>
    <dgm:pt modelId="{63544E69-D044-47E7-98F9-BBC62D3AB663}" type="parTrans" cxnId="{1FB1E7FD-F212-4E7E-A62B-4B335CF18FAE}">
      <dgm:prSet/>
      <dgm:spPr/>
      <dgm:t>
        <a:bodyPr/>
        <a:lstStyle/>
        <a:p>
          <a:endParaRPr lang="it-IT"/>
        </a:p>
      </dgm:t>
    </dgm:pt>
    <dgm:pt modelId="{47CB00E6-22B1-44E2-B8B8-9902B6D66AD7}" type="sibTrans" cxnId="{1FB1E7FD-F212-4E7E-A62B-4B335CF18FAE}">
      <dgm:prSet/>
      <dgm:spPr/>
      <dgm:t>
        <a:bodyPr/>
        <a:lstStyle/>
        <a:p>
          <a:endParaRPr lang="it-IT"/>
        </a:p>
      </dgm:t>
    </dgm:pt>
    <dgm:pt modelId="{8656008F-A0C4-45D5-B536-553B9E3212F6}">
      <dgm:prSet phldrT="[Testo]" custT="1"/>
      <dgm:spPr/>
      <dgm:t>
        <a:bodyPr/>
        <a:lstStyle/>
        <a:p>
          <a:r>
            <a:rPr lang="it-IT" sz="1000"/>
            <a:t>UTILIZZANDO IL MODELLO RLI</a:t>
          </a:r>
        </a:p>
      </dgm:t>
    </dgm:pt>
    <dgm:pt modelId="{02485895-4CBC-41DC-9B64-7686D83A4D31}" type="parTrans" cxnId="{62C19DFA-7E5F-4FAA-A498-D988015CF7DE}">
      <dgm:prSet/>
      <dgm:spPr/>
      <dgm:t>
        <a:bodyPr/>
        <a:lstStyle/>
        <a:p>
          <a:endParaRPr lang="it-IT"/>
        </a:p>
      </dgm:t>
    </dgm:pt>
    <dgm:pt modelId="{9CA2D30F-0935-4A25-BF2F-97154BF478F4}" type="sibTrans" cxnId="{62C19DFA-7E5F-4FAA-A498-D988015CF7DE}">
      <dgm:prSet/>
      <dgm:spPr/>
      <dgm:t>
        <a:bodyPr/>
        <a:lstStyle/>
        <a:p>
          <a:endParaRPr lang="it-IT"/>
        </a:p>
      </dgm:t>
    </dgm:pt>
    <dgm:pt modelId="{59CA5E68-20A8-4CAB-9822-3BBDF31035FA}" type="pres">
      <dgm:prSet presAssocID="{83441BD4-8ACD-48C3-A053-F0B645CE283F}" presName="diagram" presStyleCnt="0">
        <dgm:presLayoutVars>
          <dgm:chPref val="1"/>
          <dgm:dir/>
          <dgm:animOne val="branch"/>
          <dgm:animLvl val="lvl"/>
          <dgm:resizeHandles val="exact"/>
        </dgm:presLayoutVars>
      </dgm:prSet>
      <dgm:spPr/>
    </dgm:pt>
    <dgm:pt modelId="{B77A7613-BB26-405B-9E07-C49766946D47}" type="pres">
      <dgm:prSet presAssocID="{5ACC0CD4-1120-48B0-B078-756239FB684E}" presName="root1" presStyleCnt="0"/>
      <dgm:spPr/>
    </dgm:pt>
    <dgm:pt modelId="{F89B219E-BFA0-4B3C-BE66-313A91F7777F}" type="pres">
      <dgm:prSet presAssocID="{5ACC0CD4-1120-48B0-B078-756239FB684E}" presName="LevelOneTextNode" presStyleLbl="node0" presStyleIdx="0" presStyleCnt="1">
        <dgm:presLayoutVars>
          <dgm:chPref val="3"/>
        </dgm:presLayoutVars>
      </dgm:prSet>
      <dgm:spPr/>
    </dgm:pt>
    <dgm:pt modelId="{913593F5-9FEC-4B1D-9DE4-8D80DC2516BF}" type="pres">
      <dgm:prSet presAssocID="{5ACC0CD4-1120-48B0-B078-756239FB684E}" presName="level2hierChild" presStyleCnt="0"/>
      <dgm:spPr/>
    </dgm:pt>
    <dgm:pt modelId="{33959165-891E-49F0-BBCD-AAAD912647E7}" type="pres">
      <dgm:prSet presAssocID="{74CE6E15-BB27-4466-A9B7-FFAB92C67A55}" presName="conn2-1" presStyleLbl="parChTrans1D2" presStyleIdx="0" presStyleCnt="1"/>
      <dgm:spPr/>
    </dgm:pt>
    <dgm:pt modelId="{959E12BA-23FB-413D-BC89-9BD1431F12EA}" type="pres">
      <dgm:prSet presAssocID="{74CE6E15-BB27-4466-A9B7-FFAB92C67A55}" presName="connTx" presStyleLbl="parChTrans1D2" presStyleIdx="0" presStyleCnt="1"/>
      <dgm:spPr/>
    </dgm:pt>
    <dgm:pt modelId="{320B2E28-4735-4E41-ACBA-16B9E3DAD876}" type="pres">
      <dgm:prSet presAssocID="{4906392A-6FB9-4308-AF4E-CEE3F2BAC835}" presName="root2" presStyleCnt="0"/>
      <dgm:spPr/>
    </dgm:pt>
    <dgm:pt modelId="{E068ECE7-397E-4555-A9A1-C2857773D6F5}" type="pres">
      <dgm:prSet presAssocID="{4906392A-6FB9-4308-AF4E-CEE3F2BAC835}" presName="LevelTwoTextNode" presStyleLbl="node2" presStyleIdx="0" presStyleCnt="1">
        <dgm:presLayoutVars>
          <dgm:chPref val="3"/>
        </dgm:presLayoutVars>
      </dgm:prSet>
      <dgm:spPr/>
    </dgm:pt>
    <dgm:pt modelId="{65C99C79-9C63-488B-A0F2-4CB307662796}" type="pres">
      <dgm:prSet presAssocID="{4906392A-6FB9-4308-AF4E-CEE3F2BAC835}" presName="level3hierChild" presStyleCnt="0"/>
      <dgm:spPr/>
    </dgm:pt>
    <dgm:pt modelId="{5B08A682-382E-4500-A8EC-2F383AB31163}" type="pres">
      <dgm:prSet presAssocID="{63544E69-D044-47E7-98F9-BBC62D3AB663}" presName="conn2-1" presStyleLbl="parChTrans1D3" presStyleIdx="0" presStyleCnt="2"/>
      <dgm:spPr/>
    </dgm:pt>
    <dgm:pt modelId="{E59A70C7-5ABA-47D2-973F-47716A2C81AA}" type="pres">
      <dgm:prSet presAssocID="{63544E69-D044-47E7-98F9-BBC62D3AB663}" presName="connTx" presStyleLbl="parChTrans1D3" presStyleIdx="0" presStyleCnt="2"/>
      <dgm:spPr/>
    </dgm:pt>
    <dgm:pt modelId="{1C2DE3C8-0C12-4E26-986C-23E418A794A7}" type="pres">
      <dgm:prSet presAssocID="{B3F6CB0D-2913-4F00-88E7-CD3F1DC1632A}" presName="root2" presStyleCnt="0"/>
      <dgm:spPr/>
    </dgm:pt>
    <dgm:pt modelId="{15BB9A42-6D0D-4330-9B65-F56E38BBE4DE}" type="pres">
      <dgm:prSet presAssocID="{B3F6CB0D-2913-4F00-88E7-CD3F1DC1632A}" presName="LevelTwoTextNode" presStyleLbl="node3" presStyleIdx="0" presStyleCnt="2">
        <dgm:presLayoutVars>
          <dgm:chPref val="3"/>
        </dgm:presLayoutVars>
      </dgm:prSet>
      <dgm:spPr/>
    </dgm:pt>
    <dgm:pt modelId="{03EF03AB-1F50-47BA-A0D2-224B0168858C}" type="pres">
      <dgm:prSet presAssocID="{B3F6CB0D-2913-4F00-88E7-CD3F1DC1632A}" presName="level3hierChild" presStyleCnt="0"/>
      <dgm:spPr/>
    </dgm:pt>
    <dgm:pt modelId="{768C655A-4BF8-48A9-9E3D-F923BE40B3F9}" type="pres">
      <dgm:prSet presAssocID="{02485895-4CBC-41DC-9B64-7686D83A4D31}" presName="conn2-1" presStyleLbl="parChTrans1D3" presStyleIdx="1" presStyleCnt="2"/>
      <dgm:spPr/>
    </dgm:pt>
    <dgm:pt modelId="{DCE4D03D-51E9-4381-8DEC-037014CC1747}" type="pres">
      <dgm:prSet presAssocID="{02485895-4CBC-41DC-9B64-7686D83A4D31}" presName="connTx" presStyleLbl="parChTrans1D3" presStyleIdx="1" presStyleCnt="2"/>
      <dgm:spPr/>
    </dgm:pt>
    <dgm:pt modelId="{0E8B3A3F-52AF-4192-8534-79957776FE6D}" type="pres">
      <dgm:prSet presAssocID="{8656008F-A0C4-45D5-B536-553B9E3212F6}" presName="root2" presStyleCnt="0"/>
      <dgm:spPr/>
    </dgm:pt>
    <dgm:pt modelId="{C117FD4B-6990-4B87-BFDB-74D6D154C607}" type="pres">
      <dgm:prSet presAssocID="{8656008F-A0C4-45D5-B536-553B9E3212F6}" presName="LevelTwoTextNode" presStyleLbl="node3" presStyleIdx="1" presStyleCnt="2">
        <dgm:presLayoutVars>
          <dgm:chPref val="3"/>
        </dgm:presLayoutVars>
      </dgm:prSet>
      <dgm:spPr/>
    </dgm:pt>
    <dgm:pt modelId="{07D473FB-B0B1-4815-B0C5-2E5ED7B8C492}" type="pres">
      <dgm:prSet presAssocID="{8656008F-A0C4-45D5-B536-553B9E3212F6}" presName="level3hierChild" presStyleCnt="0"/>
      <dgm:spPr/>
    </dgm:pt>
  </dgm:ptLst>
  <dgm:cxnLst>
    <dgm:cxn modelId="{C7C9B30A-71F4-4B9E-AD08-85275DBDBDE3}" type="presOf" srcId="{02485895-4CBC-41DC-9B64-7686D83A4D31}" destId="{768C655A-4BF8-48A9-9E3D-F923BE40B3F9}" srcOrd="0" destOrd="0" presId="urn:microsoft.com/office/officeart/2005/8/layout/hierarchy2"/>
    <dgm:cxn modelId="{4C966016-8DFA-4AF4-AA37-B93B19E91E98}" type="presOf" srcId="{B3F6CB0D-2913-4F00-88E7-CD3F1DC1632A}" destId="{15BB9A42-6D0D-4330-9B65-F56E38BBE4DE}" srcOrd="0" destOrd="0" presId="urn:microsoft.com/office/officeart/2005/8/layout/hierarchy2"/>
    <dgm:cxn modelId="{04743A61-A081-41A6-83F0-488B85970199}" type="presOf" srcId="{5ACC0CD4-1120-48B0-B078-756239FB684E}" destId="{F89B219E-BFA0-4B3C-BE66-313A91F7777F}" srcOrd="0" destOrd="0" presId="urn:microsoft.com/office/officeart/2005/8/layout/hierarchy2"/>
    <dgm:cxn modelId="{0A22F047-2C0B-4319-89A3-D520A48270F2}" type="presOf" srcId="{02485895-4CBC-41DC-9B64-7686D83A4D31}" destId="{DCE4D03D-51E9-4381-8DEC-037014CC1747}" srcOrd="1" destOrd="0" presId="urn:microsoft.com/office/officeart/2005/8/layout/hierarchy2"/>
    <dgm:cxn modelId="{E59BC44A-B570-4415-AE5E-2F82274172B0}" srcId="{5ACC0CD4-1120-48B0-B078-756239FB684E}" destId="{4906392A-6FB9-4308-AF4E-CEE3F2BAC835}" srcOrd="0" destOrd="0" parTransId="{74CE6E15-BB27-4466-A9B7-FFAB92C67A55}" sibTransId="{F75B6C78-3890-439A-A19A-153CA0812463}"/>
    <dgm:cxn modelId="{7D7F536F-87A5-40CD-B26F-D491DF7F9EA7}" type="presOf" srcId="{4906392A-6FB9-4308-AF4E-CEE3F2BAC835}" destId="{E068ECE7-397E-4555-A9A1-C2857773D6F5}" srcOrd="0" destOrd="0" presId="urn:microsoft.com/office/officeart/2005/8/layout/hierarchy2"/>
    <dgm:cxn modelId="{0E99D472-AB17-437D-8D58-F253D93A5D18}" type="presOf" srcId="{63544E69-D044-47E7-98F9-BBC62D3AB663}" destId="{E59A70C7-5ABA-47D2-973F-47716A2C81AA}" srcOrd="1" destOrd="0" presId="urn:microsoft.com/office/officeart/2005/8/layout/hierarchy2"/>
    <dgm:cxn modelId="{7A7D7276-28D3-4CD0-AF1A-3692E453540F}" srcId="{83441BD4-8ACD-48C3-A053-F0B645CE283F}" destId="{5ACC0CD4-1120-48B0-B078-756239FB684E}" srcOrd="0" destOrd="0" parTransId="{7AC4B537-6257-4B77-BE29-3E02A471E8DA}" sibTransId="{FA4FDB86-45D9-48AE-8A34-EB493FF8548B}"/>
    <dgm:cxn modelId="{12A3977E-7D71-4254-A9C0-3218EF5D016D}" type="presOf" srcId="{74CE6E15-BB27-4466-A9B7-FFAB92C67A55}" destId="{959E12BA-23FB-413D-BC89-9BD1431F12EA}" srcOrd="1" destOrd="0" presId="urn:microsoft.com/office/officeart/2005/8/layout/hierarchy2"/>
    <dgm:cxn modelId="{BC505F87-3EAF-45CB-8B95-A09BE810D19E}" type="presOf" srcId="{83441BD4-8ACD-48C3-A053-F0B645CE283F}" destId="{59CA5E68-20A8-4CAB-9822-3BBDF31035FA}" srcOrd="0" destOrd="0" presId="urn:microsoft.com/office/officeart/2005/8/layout/hierarchy2"/>
    <dgm:cxn modelId="{3A854E93-E525-45E6-AEBE-E029650B494E}" type="presOf" srcId="{63544E69-D044-47E7-98F9-BBC62D3AB663}" destId="{5B08A682-382E-4500-A8EC-2F383AB31163}" srcOrd="0" destOrd="0" presId="urn:microsoft.com/office/officeart/2005/8/layout/hierarchy2"/>
    <dgm:cxn modelId="{D6A7EA9B-75DE-4119-AF94-BC4A2B0B8199}" type="presOf" srcId="{74CE6E15-BB27-4466-A9B7-FFAB92C67A55}" destId="{33959165-891E-49F0-BBCD-AAAD912647E7}" srcOrd="0" destOrd="0" presId="urn:microsoft.com/office/officeart/2005/8/layout/hierarchy2"/>
    <dgm:cxn modelId="{8D1828B2-B1E2-4922-87E9-B3E4C98F99ED}" type="presOf" srcId="{8656008F-A0C4-45D5-B536-553B9E3212F6}" destId="{C117FD4B-6990-4B87-BFDB-74D6D154C607}" srcOrd="0" destOrd="0" presId="urn:microsoft.com/office/officeart/2005/8/layout/hierarchy2"/>
    <dgm:cxn modelId="{62C19DFA-7E5F-4FAA-A498-D988015CF7DE}" srcId="{4906392A-6FB9-4308-AF4E-CEE3F2BAC835}" destId="{8656008F-A0C4-45D5-B536-553B9E3212F6}" srcOrd="1" destOrd="0" parTransId="{02485895-4CBC-41DC-9B64-7686D83A4D31}" sibTransId="{9CA2D30F-0935-4A25-BF2F-97154BF478F4}"/>
    <dgm:cxn modelId="{1FB1E7FD-F212-4E7E-A62B-4B335CF18FAE}" srcId="{4906392A-6FB9-4308-AF4E-CEE3F2BAC835}" destId="{B3F6CB0D-2913-4F00-88E7-CD3F1DC1632A}" srcOrd="0" destOrd="0" parTransId="{63544E69-D044-47E7-98F9-BBC62D3AB663}" sibTransId="{47CB00E6-22B1-44E2-B8B8-9902B6D66AD7}"/>
    <dgm:cxn modelId="{90E386F3-7A4A-4216-953F-13E11BD9032D}" type="presParOf" srcId="{59CA5E68-20A8-4CAB-9822-3BBDF31035FA}" destId="{B77A7613-BB26-405B-9E07-C49766946D47}" srcOrd="0" destOrd="0" presId="urn:microsoft.com/office/officeart/2005/8/layout/hierarchy2"/>
    <dgm:cxn modelId="{FFF556C8-9C01-4407-BDE1-A423FEA6A030}" type="presParOf" srcId="{B77A7613-BB26-405B-9E07-C49766946D47}" destId="{F89B219E-BFA0-4B3C-BE66-313A91F7777F}" srcOrd="0" destOrd="0" presId="urn:microsoft.com/office/officeart/2005/8/layout/hierarchy2"/>
    <dgm:cxn modelId="{90C4A523-EFB9-44CC-9F69-C08D001FD712}" type="presParOf" srcId="{B77A7613-BB26-405B-9E07-C49766946D47}" destId="{913593F5-9FEC-4B1D-9DE4-8D80DC2516BF}" srcOrd="1" destOrd="0" presId="urn:microsoft.com/office/officeart/2005/8/layout/hierarchy2"/>
    <dgm:cxn modelId="{1FD2D5F9-9E88-4F25-836A-E973B371677D}" type="presParOf" srcId="{913593F5-9FEC-4B1D-9DE4-8D80DC2516BF}" destId="{33959165-891E-49F0-BBCD-AAAD912647E7}" srcOrd="0" destOrd="0" presId="urn:microsoft.com/office/officeart/2005/8/layout/hierarchy2"/>
    <dgm:cxn modelId="{14748799-3C57-4FBF-B23D-F26C9B331E79}" type="presParOf" srcId="{33959165-891E-49F0-BBCD-AAAD912647E7}" destId="{959E12BA-23FB-413D-BC89-9BD1431F12EA}" srcOrd="0" destOrd="0" presId="urn:microsoft.com/office/officeart/2005/8/layout/hierarchy2"/>
    <dgm:cxn modelId="{72BAF9B6-9F40-4E59-A6CA-EE4701305673}" type="presParOf" srcId="{913593F5-9FEC-4B1D-9DE4-8D80DC2516BF}" destId="{320B2E28-4735-4E41-ACBA-16B9E3DAD876}" srcOrd="1" destOrd="0" presId="urn:microsoft.com/office/officeart/2005/8/layout/hierarchy2"/>
    <dgm:cxn modelId="{62E5C157-DE47-4C06-9309-699980FC3B42}" type="presParOf" srcId="{320B2E28-4735-4E41-ACBA-16B9E3DAD876}" destId="{E068ECE7-397E-4555-A9A1-C2857773D6F5}" srcOrd="0" destOrd="0" presId="urn:microsoft.com/office/officeart/2005/8/layout/hierarchy2"/>
    <dgm:cxn modelId="{8FAF36D4-D9BF-46E8-8F08-C896201872F8}" type="presParOf" srcId="{320B2E28-4735-4E41-ACBA-16B9E3DAD876}" destId="{65C99C79-9C63-488B-A0F2-4CB307662796}" srcOrd="1" destOrd="0" presId="urn:microsoft.com/office/officeart/2005/8/layout/hierarchy2"/>
    <dgm:cxn modelId="{60E3BF93-8F73-4F6D-9282-FAE8F6B7633A}" type="presParOf" srcId="{65C99C79-9C63-488B-A0F2-4CB307662796}" destId="{5B08A682-382E-4500-A8EC-2F383AB31163}" srcOrd="0" destOrd="0" presId="urn:microsoft.com/office/officeart/2005/8/layout/hierarchy2"/>
    <dgm:cxn modelId="{6E64B32D-39C3-4AEB-AA30-9B1EA4244278}" type="presParOf" srcId="{5B08A682-382E-4500-A8EC-2F383AB31163}" destId="{E59A70C7-5ABA-47D2-973F-47716A2C81AA}" srcOrd="0" destOrd="0" presId="urn:microsoft.com/office/officeart/2005/8/layout/hierarchy2"/>
    <dgm:cxn modelId="{04DAB743-B999-4085-9AB7-CAB86FB84976}" type="presParOf" srcId="{65C99C79-9C63-488B-A0F2-4CB307662796}" destId="{1C2DE3C8-0C12-4E26-986C-23E418A794A7}" srcOrd="1" destOrd="0" presId="urn:microsoft.com/office/officeart/2005/8/layout/hierarchy2"/>
    <dgm:cxn modelId="{33E36669-9DEE-4A25-A841-F5BF2FC04F83}" type="presParOf" srcId="{1C2DE3C8-0C12-4E26-986C-23E418A794A7}" destId="{15BB9A42-6D0D-4330-9B65-F56E38BBE4DE}" srcOrd="0" destOrd="0" presId="urn:microsoft.com/office/officeart/2005/8/layout/hierarchy2"/>
    <dgm:cxn modelId="{D6E05897-8FE9-4611-A192-5A138206FD45}" type="presParOf" srcId="{1C2DE3C8-0C12-4E26-986C-23E418A794A7}" destId="{03EF03AB-1F50-47BA-A0D2-224B0168858C}" srcOrd="1" destOrd="0" presId="urn:microsoft.com/office/officeart/2005/8/layout/hierarchy2"/>
    <dgm:cxn modelId="{0935C07A-A6A1-4FBB-8D9B-39AB6A6795AB}" type="presParOf" srcId="{65C99C79-9C63-488B-A0F2-4CB307662796}" destId="{768C655A-4BF8-48A9-9E3D-F923BE40B3F9}" srcOrd="2" destOrd="0" presId="urn:microsoft.com/office/officeart/2005/8/layout/hierarchy2"/>
    <dgm:cxn modelId="{CF988949-37F4-45D9-8669-BE886EE754B2}" type="presParOf" srcId="{768C655A-4BF8-48A9-9E3D-F923BE40B3F9}" destId="{DCE4D03D-51E9-4381-8DEC-037014CC1747}" srcOrd="0" destOrd="0" presId="urn:microsoft.com/office/officeart/2005/8/layout/hierarchy2"/>
    <dgm:cxn modelId="{E445771C-28C4-4845-8D09-C2E1B7292E53}" type="presParOf" srcId="{65C99C79-9C63-488B-A0F2-4CB307662796}" destId="{0E8B3A3F-52AF-4192-8534-79957776FE6D}" srcOrd="3" destOrd="0" presId="urn:microsoft.com/office/officeart/2005/8/layout/hierarchy2"/>
    <dgm:cxn modelId="{63C8CE1F-D4DA-4770-A2C2-A48D00AF0C0B}" type="presParOf" srcId="{0E8B3A3F-52AF-4192-8534-79957776FE6D}" destId="{C117FD4B-6990-4B87-BFDB-74D6D154C607}" srcOrd="0" destOrd="0" presId="urn:microsoft.com/office/officeart/2005/8/layout/hierarchy2"/>
    <dgm:cxn modelId="{B4CB3BFE-A864-4EFD-9F75-8C91923DA640}" type="presParOf" srcId="{0E8B3A3F-52AF-4192-8534-79957776FE6D}" destId="{07D473FB-B0B1-4815-B0C5-2E5ED7B8C492}" srcOrd="1" destOrd="0" presId="urn:microsoft.com/office/officeart/2005/8/layout/hierarchy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D7331A9-7784-45A3-B9C7-B9BC3047C40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t-IT"/>
        </a:p>
      </dgm:t>
    </dgm:pt>
    <dgm:pt modelId="{A4A953F8-53A7-4CE7-A81A-4531D98E4C51}">
      <dgm:prSet phldrT="[Testo]" custT="1"/>
      <dgm:spPr/>
      <dgm:t>
        <a:bodyPr/>
        <a:lstStyle/>
        <a:p>
          <a:r>
            <a:rPr lang="it-IT" sz="1000"/>
            <a:t>ACCONTO</a:t>
          </a:r>
        </a:p>
      </dgm:t>
    </dgm:pt>
    <dgm:pt modelId="{6705B6ED-338D-48CE-B961-24F14293E1B4}" type="parTrans" cxnId="{1DD753FC-9F0E-43FC-BA1B-96B1EBB4B44E}">
      <dgm:prSet/>
      <dgm:spPr/>
      <dgm:t>
        <a:bodyPr/>
        <a:lstStyle/>
        <a:p>
          <a:endParaRPr lang="it-IT"/>
        </a:p>
      </dgm:t>
    </dgm:pt>
    <dgm:pt modelId="{64A0BAF1-6FCB-440C-BDAF-4B6AB0EFEC2D}" type="sibTrans" cxnId="{1DD753FC-9F0E-43FC-BA1B-96B1EBB4B44E}">
      <dgm:prSet/>
      <dgm:spPr/>
      <dgm:t>
        <a:bodyPr/>
        <a:lstStyle/>
        <a:p>
          <a:endParaRPr lang="it-IT"/>
        </a:p>
      </dgm:t>
    </dgm:pt>
    <dgm:pt modelId="{1E7F8AFF-93AB-4FC5-B20D-A304B22FC9D5}">
      <dgm:prSet phldrT="[Testo]" custT="1"/>
      <dgm:spPr/>
      <dgm:t>
        <a:bodyPr/>
        <a:lstStyle/>
        <a:p>
          <a:r>
            <a:rPr lang="it-IT" sz="1000"/>
            <a:t>IN UN'UNICA SOLUZIONE, ENTRO IL 30 NOVEMBRE, SE L'IMPORTO È INFERIORE A 257,52 EURO</a:t>
          </a:r>
        </a:p>
      </dgm:t>
    </dgm:pt>
    <dgm:pt modelId="{921C487D-4716-4EB0-B22C-39D11D75F674}" type="parTrans" cxnId="{A085A925-5C1B-4EA0-9630-9DDE4F1691D9}">
      <dgm:prSet/>
      <dgm:spPr/>
      <dgm:t>
        <a:bodyPr/>
        <a:lstStyle/>
        <a:p>
          <a:endParaRPr lang="it-IT"/>
        </a:p>
      </dgm:t>
    </dgm:pt>
    <dgm:pt modelId="{A1D23C58-2A36-4E0B-BF1C-D71410F54F35}" type="sibTrans" cxnId="{A085A925-5C1B-4EA0-9630-9DDE4F1691D9}">
      <dgm:prSet/>
      <dgm:spPr/>
      <dgm:t>
        <a:bodyPr/>
        <a:lstStyle/>
        <a:p>
          <a:endParaRPr lang="it-IT"/>
        </a:p>
      </dgm:t>
    </dgm:pt>
    <dgm:pt modelId="{A2E479F8-39CB-4379-B43C-E19A126E7064}">
      <dgm:prSet phldrT="[Testo]"/>
      <dgm:spPr/>
      <dgm:t>
        <a:bodyPr/>
        <a:lstStyle/>
        <a:p>
          <a:r>
            <a:rPr lang="it-IT"/>
            <a:t>IN DUE RATE, SE L'IMPORTO DOVUTO È SUPERIORE A 257,52 EURO</a:t>
          </a:r>
        </a:p>
      </dgm:t>
    </dgm:pt>
    <dgm:pt modelId="{46E569BD-45BF-4D9B-8AD4-0666BE6397BE}" type="parTrans" cxnId="{B47B6775-C893-4EEE-AB7F-EE0326DE2651}">
      <dgm:prSet/>
      <dgm:spPr/>
      <dgm:t>
        <a:bodyPr/>
        <a:lstStyle/>
        <a:p>
          <a:endParaRPr lang="it-IT"/>
        </a:p>
      </dgm:t>
    </dgm:pt>
    <dgm:pt modelId="{34C4410C-5C2F-4015-8E52-AF80A6061EBF}" type="sibTrans" cxnId="{B47B6775-C893-4EEE-AB7F-EE0326DE2651}">
      <dgm:prSet/>
      <dgm:spPr/>
      <dgm:t>
        <a:bodyPr/>
        <a:lstStyle/>
        <a:p>
          <a:endParaRPr lang="it-IT"/>
        </a:p>
      </dgm:t>
    </dgm:pt>
    <dgm:pt modelId="{EE807FA8-46E1-4060-BE76-A567ADA76D44}">
      <dgm:prSet phldrT="[Testo]"/>
      <dgm:spPr/>
      <dgm:t>
        <a:bodyPr/>
        <a:lstStyle/>
        <a:p>
          <a:r>
            <a:rPr lang="it-IT"/>
            <a:t>LA PRIMA, DEL 40% (DEL 95%), ENTRO IL 30 GIUGNO</a:t>
          </a:r>
        </a:p>
      </dgm:t>
    </dgm:pt>
    <dgm:pt modelId="{23198B2D-9219-42B0-9DCA-DDFF07718093}" type="parTrans" cxnId="{A76795C4-5DA9-479D-9FEE-11B6F448EF8F}">
      <dgm:prSet/>
      <dgm:spPr/>
      <dgm:t>
        <a:bodyPr/>
        <a:lstStyle/>
        <a:p>
          <a:endParaRPr lang="it-IT"/>
        </a:p>
      </dgm:t>
    </dgm:pt>
    <dgm:pt modelId="{F3FC77A1-E39D-4CD8-8E6E-0114CB0C8C87}" type="sibTrans" cxnId="{A76795C4-5DA9-479D-9FEE-11B6F448EF8F}">
      <dgm:prSet/>
      <dgm:spPr/>
      <dgm:t>
        <a:bodyPr/>
        <a:lstStyle/>
        <a:p>
          <a:endParaRPr lang="it-IT"/>
        </a:p>
      </dgm:t>
    </dgm:pt>
    <dgm:pt modelId="{69B6779A-C5D8-475D-991B-EA49D1982D02}">
      <dgm:prSet/>
      <dgm:spPr/>
      <dgm:t>
        <a:bodyPr/>
        <a:lstStyle/>
        <a:p>
          <a:r>
            <a:rPr lang="it-IT"/>
            <a:t>LA SECONDA, DEL RESTANTE 60% (DEL 95%), ENTRO IL 30 NOVEMBRE</a:t>
          </a:r>
        </a:p>
      </dgm:t>
    </dgm:pt>
    <dgm:pt modelId="{A67891C2-B422-4F9D-B5BE-2242EC1F6227}" type="parTrans" cxnId="{0628FB93-28C9-471E-AB3D-D6C1EF99EA65}">
      <dgm:prSet/>
      <dgm:spPr/>
      <dgm:t>
        <a:bodyPr/>
        <a:lstStyle/>
        <a:p>
          <a:endParaRPr lang="it-IT"/>
        </a:p>
      </dgm:t>
    </dgm:pt>
    <dgm:pt modelId="{FC9BDBE2-474F-472C-917B-870126081E92}" type="sibTrans" cxnId="{0628FB93-28C9-471E-AB3D-D6C1EF99EA65}">
      <dgm:prSet/>
      <dgm:spPr/>
      <dgm:t>
        <a:bodyPr/>
        <a:lstStyle/>
        <a:p>
          <a:endParaRPr lang="it-IT"/>
        </a:p>
      </dgm:t>
    </dgm:pt>
    <dgm:pt modelId="{F4234553-03CC-4EAF-8078-6DF5031A590B}" type="pres">
      <dgm:prSet presAssocID="{9D7331A9-7784-45A3-B9C7-B9BC3047C40A}" presName="hierChild1" presStyleCnt="0">
        <dgm:presLayoutVars>
          <dgm:chPref val="1"/>
          <dgm:dir/>
          <dgm:animOne val="branch"/>
          <dgm:animLvl val="lvl"/>
          <dgm:resizeHandles/>
        </dgm:presLayoutVars>
      </dgm:prSet>
      <dgm:spPr/>
    </dgm:pt>
    <dgm:pt modelId="{62F6B810-F3EE-4807-AA73-6B7FC4DA0A65}" type="pres">
      <dgm:prSet presAssocID="{A4A953F8-53A7-4CE7-A81A-4531D98E4C51}" presName="hierRoot1" presStyleCnt="0"/>
      <dgm:spPr/>
    </dgm:pt>
    <dgm:pt modelId="{FF81EAEF-98A9-429A-9D56-B7647A0C3185}" type="pres">
      <dgm:prSet presAssocID="{A4A953F8-53A7-4CE7-A81A-4531D98E4C51}" presName="composite" presStyleCnt="0"/>
      <dgm:spPr/>
    </dgm:pt>
    <dgm:pt modelId="{EB52AD3D-908D-407E-8990-353F25E607E7}" type="pres">
      <dgm:prSet presAssocID="{A4A953F8-53A7-4CE7-A81A-4531D98E4C51}" presName="background" presStyleLbl="node0" presStyleIdx="0" presStyleCnt="1"/>
      <dgm:spPr/>
    </dgm:pt>
    <dgm:pt modelId="{E91E31A2-5EDD-49DB-A225-858C78C7BAFC}" type="pres">
      <dgm:prSet presAssocID="{A4A953F8-53A7-4CE7-A81A-4531D98E4C51}" presName="text" presStyleLbl="fgAcc0" presStyleIdx="0" presStyleCnt="1">
        <dgm:presLayoutVars>
          <dgm:chPref val="3"/>
        </dgm:presLayoutVars>
      </dgm:prSet>
      <dgm:spPr/>
    </dgm:pt>
    <dgm:pt modelId="{13563DD8-1633-4C22-98CB-A0A6137EF823}" type="pres">
      <dgm:prSet presAssocID="{A4A953F8-53A7-4CE7-A81A-4531D98E4C51}" presName="hierChild2" presStyleCnt="0"/>
      <dgm:spPr/>
    </dgm:pt>
    <dgm:pt modelId="{69CFD942-E755-408A-960D-B59BC1700882}" type="pres">
      <dgm:prSet presAssocID="{921C487D-4716-4EB0-B22C-39D11D75F674}" presName="Name10" presStyleLbl="parChTrans1D2" presStyleIdx="0" presStyleCnt="2"/>
      <dgm:spPr/>
    </dgm:pt>
    <dgm:pt modelId="{37BE01D9-E3FF-40FB-A1F2-8A9FBF1D6AFA}" type="pres">
      <dgm:prSet presAssocID="{1E7F8AFF-93AB-4FC5-B20D-A304B22FC9D5}" presName="hierRoot2" presStyleCnt="0"/>
      <dgm:spPr/>
    </dgm:pt>
    <dgm:pt modelId="{C54A04EA-89F7-4A95-88A8-34131F27E4B0}" type="pres">
      <dgm:prSet presAssocID="{1E7F8AFF-93AB-4FC5-B20D-A304B22FC9D5}" presName="composite2" presStyleCnt="0"/>
      <dgm:spPr/>
    </dgm:pt>
    <dgm:pt modelId="{3C02C1CC-E089-4E5D-9D5D-B22D23619203}" type="pres">
      <dgm:prSet presAssocID="{1E7F8AFF-93AB-4FC5-B20D-A304B22FC9D5}" presName="background2" presStyleLbl="node2" presStyleIdx="0" presStyleCnt="2"/>
      <dgm:spPr/>
    </dgm:pt>
    <dgm:pt modelId="{4D88C1D2-DF8A-4FE5-B85D-DA344ACA64D8}" type="pres">
      <dgm:prSet presAssocID="{1E7F8AFF-93AB-4FC5-B20D-A304B22FC9D5}" presName="text2" presStyleLbl="fgAcc2" presStyleIdx="0" presStyleCnt="2">
        <dgm:presLayoutVars>
          <dgm:chPref val="3"/>
        </dgm:presLayoutVars>
      </dgm:prSet>
      <dgm:spPr/>
    </dgm:pt>
    <dgm:pt modelId="{1B88BC0F-ED78-4DF6-A2E6-70A4D2C12ED4}" type="pres">
      <dgm:prSet presAssocID="{1E7F8AFF-93AB-4FC5-B20D-A304B22FC9D5}" presName="hierChild3" presStyleCnt="0"/>
      <dgm:spPr/>
    </dgm:pt>
    <dgm:pt modelId="{25E4F5F0-94E3-4CD9-8045-28030B109702}" type="pres">
      <dgm:prSet presAssocID="{46E569BD-45BF-4D9B-8AD4-0666BE6397BE}" presName="Name10" presStyleLbl="parChTrans1D2" presStyleIdx="1" presStyleCnt="2"/>
      <dgm:spPr/>
    </dgm:pt>
    <dgm:pt modelId="{742A4FFC-FFB7-49B1-AE01-BB6A466FD5BC}" type="pres">
      <dgm:prSet presAssocID="{A2E479F8-39CB-4379-B43C-E19A126E7064}" presName="hierRoot2" presStyleCnt="0"/>
      <dgm:spPr/>
    </dgm:pt>
    <dgm:pt modelId="{843704A7-878E-4A69-B8C5-8A3B912F620D}" type="pres">
      <dgm:prSet presAssocID="{A2E479F8-39CB-4379-B43C-E19A126E7064}" presName="composite2" presStyleCnt="0"/>
      <dgm:spPr/>
    </dgm:pt>
    <dgm:pt modelId="{FA1CA747-F2D1-462B-9273-DFA27562B736}" type="pres">
      <dgm:prSet presAssocID="{A2E479F8-39CB-4379-B43C-E19A126E7064}" presName="background2" presStyleLbl="node2" presStyleIdx="1" presStyleCnt="2"/>
      <dgm:spPr/>
    </dgm:pt>
    <dgm:pt modelId="{9C29BA2C-36CE-46AA-8CEB-9364EEFD74AC}" type="pres">
      <dgm:prSet presAssocID="{A2E479F8-39CB-4379-B43C-E19A126E7064}" presName="text2" presStyleLbl="fgAcc2" presStyleIdx="1" presStyleCnt="2">
        <dgm:presLayoutVars>
          <dgm:chPref val="3"/>
        </dgm:presLayoutVars>
      </dgm:prSet>
      <dgm:spPr/>
    </dgm:pt>
    <dgm:pt modelId="{98F9FEC0-3A77-486A-95AC-3D0473B968F0}" type="pres">
      <dgm:prSet presAssocID="{A2E479F8-39CB-4379-B43C-E19A126E7064}" presName="hierChild3" presStyleCnt="0"/>
      <dgm:spPr/>
    </dgm:pt>
    <dgm:pt modelId="{B84293EB-B201-4500-BBB9-704DD9688FA7}" type="pres">
      <dgm:prSet presAssocID="{23198B2D-9219-42B0-9DCA-DDFF07718093}" presName="Name17" presStyleLbl="parChTrans1D3" presStyleIdx="0" presStyleCnt="2"/>
      <dgm:spPr/>
    </dgm:pt>
    <dgm:pt modelId="{A59D0329-159E-46E9-8757-56BB3FFE2326}" type="pres">
      <dgm:prSet presAssocID="{EE807FA8-46E1-4060-BE76-A567ADA76D44}" presName="hierRoot3" presStyleCnt="0"/>
      <dgm:spPr/>
    </dgm:pt>
    <dgm:pt modelId="{9F24B1DC-7E65-4275-B31D-EA76349D17E1}" type="pres">
      <dgm:prSet presAssocID="{EE807FA8-46E1-4060-BE76-A567ADA76D44}" presName="composite3" presStyleCnt="0"/>
      <dgm:spPr/>
    </dgm:pt>
    <dgm:pt modelId="{B859BA41-A77A-401B-A7EB-5BCB48393207}" type="pres">
      <dgm:prSet presAssocID="{EE807FA8-46E1-4060-BE76-A567ADA76D44}" presName="background3" presStyleLbl="node3" presStyleIdx="0" presStyleCnt="2"/>
      <dgm:spPr/>
    </dgm:pt>
    <dgm:pt modelId="{632D5E50-A21B-4B9A-A3C6-A05352D446BF}" type="pres">
      <dgm:prSet presAssocID="{EE807FA8-46E1-4060-BE76-A567ADA76D44}" presName="text3" presStyleLbl="fgAcc3" presStyleIdx="0" presStyleCnt="2">
        <dgm:presLayoutVars>
          <dgm:chPref val="3"/>
        </dgm:presLayoutVars>
      </dgm:prSet>
      <dgm:spPr/>
    </dgm:pt>
    <dgm:pt modelId="{0DBF13C6-B869-42D5-B18A-49B56DD66033}" type="pres">
      <dgm:prSet presAssocID="{EE807FA8-46E1-4060-BE76-A567ADA76D44}" presName="hierChild4" presStyleCnt="0"/>
      <dgm:spPr/>
    </dgm:pt>
    <dgm:pt modelId="{AD9972DC-E43A-49CD-BB33-E8D66AFC7D71}" type="pres">
      <dgm:prSet presAssocID="{A67891C2-B422-4F9D-B5BE-2242EC1F6227}" presName="Name17" presStyleLbl="parChTrans1D3" presStyleIdx="1" presStyleCnt="2"/>
      <dgm:spPr/>
    </dgm:pt>
    <dgm:pt modelId="{73A7C89A-7B6A-4B83-9E18-282EA6CE44ED}" type="pres">
      <dgm:prSet presAssocID="{69B6779A-C5D8-475D-991B-EA49D1982D02}" presName="hierRoot3" presStyleCnt="0"/>
      <dgm:spPr/>
    </dgm:pt>
    <dgm:pt modelId="{FAF8B57D-2479-4CB4-A8D4-4EC06092EE64}" type="pres">
      <dgm:prSet presAssocID="{69B6779A-C5D8-475D-991B-EA49D1982D02}" presName="composite3" presStyleCnt="0"/>
      <dgm:spPr/>
    </dgm:pt>
    <dgm:pt modelId="{46CD3D1C-15BE-4BB8-AED6-0EE53DDA55ED}" type="pres">
      <dgm:prSet presAssocID="{69B6779A-C5D8-475D-991B-EA49D1982D02}" presName="background3" presStyleLbl="node3" presStyleIdx="1" presStyleCnt="2"/>
      <dgm:spPr/>
    </dgm:pt>
    <dgm:pt modelId="{50D0A9C8-3626-467B-82B6-249A07CC13CF}" type="pres">
      <dgm:prSet presAssocID="{69B6779A-C5D8-475D-991B-EA49D1982D02}" presName="text3" presStyleLbl="fgAcc3" presStyleIdx="1" presStyleCnt="2">
        <dgm:presLayoutVars>
          <dgm:chPref val="3"/>
        </dgm:presLayoutVars>
      </dgm:prSet>
      <dgm:spPr/>
    </dgm:pt>
    <dgm:pt modelId="{1800B294-ED46-43E6-820F-5D7475CA93E9}" type="pres">
      <dgm:prSet presAssocID="{69B6779A-C5D8-475D-991B-EA49D1982D02}" presName="hierChild4" presStyleCnt="0"/>
      <dgm:spPr/>
    </dgm:pt>
  </dgm:ptLst>
  <dgm:cxnLst>
    <dgm:cxn modelId="{1473CC0F-9A6F-4F4E-8C95-0230D9B0D647}" type="presOf" srcId="{46E569BD-45BF-4D9B-8AD4-0666BE6397BE}" destId="{25E4F5F0-94E3-4CD9-8045-28030B109702}" srcOrd="0" destOrd="0" presId="urn:microsoft.com/office/officeart/2005/8/layout/hierarchy1"/>
    <dgm:cxn modelId="{BFEE5B14-9217-4B9E-BC65-06174A73A2E1}" type="presOf" srcId="{921C487D-4716-4EB0-B22C-39D11D75F674}" destId="{69CFD942-E755-408A-960D-B59BC1700882}" srcOrd="0" destOrd="0" presId="urn:microsoft.com/office/officeart/2005/8/layout/hierarchy1"/>
    <dgm:cxn modelId="{A085A925-5C1B-4EA0-9630-9DDE4F1691D9}" srcId="{A4A953F8-53A7-4CE7-A81A-4531D98E4C51}" destId="{1E7F8AFF-93AB-4FC5-B20D-A304B22FC9D5}" srcOrd="0" destOrd="0" parTransId="{921C487D-4716-4EB0-B22C-39D11D75F674}" sibTransId="{A1D23C58-2A36-4E0B-BF1C-D71410F54F35}"/>
    <dgm:cxn modelId="{12955E67-E780-464A-A62E-3C7752DD1EA6}" type="presOf" srcId="{23198B2D-9219-42B0-9DCA-DDFF07718093}" destId="{B84293EB-B201-4500-BBB9-704DD9688FA7}" srcOrd="0" destOrd="0" presId="urn:microsoft.com/office/officeart/2005/8/layout/hierarchy1"/>
    <dgm:cxn modelId="{4C5C144C-0CEB-4292-A8CE-BC755E9093E6}" type="presOf" srcId="{A67891C2-B422-4F9D-B5BE-2242EC1F6227}" destId="{AD9972DC-E43A-49CD-BB33-E8D66AFC7D71}" srcOrd="0" destOrd="0" presId="urn:microsoft.com/office/officeart/2005/8/layout/hierarchy1"/>
    <dgm:cxn modelId="{D2EF6750-D116-42BD-BA72-8C100AD35BA2}" type="presOf" srcId="{1E7F8AFF-93AB-4FC5-B20D-A304B22FC9D5}" destId="{4D88C1D2-DF8A-4FE5-B85D-DA344ACA64D8}" srcOrd="0" destOrd="0" presId="urn:microsoft.com/office/officeart/2005/8/layout/hierarchy1"/>
    <dgm:cxn modelId="{B47B6775-C893-4EEE-AB7F-EE0326DE2651}" srcId="{A4A953F8-53A7-4CE7-A81A-4531D98E4C51}" destId="{A2E479F8-39CB-4379-B43C-E19A126E7064}" srcOrd="1" destOrd="0" parTransId="{46E569BD-45BF-4D9B-8AD4-0666BE6397BE}" sibTransId="{34C4410C-5C2F-4015-8E52-AF80A6061EBF}"/>
    <dgm:cxn modelId="{2FE14B78-7051-4506-A37C-09F1C8B03204}" type="presOf" srcId="{EE807FA8-46E1-4060-BE76-A567ADA76D44}" destId="{632D5E50-A21B-4B9A-A3C6-A05352D446BF}" srcOrd="0" destOrd="0" presId="urn:microsoft.com/office/officeart/2005/8/layout/hierarchy1"/>
    <dgm:cxn modelId="{0628FB93-28C9-471E-AB3D-D6C1EF99EA65}" srcId="{A2E479F8-39CB-4379-B43C-E19A126E7064}" destId="{69B6779A-C5D8-475D-991B-EA49D1982D02}" srcOrd="1" destOrd="0" parTransId="{A67891C2-B422-4F9D-B5BE-2242EC1F6227}" sibTransId="{FC9BDBE2-474F-472C-917B-870126081E92}"/>
    <dgm:cxn modelId="{3ABB649E-C864-4569-A36A-EE40663052E2}" type="presOf" srcId="{69B6779A-C5D8-475D-991B-EA49D1982D02}" destId="{50D0A9C8-3626-467B-82B6-249A07CC13CF}" srcOrd="0" destOrd="0" presId="urn:microsoft.com/office/officeart/2005/8/layout/hierarchy1"/>
    <dgm:cxn modelId="{CA4D06A0-3BB0-484C-AA21-C3A5F9FC4621}" type="presOf" srcId="{A4A953F8-53A7-4CE7-A81A-4531D98E4C51}" destId="{E91E31A2-5EDD-49DB-A225-858C78C7BAFC}" srcOrd="0" destOrd="0" presId="urn:microsoft.com/office/officeart/2005/8/layout/hierarchy1"/>
    <dgm:cxn modelId="{51D2B0AC-DFC8-410D-9001-5E09F2EE6D85}" type="presOf" srcId="{9D7331A9-7784-45A3-B9C7-B9BC3047C40A}" destId="{F4234553-03CC-4EAF-8078-6DF5031A590B}" srcOrd="0" destOrd="0" presId="urn:microsoft.com/office/officeart/2005/8/layout/hierarchy1"/>
    <dgm:cxn modelId="{A76795C4-5DA9-479D-9FEE-11B6F448EF8F}" srcId="{A2E479F8-39CB-4379-B43C-E19A126E7064}" destId="{EE807FA8-46E1-4060-BE76-A567ADA76D44}" srcOrd="0" destOrd="0" parTransId="{23198B2D-9219-42B0-9DCA-DDFF07718093}" sibTransId="{F3FC77A1-E39D-4CD8-8E6E-0114CB0C8C87}"/>
    <dgm:cxn modelId="{6C7BBFC8-7408-493F-969E-9CF6A4E0D29D}" type="presOf" srcId="{A2E479F8-39CB-4379-B43C-E19A126E7064}" destId="{9C29BA2C-36CE-46AA-8CEB-9364EEFD74AC}" srcOrd="0" destOrd="0" presId="urn:microsoft.com/office/officeart/2005/8/layout/hierarchy1"/>
    <dgm:cxn modelId="{1DD753FC-9F0E-43FC-BA1B-96B1EBB4B44E}" srcId="{9D7331A9-7784-45A3-B9C7-B9BC3047C40A}" destId="{A4A953F8-53A7-4CE7-A81A-4531D98E4C51}" srcOrd="0" destOrd="0" parTransId="{6705B6ED-338D-48CE-B961-24F14293E1B4}" sibTransId="{64A0BAF1-6FCB-440C-BDAF-4B6AB0EFEC2D}"/>
    <dgm:cxn modelId="{A78C5352-569A-46C5-A655-582897FC6F57}" type="presParOf" srcId="{F4234553-03CC-4EAF-8078-6DF5031A590B}" destId="{62F6B810-F3EE-4807-AA73-6B7FC4DA0A65}" srcOrd="0" destOrd="0" presId="urn:microsoft.com/office/officeart/2005/8/layout/hierarchy1"/>
    <dgm:cxn modelId="{B1D1E8BE-0F8D-49E8-8D84-F356CA3CF4B5}" type="presParOf" srcId="{62F6B810-F3EE-4807-AA73-6B7FC4DA0A65}" destId="{FF81EAEF-98A9-429A-9D56-B7647A0C3185}" srcOrd="0" destOrd="0" presId="urn:microsoft.com/office/officeart/2005/8/layout/hierarchy1"/>
    <dgm:cxn modelId="{004D2B09-62F9-4C18-ACBC-83D0839F0D73}" type="presParOf" srcId="{FF81EAEF-98A9-429A-9D56-B7647A0C3185}" destId="{EB52AD3D-908D-407E-8990-353F25E607E7}" srcOrd="0" destOrd="0" presId="urn:microsoft.com/office/officeart/2005/8/layout/hierarchy1"/>
    <dgm:cxn modelId="{FB26851C-728F-496D-85BD-7246D0584311}" type="presParOf" srcId="{FF81EAEF-98A9-429A-9D56-B7647A0C3185}" destId="{E91E31A2-5EDD-49DB-A225-858C78C7BAFC}" srcOrd="1" destOrd="0" presId="urn:microsoft.com/office/officeart/2005/8/layout/hierarchy1"/>
    <dgm:cxn modelId="{7CAFD8C1-C988-4304-B8BB-B3EBF99B9B5E}" type="presParOf" srcId="{62F6B810-F3EE-4807-AA73-6B7FC4DA0A65}" destId="{13563DD8-1633-4C22-98CB-A0A6137EF823}" srcOrd="1" destOrd="0" presId="urn:microsoft.com/office/officeart/2005/8/layout/hierarchy1"/>
    <dgm:cxn modelId="{298C1944-F91F-4DA8-A37A-163968AAF326}" type="presParOf" srcId="{13563DD8-1633-4C22-98CB-A0A6137EF823}" destId="{69CFD942-E755-408A-960D-B59BC1700882}" srcOrd="0" destOrd="0" presId="urn:microsoft.com/office/officeart/2005/8/layout/hierarchy1"/>
    <dgm:cxn modelId="{88F55C15-700C-4D72-8D2C-E093AD3937C1}" type="presParOf" srcId="{13563DD8-1633-4C22-98CB-A0A6137EF823}" destId="{37BE01D9-E3FF-40FB-A1F2-8A9FBF1D6AFA}" srcOrd="1" destOrd="0" presId="urn:microsoft.com/office/officeart/2005/8/layout/hierarchy1"/>
    <dgm:cxn modelId="{63929F1E-DA08-4E96-A711-6F0ED6E7F40A}" type="presParOf" srcId="{37BE01D9-E3FF-40FB-A1F2-8A9FBF1D6AFA}" destId="{C54A04EA-89F7-4A95-88A8-34131F27E4B0}" srcOrd="0" destOrd="0" presId="urn:microsoft.com/office/officeart/2005/8/layout/hierarchy1"/>
    <dgm:cxn modelId="{C63D465F-BCA1-442D-9951-D12DBB239468}" type="presParOf" srcId="{C54A04EA-89F7-4A95-88A8-34131F27E4B0}" destId="{3C02C1CC-E089-4E5D-9D5D-B22D23619203}" srcOrd="0" destOrd="0" presId="urn:microsoft.com/office/officeart/2005/8/layout/hierarchy1"/>
    <dgm:cxn modelId="{D6E5E30E-807E-4EF0-9775-7F917B15194C}" type="presParOf" srcId="{C54A04EA-89F7-4A95-88A8-34131F27E4B0}" destId="{4D88C1D2-DF8A-4FE5-B85D-DA344ACA64D8}" srcOrd="1" destOrd="0" presId="urn:microsoft.com/office/officeart/2005/8/layout/hierarchy1"/>
    <dgm:cxn modelId="{DA496081-156F-4D4C-A6F1-644E959B4B81}" type="presParOf" srcId="{37BE01D9-E3FF-40FB-A1F2-8A9FBF1D6AFA}" destId="{1B88BC0F-ED78-4DF6-A2E6-70A4D2C12ED4}" srcOrd="1" destOrd="0" presId="urn:microsoft.com/office/officeart/2005/8/layout/hierarchy1"/>
    <dgm:cxn modelId="{34078716-C655-4752-8293-B65A84F0318C}" type="presParOf" srcId="{13563DD8-1633-4C22-98CB-A0A6137EF823}" destId="{25E4F5F0-94E3-4CD9-8045-28030B109702}" srcOrd="2" destOrd="0" presId="urn:microsoft.com/office/officeart/2005/8/layout/hierarchy1"/>
    <dgm:cxn modelId="{BF32D4F9-BB4A-46F6-B59C-3E8E547ECAA2}" type="presParOf" srcId="{13563DD8-1633-4C22-98CB-A0A6137EF823}" destId="{742A4FFC-FFB7-49B1-AE01-BB6A466FD5BC}" srcOrd="3" destOrd="0" presId="urn:microsoft.com/office/officeart/2005/8/layout/hierarchy1"/>
    <dgm:cxn modelId="{1328A30B-8F46-454A-B44E-D80B486AD6DA}" type="presParOf" srcId="{742A4FFC-FFB7-49B1-AE01-BB6A466FD5BC}" destId="{843704A7-878E-4A69-B8C5-8A3B912F620D}" srcOrd="0" destOrd="0" presId="urn:microsoft.com/office/officeart/2005/8/layout/hierarchy1"/>
    <dgm:cxn modelId="{B9816294-B816-4BF8-9492-2C14D8902552}" type="presParOf" srcId="{843704A7-878E-4A69-B8C5-8A3B912F620D}" destId="{FA1CA747-F2D1-462B-9273-DFA27562B736}" srcOrd="0" destOrd="0" presId="urn:microsoft.com/office/officeart/2005/8/layout/hierarchy1"/>
    <dgm:cxn modelId="{9BFE4A78-983C-47AD-93B6-4889AAAD0D29}" type="presParOf" srcId="{843704A7-878E-4A69-B8C5-8A3B912F620D}" destId="{9C29BA2C-36CE-46AA-8CEB-9364EEFD74AC}" srcOrd="1" destOrd="0" presId="urn:microsoft.com/office/officeart/2005/8/layout/hierarchy1"/>
    <dgm:cxn modelId="{C33E2A5E-8F1E-41F9-932C-5320467F497B}" type="presParOf" srcId="{742A4FFC-FFB7-49B1-AE01-BB6A466FD5BC}" destId="{98F9FEC0-3A77-486A-95AC-3D0473B968F0}" srcOrd="1" destOrd="0" presId="urn:microsoft.com/office/officeart/2005/8/layout/hierarchy1"/>
    <dgm:cxn modelId="{898B6D6A-2781-43B6-8314-BF6FEA5DC43B}" type="presParOf" srcId="{98F9FEC0-3A77-486A-95AC-3D0473B968F0}" destId="{B84293EB-B201-4500-BBB9-704DD9688FA7}" srcOrd="0" destOrd="0" presId="urn:microsoft.com/office/officeart/2005/8/layout/hierarchy1"/>
    <dgm:cxn modelId="{817F2663-E102-4361-B647-3B79403FA78B}" type="presParOf" srcId="{98F9FEC0-3A77-486A-95AC-3D0473B968F0}" destId="{A59D0329-159E-46E9-8757-56BB3FFE2326}" srcOrd="1" destOrd="0" presId="urn:microsoft.com/office/officeart/2005/8/layout/hierarchy1"/>
    <dgm:cxn modelId="{EBF23336-2FF7-47B5-B100-BF154EC7FB7D}" type="presParOf" srcId="{A59D0329-159E-46E9-8757-56BB3FFE2326}" destId="{9F24B1DC-7E65-4275-B31D-EA76349D17E1}" srcOrd="0" destOrd="0" presId="urn:microsoft.com/office/officeart/2005/8/layout/hierarchy1"/>
    <dgm:cxn modelId="{FB9FA76F-A7DA-4153-97B2-864D54A741B7}" type="presParOf" srcId="{9F24B1DC-7E65-4275-B31D-EA76349D17E1}" destId="{B859BA41-A77A-401B-A7EB-5BCB48393207}" srcOrd="0" destOrd="0" presId="urn:microsoft.com/office/officeart/2005/8/layout/hierarchy1"/>
    <dgm:cxn modelId="{9C80EE0F-9989-4B91-A2E7-87D1A07E95CA}" type="presParOf" srcId="{9F24B1DC-7E65-4275-B31D-EA76349D17E1}" destId="{632D5E50-A21B-4B9A-A3C6-A05352D446BF}" srcOrd="1" destOrd="0" presId="urn:microsoft.com/office/officeart/2005/8/layout/hierarchy1"/>
    <dgm:cxn modelId="{959896C2-C7E0-40A9-B073-9879E82A5928}" type="presParOf" srcId="{A59D0329-159E-46E9-8757-56BB3FFE2326}" destId="{0DBF13C6-B869-42D5-B18A-49B56DD66033}" srcOrd="1" destOrd="0" presId="urn:microsoft.com/office/officeart/2005/8/layout/hierarchy1"/>
    <dgm:cxn modelId="{B372AA49-5914-40F9-8BC9-01B1541C7861}" type="presParOf" srcId="{98F9FEC0-3A77-486A-95AC-3D0473B968F0}" destId="{AD9972DC-E43A-49CD-BB33-E8D66AFC7D71}" srcOrd="2" destOrd="0" presId="urn:microsoft.com/office/officeart/2005/8/layout/hierarchy1"/>
    <dgm:cxn modelId="{28AF2CDC-359B-4A7A-9F31-4A54BC8C159D}" type="presParOf" srcId="{98F9FEC0-3A77-486A-95AC-3D0473B968F0}" destId="{73A7C89A-7B6A-4B83-9E18-282EA6CE44ED}" srcOrd="3" destOrd="0" presId="urn:microsoft.com/office/officeart/2005/8/layout/hierarchy1"/>
    <dgm:cxn modelId="{5A18460B-6783-41B5-82CD-F49FF0C66670}" type="presParOf" srcId="{73A7C89A-7B6A-4B83-9E18-282EA6CE44ED}" destId="{FAF8B57D-2479-4CB4-A8D4-4EC06092EE64}" srcOrd="0" destOrd="0" presId="urn:microsoft.com/office/officeart/2005/8/layout/hierarchy1"/>
    <dgm:cxn modelId="{B4038AC0-FB9F-4FF8-9B8C-93EE3057CDAA}" type="presParOf" srcId="{FAF8B57D-2479-4CB4-A8D4-4EC06092EE64}" destId="{46CD3D1C-15BE-4BB8-AED6-0EE53DDA55ED}" srcOrd="0" destOrd="0" presId="urn:microsoft.com/office/officeart/2005/8/layout/hierarchy1"/>
    <dgm:cxn modelId="{77BED90F-CA1B-49CE-9F0A-53F5633FA5E0}" type="presParOf" srcId="{FAF8B57D-2479-4CB4-A8D4-4EC06092EE64}" destId="{50D0A9C8-3626-467B-82B6-249A07CC13CF}" srcOrd="1" destOrd="0" presId="urn:microsoft.com/office/officeart/2005/8/layout/hierarchy1"/>
    <dgm:cxn modelId="{267BFA0C-CDBA-465B-8B2A-1590FDFF1146}" type="presParOf" srcId="{73A7C89A-7B6A-4B83-9E18-282EA6CE44ED}" destId="{1800B294-ED46-43E6-820F-5D7475CA93E9}" srcOrd="1" destOrd="0" presId="urn:microsoft.com/office/officeart/2005/8/layout/hierarchy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770BE4E-D2ED-467A-86B5-607CFFCF399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t-IT"/>
        </a:p>
      </dgm:t>
    </dgm:pt>
    <dgm:pt modelId="{DEF2FC0A-658A-49D8-99B2-E7F305F8F034}">
      <dgm:prSet phldrT="[Testo]" custT="1"/>
      <dgm:spPr/>
      <dgm:t>
        <a:bodyPr/>
        <a:lstStyle/>
        <a:p>
          <a:r>
            <a:rPr lang="it-IT" sz="1000"/>
            <a:t>SALDO</a:t>
          </a:r>
        </a:p>
      </dgm:t>
    </dgm:pt>
    <dgm:pt modelId="{9DAF9BBD-3AB9-4265-96CC-FACDD755602F}" type="parTrans" cxnId="{5B548D00-642F-40F4-B370-954785F2DC72}">
      <dgm:prSet/>
      <dgm:spPr/>
      <dgm:t>
        <a:bodyPr/>
        <a:lstStyle/>
        <a:p>
          <a:endParaRPr lang="it-IT"/>
        </a:p>
      </dgm:t>
    </dgm:pt>
    <dgm:pt modelId="{DF588DA5-3B5A-4E7C-B604-2E407FD2083E}" type="sibTrans" cxnId="{5B548D00-642F-40F4-B370-954785F2DC72}">
      <dgm:prSet/>
      <dgm:spPr/>
      <dgm:t>
        <a:bodyPr/>
        <a:lstStyle/>
        <a:p>
          <a:endParaRPr lang="it-IT"/>
        </a:p>
      </dgm:t>
    </dgm:pt>
    <dgm:pt modelId="{98C06714-E8D6-4BF8-932E-08113721DF0B}">
      <dgm:prSet phldrT="[Testo]" custT="1"/>
      <dgm:spPr/>
      <dgm:t>
        <a:bodyPr/>
        <a:lstStyle/>
        <a:p>
          <a:r>
            <a:rPr lang="it-IT" sz="1000"/>
            <a:t>ENTRO IL 30 GIUGNO DELL'ANNO SUCCESSIVO A QUELLO CUI SI RIFERISCE, O ENTRO IL 30 LUGLIO, CON LA MAGGIORAZIONE DELLO O,40%</a:t>
          </a:r>
        </a:p>
      </dgm:t>
    </dgm:pt>
    <dgm:pt modelId="{775E2999-CCC2-4C87-81A8-6B53CEF470DD}" type="parTrans" cxnId="{69644D5A-947F-477B-8E2E-99A8A09CE97C}">
      <dgm:prSet/>
      <dgm:spPr/>
      <dgm:t>
        <a:bodyPr/>
        <a:lstStyle/>
        <a:p>
          <a:endParaRPr lang="it-IT"/>
        </a:p>
      </dgm:t>
    </dgm:pt>
    <dgm:pt modelId="{4AFDA463-34E9-412C-ABDF-5E0E0026658A}" type="sibTrans" cxnId="{69644D5A-947F-477B-8E2E-99A8A09CE97C}">
      <dgm:prSet/>
      <dgm:spPr/>
      <dgm:t>
        <a:bodyPr/>
        <a:lstStyle/>
        <a:p>
          <a:endParaRPr lang="it-IT"/>
        </a:p>
      </dgm:t>
    </dgm:pt>
    <dgm:pt modelId="{2325EFAB-3D5F-46A0-8483-0B8BFA117C65}" type="pres">
      <dgm:prSet presAssocID="{0770BE4E-D2ED-467A-86B5-607CFFCF399E}" presName="hierChild1" presStyleCnt="0">
        <dgm:presLayoutVars>
          <dgm:chPref val="1"/>
          <dgm:dir/>
          <dgm:animOne val="branch"/>
          <dgm:animLvl val="lvl"/>
          <dgm:resizeHandles/>
        </dgm:presLayoutVars>
      </dgm:prSet>
      <dgm:spPr/>
    </dgm:pt>
    <dgm:pt modelId="{25FC540D-C415-44F0-9521-CBE4F117A701}" type="pres">
      <dgm:prSet presAssocID="{DEF2FC0A-658A-49D8-99B2-E7F305F8F034}" presName="hierRoot1" presStyleCnt="0"/>
      <dgm:spPr/>
    </dgm:pt>
    <dgm:pt modelId="{1DA581A8-36C3-4FB8-A1F3-E46481E6D51E}" type="pres">
      <dgm:prSet presAssocID="{DEF2FC0A-658A-49D8-99B2-E7F305F8F034}" presName="composite" presStyleCnt="0"/>
      <dgm:spPr/>
    </dgm:pt>
    <dgm:pt modelId="{289F3D78-49BB-4B5E-B452-05D0FEFA0AAD}" type="pres">
      <dgm:prSet presAssocID="{DEF2FC0A-658A-49D8-99B2-E7F305F8F034}" presName="background" presStyleLbl="node0" presStyleIdx="0" presStyleCnt="1"/>
      <dgm:spPr/>
    </dgm:pt>
    <dgm:pt modelId="{9CE1641C-2083-449A-B0C5-D872952CEA2C}" type="pres">
      <dgm:prSet presAssocID="{DEF2FC0A-658A-49D8-99B2-E7F305F8F034}" presName="text" presStyleLbl="fgAcc0" presStyleIdx="0" presStyleCnt="1" custLinFactNeighborX="692" custLinFactNeighborY="1090">
        <dgm:presLayoutVars>
          <dgm:chPref val="3"/>
        </dgm:presLayoutVars>
      </dgm:prSet>
      <dgm:spPr/>
    </dgm:pt>
    <dgm:pt modelId="{A8AC4213-2170-4E4C-9D30-EDBBAFAE8A4B}" type="pres">
      <dgm:prSet presAssocID="{DEF2FC0A-658A-49D8-99B2-E7F305F8F034}" presName="hierChild2" presStyleCnt="0"/>
      <dgm:spPr/>
    </dgm:pt>
    <dgm:pt modelId="{568AF7CE-B070-49E3-8EEB-8BF643E71671}" type="pres">
      <dgm:prSet presAssocID="{775E2999-CCC2-4C87-81A8-6B53CEF470DD}" presName="Name10" presStyleLbl="parChTrans1D2" presStyleIdx="0" presStyleCnt="1"/>
      <dgm:spPr/>
    </dgm:pt>
    <dgm:pt modelId="{7341D040-5CEC-4A66-8189-A9231320BEC1}" type="pres">
      <dgm:prSet presAssocID="{98C06714-E8D6-4BF8-932E-08113721DF0B}" presName="hierRoot2" presStyleCnt="0"/>
      <dgm:spPr/>
    </dgm:pt>
    <dgm:pt modelId="{E2904C3A-8553-4C46-A785-06F804A78981}" type="pres">
      <dgm:prSet presAssocID="{98C06714-E8D6-4BF8-932E-08113721DF0B}" presName="composite2" presStyleCnt="0"/>
      <dgm:spPr/>
    </dgm:pt>
    <dgm:pt modelId="{FD380C03-D168-4245-87EB-DCB6FC6AA711}" type="pres">
      <dgm:prSet presAssocID="{98C06714-E8D6-4BF8-932E-08113721DF0B}" presName="background2" presStyleLbl="node2" presStyleIdx="0" presStyleCnt="1"/>
      <dgm:spPr/>
    </dgm:pt>
    <dgm:pt modelId="{747B36F7-865B-4BFB-89D6-B795049DE38A}" type="pres">
      <dgm:prSet presAssocID="{98C06714-E8D6-4BF8-932E-08113721DF0B}" presName="text2" presStyleLbl="fgAcc2" presStyleIdx="0" presStyleCnt="1">
        <dgm:presLayoutVars>
          <dgm:chPref val="3"/>
        </dgm:presLayoutVars>
      </dgm:prSet>
      <dgm:spPr/>
    </dgm:pt>
    <dgm:pt modelId="{49ED4A72-D1D6-4BE6-9C8A-9054E89B44D5}" type="pres">
      <dgm:prSet presAssocID="{98C06714-E8D6-4BF8-932E-08113721DF0B}" presName="hierChild3" presStyleCnt="0"/>
      <dgm:spPr/>
    </dgm:pt>
  </dgm:ptLst>
  <dgm:cxnLst>
    <dgm:cxn modelId="{5B548D00-642F-40F4-B370-954785F2DC72}" srcId="{0770BE4E-D2ED-467A-86B5-607CFFCF399E}" destId="{DEF2FC0A-658A-49D8-99B2-E7F305F8F034}" srcOrd="0" destOrd="0" parTransId="{9DAF9BBD-3AB9-4265-96CC-FACDD755602F}" sibTransId="{DF588DA5-3B5A-4E7C-B604-2E407FD2083E}"/>
    <dgm:cxn modelId="{2EDEC305-EBE5-4E9F-A3A5-6B7436221BCB}" type="presOf" srcId="{0770BE4E-D2ED-467A-86B5-607CFFCF399E}" destId="{2325EFAB-3D5F-46A0-8483-0B8BFA117C65}" srcOrd="0" destOrd="0" presId="urn:microsoft.com/office/officeart/2005/8/layout/hierarchy1"/>
    <dgm:cxn modelId="{BBA38662-0B7E-4C5C-BC2C-89CAC372434F}" type="presOf" srcId="{98C06714-E8D6-4BF8-932E-08113721DF0B}" destId="{747B36F7-865B-4BFB-89D6-B795049DE38A}" srcOrd="0" destOrd="0" presId="urn:microsoft.com/office/officeart/2005/8/layout/hierarchy1"/>
    <dgm:cxn modelId="{69644D5A-947F-477B-8E2E-99A8A09CE97C}" srcId="{DEF2FC0A-658A-49D8-99B2-E7F305F8F034}" destId="{98C06714-E8D6-4BF8-932E-08113721DF0B}" srcOrd="0" destOrd="0" parTransId="{775E2999-CCC2-4C87-81A8-6B53CEF470DD}" sibTransId="{4AFDA463-34E9-412C-ABDF-5E0E0026658A}"/>
    <dgm:cxn modelId="{B7A79B90-8D41-44CE-AA34-BD5F574C1D51}" type="presOf" srcId="{DEF2FC0A-658A-49D8-99B2-E7F305F8F034}" destId="{9CE1641C-2083-449A-B0C5-D872952CEA2C}" srcOrd="0" destOrd="0" presId="urn:microsoft.com/office/officeart/2005/8/layout/hierarchy1"/>
    <dgm:cxn modelId="{4ADE7BE2-D2D3-4935-ADF9-21A456A1C99D}" type="presOf" srcId="{775E2999-CCC2-4C87-81A8-6B53CEF470DD}" destId="{568AF7CE-B070-49E3-8EEB-8BF643E71671}" srcOrd="0" destOrd="0" presId="urn:microsoft.com/office/officeart/2005/8/layout/hierarchy1"/>
    <dgm:cxn modelId="{0DA07B56-D8F4-4427-8986-0F9AFB985ABD}" type="presParOf" srcId="{2325EFAB-3D5F-46A0-8483-0B8BFA117C65}" destId="{25FC540D-C415-44F0-9521-CBE4F117A701}" srcOrd="0" destOrd="0" presId="urn:microsoft.com/office/officeart/2005/8/layout/hierarchy1"/>
    <dgm:cxn modelId="{539BD273-6F60-4551-9450-FA4AE72801E3}" type="presParOf" srcId="{25FC540D-C415-44F0-9521-CBE4F117A701}" destId="{1DA581A8-36C3-4FB8-A1F3-E46481E6D51E}" srcOrd="0" destOrd="0" presId="urn:microsoft.com/office/officeart/2005/8/layout/hierarchy1"/>
    <dgm:cxn modelId="{668E04F1-507B-42AB-8ADC-12AAFDEB78F7}" type="presParOf" srcId="{1DA581A8-36C3-4FB8-A1F3-E46481E6D51E}" destId="{289F3D78-49BB-4B5E-B452-05D0FEFA0AAD}" srcOrd="0" destOrd="0" presId="urn:microsoft.com/office/officeart/2005/8/layout/hierarchy1"/>
    <dgm:cxn modelId="{62CE4E0C-BFFE-4287-90AE-7FED50014980}" type="presParOf" srcId="{1DA581A8-36C3-4FB8-A1F3-E46481E6D51E}" destId="{9CE1641C-2083-449A-B0C5-D872952CEA2C}" srcOrd="1" destOrd="0" presId="urn:microsoft.com/office/officeart/2005/8/layout/hierarchy1"/>
    <dgm:cxn modelId="{A81F9B83-293D-4885-A1E5-B2C029663664}" type="presParOf" srcId="{25FC540D-C415-44F0-9521-CBE4F117A701}" destId="{A8AC4213-2170-4E4C-9D30-EDBBAFAE8A4B}" srcOrd="1" destOrd="0" presId="urn:microsoft.com/office/officeart/2005/8/layout/hierarchy1"/>
    <dgm:cxn modelId="{A3B78E6F-DF0C-4AE6-ACE0-2AF9B5F36E95}" type="presParOf" srcId="{A8AC4213-2170-4E4C-9D30-EDBBAFAE8A4B}" destId="{568AF7CE-B070-49E3-8EEB-8BF643E71671}" srcOrd="0" destOrd="0" presId="urn:microsoft.com/office/officeart/2005/8/layout/hierarchy1"/>
    <dgm:cxn modelId="{DA0A7D85-ECFE-4F07-B88B-89D72FFF9BF4}" type="presParOf" srcId="{A8AC4213-2170-4E4C-9D30-EDBBAFAE8A4B}" destId="{7341D040-5CEC-4A66-8189-A9231320BEC1}" srcOrd="1" destOrd="0" presId="urn:microsoft.com/office/officeart/2005/8/layout/hierarchy1"/>
    <dgm:cxn modelId="{823B72EC-84BB-4E9B-84C2-D18135754615}" type="presParOf" srcId="{7341D040-5CEC-4A66-8189-A9231320BEC1}" destId="{E2904C3A-8553-4C46-A785-06F804A78981}" srcOrd="0" destOrd="0" presId="urn:microsoft.com/office/officeart/2005/8/layout/hierarchy1"/>
    <dgm:cxn modelId="{7D6A515B-5A2D-4482-A8EB-BCC3A2ED82B1}" type="presParOf" srcId="{E2904C3A-8553-4C46-A785-06F804A78981}" destId="{FD380C03-D168-4245-87EB-DCB6FC6AA711}" srcOrd="0" destOrd="0" presId="urn:microsoft.com/office/officeart/2005/8/layout/hierarchy1"/>
    <dgm:cxn modelId="{60A96B19-DE95-4EF7-8FFE-28543BFEEE94}" type="presParOf" srcId="{E2904C3A-8553-4C46-A785-06F804A78981}" destId="{747B36F7-865B-4BFB-89D6-B795049DE38A}" srcOrd="1" destOrd="0" presId="urn:microsoft.com/office/officeart/2005/8/layout/hierarchy1"/>
    <dgm:cxn modelId="{BEA5853A-E6E9-4101-8887-216434E88226}" type="presParOf" srcId="{7341D040-5CEC-4A66-8189-A9231320BEC1}" destId="{49ED4A72-D1D6-4BE6-9C8A-9054E89B44D5}" srcOrd="1" destOrd="0" presId="urn:microsoft.com/office/officeart/2005/8/layout/hierarchy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B2F8CBB-DE54-4D8F-89A0-6D24DBEF545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it-IT"/>
        </a:p>
      </dgm:t>
    </dgm:pt>
    <dgm:pt modelId="{9737C1F7-C66B-48E2-896D-06412444CC4F}">
      <dgm:prSet phldrT="[Testo]" custT="1"/>
      <dgm:spPr/>
      <dgm:t>
        <a:bodyPr/>
        <a:lstStyle/>
        <a:p>
          <a:pPr algn="ctr"/>
          <a:r>
            <a:rPr lang="it-IT" sz="1000"/>
            <a:t>1840</a:t>
          </a:r>
        </a:p>
      </dgm:t>
    </dgm:pt>
    <dgm:pt modelId="{8298C2F4-D96D-438C-971F-F175F54375D9}" type="parTrans" cxnId="{FB1093E3-DB2B-4385-A1EC-CA7F4ACB8A5A}">
      <dgm:prSet/>
      <dgm:spPr/>
      <dgm:t>
        <a:bodyPr/>
        <a:lstStyle/>
        <a:p>
          <a:pPr algn="ctr"/>
          <a:endParaRPr lang="it-IT"/>
        </a:p>
      </dgm:t>
    </dgm:pt>
    <dgm:pt modelId="{EF5C1716-116D-4DA2-81D8-0A84524F87D3}" type="sibTrans" cxnId="{FB1093E3-DB2B-4385-A1EC-CA7F4ACB8A5A}">
      <dgm:prSet/>
      <dgm:spPr/>
      <dgm:t>
        <a:bodyPr/>
        <a:lstStyle/>
        <a:p>
          <a:pPr algn="ctr"/>
          <a:endParaRPr lang="it-IT"/>
        </a:p>
      </dgm:t>
    </dgm:pt>
    <dgm:pt modelId="{C7537824-8749-455F-ADCD-589D6E7A6EC9}">
      <dgm:prSet phldrT="[Testo]" custT="1"/>
      <dgm:spPr/>
      <dgm:t>
        <a:bodyPr/>
        <a:lstStyle/>
        <a:p>
          <a:pPr algn="ctr"/>
          <a:r>
            <a:rPr lang="it-IT" sz="1000"/>
            <a:t>CEDOLARE SECCA LOCAZIONI - ACCONTO PRIMA RATA</a:t>
          </a:r>
        </a:p>
      </dgm:t>
    </dgm:pt>
    <dgm:pt modelId="{02CE31F4-23B3-4B93-815A-898C8F2F6395}" type="parTrans" cxnId="{AF723262-DB20-4168-BB8B-114F20F65DC5}">
      <dgm:prSet/>
      <dgm:spPr/>
      <dgm:t>
        <a:bodyPr/>
        <a:lstStyle/>
        <a:p>
          <a:pPr algn="ctr"/>
          <a:endParaRPr lang="it-IT"/>
        </a:p>
      </dgm:t>
    </dgm:pt>
    <dgm:pt modelId="{6ECA21DE-B71B-47CB-9E17-1D67429729E5}" type="sibTrans" cxnId="{AF723262-DB20-4168-BB8B-114F20F65DC5}">
      <dgm:prSet/>
      <dgm:spPr/>
      <dgm:t>
        <a:bodyPr/>
        <a:lstStyle/>
        <a:p>
          <a:pPr algn="ctr"/>
          <a:endParaRPr lang="it-IT"/>
        </a:p>
      </dgm:t>
    </dgm:pt>
    <dgm:pt modelId="{B5998BB6-1651-4E6C-890F-495FBE14E212}" type="pres">
      <dgm:prSet presAssocID="{5B2F8CBB-DE54-4D8F-89A0-6D24DBEF545A}" presName="diagram" presStyleCnt="0">
        <dgm:presLayoutVars>
          <dgm:chPref val="1"/>
          <dgm:dir/>
          <dgm:animOne val="branch"/>
          <dgm:animLvl val="lvl"/>
          <dgm:resizeHandles val="exact"/>
        </dgm:presLayoutVars>
      </dgm:prSet>
      <dgm:spPr/>
    </dgm:pt>
    <dgm:pt modelId="{ACA381C3-F47B-4845-A964-1E8109063A75}" type="pres">
      <dgm:prSet presAssocID="{9737C1F7-C66B-48E2-896D-06412444CC4F}" presName="root1" presStyleCnt="0"/>
      <dgm:spPr/>
    </dgm:pt>
    <dgm:pt modelId="{41B19578-45E8-4609-B906-2585E480010B}" type="pres">
      <dgm:prSet presAssocID="{9737C1F7-C66B-48E2-896D-06412444CC4F}" presName="LevelOneTextNode" presStyleLbl="node0" presStyleIdx="0" presStyleCnt="1">
        <dgm:presLayoutVars>
          <dgm:chPref val="3"/>
        </dgm:presLayoutVars>
      </dgm:prSet>
      <dgm:spPr/>
    </dgm:pt>
    <dgm:pt modelId="{2B40453A-C08F-4C5C-B409-C8419B44E51A}" type="pres">
      <dgm:prSet presAssocID="{9737C1F7-C66B-48E2-896D-06412444CC4F}" presName="level2hierChild" presStyleCnt="0"/>
      <dgm:spPr/>
    </dgm:pt>
    <dgm:pt modelId="{462D2563-260C-4CBD-961C-6AFCA612751B}" type="pres">
      <dgm:prSet presAssocID="{02CE31F4-23B3-4B93-815A-898C8F2F6395}" presName="conn2-1" presStyleLbl="parChTrans1D2" presStyleIdx="0" presStyleCnt="1"/>
      <dgm:spPr/>
    </dgm:pt>
    <dgm:pt modelId="{0471974D-53DE-4B01-87CB-57598E11C741}" type="pres">
      <dgm:prSet presAssocID="{02CE31F4-23B3-4B93-815A-898C8F2F6395}" presName="connTx" presStyleLbl="parChTrans1D2" presStyleIdx="0" presStyleCnt="1"/>
      <dgm:spPr/>
    </dgm:pt>
    <dgm:pt modelId="{1EEFA738-6E9D-43DD-B21E-23C3FBBAF6C2}" type="pres">
      <dgm:prSet presAssocID="{C7537824-8749-455F-ADCD-589D6E7A6EC9}" presName="root2" presStyleCnt="0"/>
      <dgm:spPr/>
    </dgm:pt>
    <dgm:pt modelId="{7F1B2677-D8FD-42AB-9A6A-BEF20F99F653}" type="pres">
      <dgm:prSet presAssocID="{C7537824-8749-455F-ADCD-589D6E7A6EC9}" presName="LevelTwoTextNode" presStyleLbl="node2" presStyleIdx="0" presStyleCnt="1">
        <dgm:presLayoutVars>
          <dgm:chPref val="3"/>
        </dgm:presLayoutVars>
      </dgm:prSet>
      <dgm:spPr/>
    </dgm:pt>
    <dgm:pt modelId="{78DB698E-35A1-497E-9AA7-200EDE747BD1}" type="pres">
      <dgm:prSet presAssocID="{C7537824-8749-455F-ADCD-589D6E7A6EC9}" presName="level3hierChild" presStyleCnt="0"/>
      <dgm:spPr/>
    </dgm:pt>
  </dgm:ptLst>
  <dgm:cxnLst>
    <dgm:cxn modelId="{341BC52A-7FDE-4290-A991-83B9D609DBB7}" type="presOf" srcId="{02CE31F4-23B3-4B93-815A-898C8F2F6395}" destId="{462D2563-260C-4CBD-961C-6AFCA612751B}" srcOrd="0" destOrd="0" presId="urn:microsoft.com/office/officeart/2005/8/layout/hierarchy2"/>
    <dgm:cxn modelId="{AF723262-DB20-4168-BB8B-114F20F65DC5}" srcId="{9737C1F7-C66B-48E2-896D-06412444CC4F}" destId="{C7537824-8749-455F-ADCD-589D6E7A6EC9}" srcOrd="0" destOrd="0" parTransId="{02CE31F4-23B3-4B93-815A-898C8F2F6395}" sibTransId="{6ECA21DE-B71B-47CB-9E17-1D67429729E5}"/>
    <dgm:cxn modelId="{5368CA9E-140C-47F4-BF99-CF8AE2E7CC4B}" type="presOf" srcId="{5B2F8CBB-DE54-4D8F-89A0-6D24DBEF545A}" destId="{B5998BB6-1651-4E6C-890F-495FBE14E212}" srcOrd="0" destOrd="0" presId="urn:microsoft.com/office/officeart/2005/8/layout/hierarchy2"/>
    <dgm:cxn modelId="{DE1448B5-1409-408A-BDD5-564D2B46D10E}" type="presOf" srcId="{02CE31F4-23B3-4B93-815A-898C8F2F6395}" destId="{0471974D-53DE-4B01-87CB-57598E11C741}" srcOrd="1" destOrd="0" presId="urn:microsoft.com/office/officeart/2005/8/layout/hierarchy2"/>
    <dgm:cxn modelId="{6B4281C3-03C8-468A-8B75-A64AE99D2341}" type="presOf" srcId="{C7537824-8749-455F-ADCD-589D6E7A6EC9}" destId="{7F1B2677-D8FD-42AB-9A6A-BEF20F99F653}" srcOrd="0" destOrd="0" presId="urn:microsoft.com/office/officeart/2005/8/layout/hierarchy2"/>
    <dgm:cxn modelId="{0CAF6CDA-B17F-4156-8DD8-E9D33A6DBC64}" type="presOf" srcId="{9737C1F7-C66B-48E2-896D-06412444CC4F}" destId="{41B19578-45E8-4609-B906-2585E480010B}" srcOrd="0" destOrd="0" presId="urn:microsoft.com/office/officeart/2005/8/layout/hierarchy2"/>
    <dgm:cxn modelId="{FB1093E3-DB2B-4385-A1EC-CA7F4ACB8A5A}" srcId="{5B2F8CBB-DE54-4D8F-89A0-6D24DBEF545A}" destId="{9737C1F7-C66B-48E2-896D-06412444CC4F}" srcOrd="0" destOrd="0" parTransId="{8298C2F4-D96D-438C-971F-F175F54375D9}" sibTransId="{EF5C1716-116D-4DA2-81D8-0A84524F87D3}"/>
    <dgm:cxn modelId="{CB4339EB-87F2-453C-A26E-94AB15429FC8}" type="presParOf" srcId="{B5998BB6-1651-4E6C-890F-495FBE14E212}" destId="{ACA381C3-F47B-4845-A964-1E8109063A75}" srcOrd="0" destOrd="0" presId="urn:microsoft.com/office/officeart/2005/8/layout/hierarchy2"/>
    <dgm:cxn modelId="{C2D09FF4-B383-406D-87DD-491FB2EA9F5F}" type="presParOf" srcId="{ACA381C3-F47B-4845-A964-1E8109063A75}" destId="{41B19578-45E8-4609-B906-2585E480010B}" srcOrd="0" destOrd="0" presId="urn:microsoft.com/office/officeart/2005/8/layout/hierarchy2"/>
    <dgm:cxn modelId="{2708A7FD-CC03-4667-B2F9-36F4762EAC84}" type="presParOf" srcId="{ACA381C3-F47B-4845-A964-1E8109063A75}" destId="{2B40453A-C08F-4C5C-B409-C8419B44E51A}" srcOrd="1" destOrd="0" presId="urn:microsoft.com/office/officeart/2005/8/layout/hierarchy2"/>
    <dgm:cxn modelId="{6B7FAB5C-E177-4EF8-9239-30C4E1E0392B}" type="presParOf" srcId="{2B40453A-C08F-4C5C-B409-C8419B44E51A}" destId="{462D2563-260C-4CBD-961C-6AFCA612751B}" srcOrd="0" destOrd="0" presId="urn:microsoft.com/office/officeart/2005/8/layout/hierarchy2"/>
    <dgm:cxn modelId="{BDC7B082-E4EF-42B7-97AE-62CA85572559}" type="presParOf" srcId="{462D2563-260C-4CBD-961C-6AFCA612751B}" destId="{0471974D-53DE-4B01-87CB-57598E11C741}" srcOrd="0" destOrd="0" presId="urn:microsoft.com/office/officeart/2005/8/layout/hierarchy2"/>
    <dgm:cxn modelId="{5449C4CA-8D40-4403-BA0F-2A26C11AE5FC}" type="presParOf" srcId="{2B40453A-C08F-4C5C-B409-C8419B44E51A}" destId="{1EEFA738-6E9D-43DD-B21E-23C3FBBAF6C2}" srcOrd="1" destOrd="0" presId="urn:microsoft.com/office/officeart/2005/8/layout/hierarchy2"/>
    <dgm:cxn modelId="{54EB0A59-D56A-4B62-A1E0-294728B4E50D}" type="presParOf" srcId="{1EEFA738-6E9D-43DD-B21E-23C3FBBAF6C2}" destId="{7F1B2677-D8FD-42AB-9A6A-BEF20F99F653}" srcOrd="0" destOrd="0" presId="urn:microsoft.com/office/officeart/2005/8/layout/hierarchy2"/>
    <dgm:cxn modelId="{3A0B31EC-0E71-4813-AB6F-A1568DDD7158}" type="presParOf" srcId="{1EEFA738-6E9D-43DD-B21E-23C3FBBAF6C2}" destId="{78DB698E-35A1-497E-9AA7-200EDE747BD1}" srcOrd="1" destOrd="0" presId="urn:microsoft.com/office/officeart/2005/8/layout/hierarchy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B2F8CBB-DE54-4D8F-89A0-6D24DBEF545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it-IT"/>
        </a:p>
      </dgm:t>
    </dgm:pt>
    <dgm:pt modelId="{9737C1F7-C66B-48E2-896D-06412444CC4F}">
      <dgm:prSet phldrT="[Testo]" custT="1"/>
      <dgm:spPr/>
      <dgm:t>
        <a:bodyPr/>
        <a:lstStyle/>
        <a:p>
          <a:r>
            <a:rPr lang="it-IT" sz="1000"/>
            <a:t>1841</a:t>
          </a:r>
        </a:p>
      </dgm:t>
    </dgm:pt>
    <dgm:pt modelId="{8298C2F4-D96D-438C-971F-F175F54375D9}" type="parTrans" cxnId="{FB1093E3-DB2B-4385-A1EC-CA7F4ACB8A5A}">
      <dgm:prSet/>
      <dgm:spPr/>
      <dgm:t>
        <a:bodyPr/>
        <a:lstStyle/>
        <a:p>
          <a:endParaRPr lang="it-IT"/>
        </a:p>
      </dgm:t>
    </dgm:pt>
    <dgm:pt modelId="{EF5C1716-116D-4DA2-81D8-0A84524F87D3}" type="sibTrans" cxnId="{FB1093E3-DB2B-4385-A1EC-CA7F4ACB8A5A}">
      <dgm:prSet/>
      <dgm:spPr/>
      <dgm:t>
        <a:bodyPr/>
        <a:lstStyle/>
        <a:p>
          <a:endParaRPr lang="it-IT"/>
        </a:p>
      </dgm:t>
    </dgm:pt>
    <dgm:pt modelId="{C7537824-8749-455F-ADCD-589D6E7A6EC9}">
      <dgm:prSet phldrT="[Testo]" custT="1"/>
      <dgm:spPr/>
      <dgm:t>
        <a:bodyPr/>
        <a:lstStyle/>
        <a:p>
          <a:r>
            <a:rPr lang="it-IT" sz="1000"/>
            <a:t>CEDOLARE SECCA LOCAZIONI - ACCONTO SECONDA RATA O UNICA SOLUZIONE</a:t>
          </a:r>
        </a:p>
      </dgm:t>
    </dgm:pt>
    <dgm:pt modelId="{02CE31F4-23B3-4B93-815A-898C8F2F6395}" type="parTrans" cxnId="{AF723262-DB20-4168-BB8B-114F20F65DC5}">
      <dgm:prSet/>
      <dgm:spPr/>
      <dgm:t>
        <a:bodyPr/>
        <a:lstStyle/>
        <a:p>
          <a:endParaRPr lang="it-IT"/>
        </a:p>
      </dgm:t>
    </dgm:pt>
    <dgm:pt modelId="{6ECA21DE-B71B-47CB-9E17-1D67429729E5}" type="sibTrans" cxnId="{AF723262-DB20-4168-BB8B-114F20F65DC5}">
      <dgm:prSet/>
      <dgm:spPr/>
      <dgm:t>
        <a:bodyPr/>
        <a:lstStyle/>
        <a:p>
          <a:endParaRPr lang="it-IT"/>
        </a:p>
      </dgm:t>
    </dgm:pt>
    <dgm:pt modelId="{B5998BB6-1651-4E6C-890F-495FBE14E212}" type="pres">
      <dgm:prSet presAssocID="{5B2F8CBB-DE54-4D8F-89A0-6D24DBEF545A}" presName="diagram" presStyleCnt="0">
        <dgm:presLayoutVars>
          <dgm:chPref val="1"/>
          <dgm:dir/>
          <dgm:animOne val="branch"/>
          <dgm:animLvl val="lvl"/>
          <dgm:resizeHandles val="exact"/>
        </dgm:presLayoutVars>
      </dgm:prSet>
      <dgm:spPr/>
    </dgm:pt>
    <dgm:pt modelId="{ACA381C3-F47B-4845-A964-1E8109063A75}" type="pres">
      <dgm:prSet presAssocID="{9737C1F7-C66B-48E2-896D-06412444CC4F}" presName="root1" presStyleCnt="0"/>
      <dgm:spPr/>
    </dgm:pt>
    <dgm:pt modelId="{41B19578-45E8-4609-B906-2585E480010B}" type="pres">
      <dgm:prSet presAssocID="{9737C1F7-C66B-48E2-896D-06412444CC4F}" presName="LevelOneTextNode" presStyleLbl="node0" presStyleIdx="0" presStyleCnt="1">
        <dgm:presLayoutVars>
          <dgm:chPref val="3"/>
        </dgm:presLayoutVars>
      </dgm:prSet>
      <dgm:spPr/>
    </dgm:pt>
    <dgm:pt modelId="{2B40453A-C08F-4C5C-B409-C8419B44E51A}" type="pres">
      <dgm:prSet presAssocID="{9737C1F7-C66B-48E2-896D-06412444CC4F}" presName="level2hierChild" presStyleCnt="0"/>
      <dgm:spPr/>
    </dgm:pt>
    <dgm:pt modelId="{462D2563-260C-4CBD-961C-6AFCA612751B}" type="pres">
      <dgm:prSet presAssocID="{02CE31F4-23B3-4B93-815A-898C8F2F6395}" presName="conn2-1" presStyleLbl="parChTrans1D2" presStyleIdx="0" presStyleCnt="1"/>
      <dgm:spPr/>
    </dgm:pt>
    <dgm:pt modelId="{0471974D-53DE-4B01-87CB-57598E11C741}" type="pres">
      <dgm:prSet presAssocID="{02CE31F4-23B3-4B93-815A-898C8F2F6395}" presName="connTx" presStyleLbl="parChTrans1D2" presStyleIdx="0" presStyleCnt="1"/>
      <dgm:spPr/>
    </dgm:pt>
    <dgm:pt modelId="{1EEFA738-6E9D-43DD-B21E-23C3FBBAF6C2}" type="pres">
      <dgm:prSet presAssocID="{C7537824-8749-455F-ADCD-589D6E7A6EC9}" presName="root2" presStyleCnt="0"/>
      <dgm:spPr/>
    </dgm:pt>
    <dgm:pt modelId="{7F1B2677-D8FD-42AB-9A6A-BEF20F99F653}" type="pres">
      <dgm:prSet presAssocID="{C7537824-8749-455F-ADCD-589D6E7A6EC9}" presName="LevelTwoTextNode" presStyleLbl="node2" presStyleIdx="0" presStyleCnt="1">
        <dgm:presLayoutVars>
          <dgm:chPref val="3"/>
        </dgm:presLayoutVars>
      </dgm:prSet>
      <dgm:spPr/>
    </dgm:pt>
    <dgm:pt modelId="{78DB698E-35A1-497E-9AA7-200EDE747BD1}" type="pres">
      <dgm:prSet presAssocID="{C7537824-8749-455F-ADCD-589D6E7A6EC9}" presName="level3hierChild" presStyleCnt="0"/>
      <dgm:spPr/>
    </dgm:pt>
  </dgm:ptLst>
  <dgm:cxnLst>
    <dgm:cxn modelId="{341BC52A-7FDE-4290-A991-83B9D609DBB7}" type="presOf" srcId="{02CE31F4-23B3-4B93-815A-898C8F2F6395}" destId="{462D2563-260C-4CBD-961C-6AFCA612751B}" srcOrd="0" destOrd="0" presId="urn:microsoft.com/office/officeart/2005/8/layout/hierarchy2"/>
    <dgm:cxn modelId="{AF723262-DB20-4168-BB8B-114F20F65DC5}" srcId="{9737C1F7-C66B-48E2-896D-06412444CC4F}" destId="{C7537824-8749-455F-ADCD-589D6E7A6EC9}" srcOrd="0" destOrd="0" parTransId="{02CE31F4-23B3-4B93-815A-898C8F2F6395}" sibTransId="{6ECA21DE-B71B-47CB-9E17-1D67429729E5}"/>
    <dgm:cxn modelId="{5368CA9E-140C-47F4-BF99-CF8AE2E7CC4B}" type="presOf" srcId="{5B2F8CBB-DE54-4D8F-89A0-6D24DBEF545A}" destId="{B5998BB6-1651-4E6C-890F-495FBE14E212}" srcOrd="0" destOrd="0" presId="urn:microsoft.com/office/officeart/2005/8/layout/hierarchy2"/>
    <dgm:cxn modelId="{DE1448B5-1409-408A-BDD5-564D2B46D10E}" type="presOf" srcId="{02CE31F4-23B3-4B93-815A-898C8F2F6395}" destId="{0471974D-53DE-4B01-87CB-57598E11C741}" srcOrd="1" destOrd="0" presId="urn:microsoft.com/office/officeart/2005/8/layout/hierarchy2"/>
    <dgm:cxn modelId="{6B4281C3-03C8-468A-8B75-A64AE99D2341}" type="presOf" srcId="{C7537824-8749-455F-ADCD-589D6E7A6EC9}" destId="{7F1B2677-D8FD-42AB-9A6A-BEF20F99F653}" srcOrd="0" destOrd="0" presId="urn:microsoft.com/office/officeart/2005/8/layout/hierarchy2"/>
    <dgm:cxn modelId="{0CAF6CDA-B17F-4156-8DD8-E9D33A6DBC64}" type="presOf" srcId="{9737C1F7-C66B-48E2-896D-06412444CC4F}" destId="{41B19578-45E8-4609-B906-2585E480010B}" srcOrd="0" destOrd="0" presId="urn:microsoft.com/office/officeart/2005/8/layout/hierarchy2"/>
    <dgm:cxn modelId="{FB1093E3-DB2B-4385-A1EC-CA7F4ACB8A5A}" srcId="{5B2F8CBB-DE54-4D8F-89A0-6D24DBEF545A}" destId="{9737C1F7-C66B-48E2-896D-06412444CC4F}" srcOrd="0" destOrd="0" parTransId="{8298C2F4-D96D-438C-971F-F175F54375D9}" sibTransId="{EF5C1716-116D-4DA2-81D8-0A84524F87D3}"/>
    <dgm:cxn modelId="{CB4339EB-87F2-453C-A26E-94AB15429FC8}" type="presParOf" srcId="{B5998BB6-1651-4E6C-890F-495FBE14E212}" destId="{ACA381C3-F47B-4845-A964-1E8109063A75}" srcOrd="0" destOrd="0" presId="urn:microsoft.com/office/officeart/2005/8/layout/hierarchy2"/>
    <dgm:cxn modelId="{C2D09FF4-B383-406D-87DD-491FB2EA9F5F}" type="presParOf" srcId="{ACA381C3-F47B-4845-A964-1E8109063A75}" destId="{41B19578-45E8-4609-B906-2585E480010B}" srcOrd="0" destOrd="0" presId="urn:microsoft.com/office/officeart/2005/8/layout/hierarchy2"/>
    <dgm:cxn modelId="{2708A7FD-CC03-4667-B2F9-36F4762EAC84}" type="presParOf" srcId="{ACA381C3-F47B-4845-A964-1E8109063A75}" destId="{2B40453A-C08F-4C5C-B409-C8419B44E51A}" srcOrd="1" destOrd="0" presId="urn:microsoft.com/office/officeart/2005/8/layout/hierarchy2"/>
    <dgm:cxn modelId="{6B7FAB5C-E177-4EF8-9239-30C4E1E0392B}" type="presParOf" srcId="{2B40453A-C08F-4C5C-B409-C8419B44E51A}" destId="{462D2563-260C-4CBD-961C-6AFCA612751B}" srcOrd="0" destOrd="0" presId="urn:microsoft.com/office/officeart/2005/8/layout/hierarchy2"/>
    <dgm:cxn modelId="{BDC7B082-E4EF-42B7-97AE-62CA85572559}" type="presParOf" srcId="{462D2563-260C-4CBD-961C-6AFCA612751B}" destId="{0471974D-53DE-4B01-87CB-57598E11C741}" srcOrd="0" destOrd="0" presId="urn:microsoft.com/office/officeart/2005/8/layout/hierarchy2"/>
    <dgm:cxn modelId="{5449C4CA-8D40-4403-BA0F-2A26C11AE5FC}" type="presParOf" srcId="{2B40453A-C08F-4C5C-B409-C8419B44E51A}" destId="{1EEFA738-6E9D-43DD-B21E-23C3FBBAF6C2}" srcOrd="1" destOrd="0" presId="urn:microsoft.com/office/officeart/2005/8/layout/hierarchy2"/>
    <dgm:cxn modelId="{54EB0A59-D56A-4B62-A1E0-294728B4E50D}" type="presParOf" srcId="{1EEFA738-6E9D-43DD-B21E-23C3FBBAF6C2}" destId="{7F1B2677-D8FD-42AB-9A6A-BEF20F99F653}" srcOrd="0" destOrd="0" presId="urn:microsoft.com/office/officeart/2005/8/layout/hierarchy2"/>
    <dgm:cxn modelId="{3A0B31EC-0E71-4813-AB6F-A1568DDD7158}" type="presParOf" srcId="{1EEFA738-6E9D-43DD-B21E-23C3FBBAF6C2}" destId="{78DB698E-35A1-497E-9AA7-200EDE747BD1}" srcOrd="1" destOrd="0" presId="urn:microsoft.com/office/officeart/2005/8/layout/hierarchy2"/>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B2F8CBB-DE54-4D8F-89A0-6D24DBEF545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it-IT"/>
        </a:p>
      </dgm:t>
    </dgm:pt>
    <dgm:pt modelId="{9737C1F7-C66B-48E2-896D-06412444CC4F}">
      <dgm:prSet phldrT="[Testo]" custT="1"/>
      <dgm:spPr/>
      <dgm:t>
        <a:bodyPr/>
        <a:lstStyle/>
        <a:p>
          <a:r>
            <a:rPr lang="it-IT" sz="1000"/>
            <a:t>1842</a:t>
          </a:r>
        </a:p>
      </dgm:t>
    </dgm:pt>
    <dgm:pt modelId="{8298C2F4-D96D-438C-971F-F175F54375D9}" type="parTrans" cxnId="{FB1093E3-DB2B-4385-A1EC-CA7F4ACB8A5A}">
      <dgm:prSet/>
      <dgm:spPr/>
      <dgm:t>
        <a:bodyPr/>
        <a:lstStyle/>
        <a:p>
          <a:endParaRPr lang="it-IT"/>
        </a:p>
      </dgm:t>
    </dgm:pt>
    <dgm:pt modelId="{EF5C1716-116D-4DA2-81D8-0A84524F87D3}" type="sibTrans" cxnId="{FB1093E3-DB2B-4385-A1EC-CA7F4ACB8A5A}">
      <dgm:prSet/>
      <dgm:spPr/>
      <dgm:t>
        <a:bodyPr/>
        <a:lstStyle/>
        <a:p>
          <a:endParaRPr lang="it-IT"/>
        </a:p>
      </dgm:t>
    </dgm:pt>
    <dgm:pt modelId="{C7537824-8749-455F-ADCD-589D6E7A6EC9}">
      <dgm:prSet phldrT="[Testo]" custT="1"/>
      <dgm:spPr/>
      <dgm:t>
        <a:bodyPr/>
        <a:lstStyle/>
        <a:p>
          <a:r>
            <a:rPr lang="it-IT" sz="1000"/>
            <a:t>CEDOLARE SECCA LOCAZIONI - SALDO</a:t>
          </a:r>
        </a:p>
      </dgm:t>
    </dgm:pt>
    <dgm:pt modelId="{02CE31F4-23B3-4B93-815A-898C8F2F6395}" type="parTrans" cxnId="{AF723262-DB20-4168-BB8B-114F20F65DC5}">
      <dgm:prSet/>
      <dgm:spPr/>
      <dgm:t>
        <a:bodyPr/>
        <a:lstStyle/>
        <a:p>
          <a:endParaRPr lang="it-IT"/>
        </a:p>
      </dgm:t>
    </dgm:pt>
    <dgm:pt modelId="{6ECA21DE-B71B-47CB-9E17-1D67429729E5}" type="sibTrans" cxnId="{AF723262-DB20-4168-BB8B-114F20F65DC5}">
      <dgm:prSet/>
      <dgm:spPr/>
      <dgm:t>
        <a:bodyPr/>
        <a:lstStyle/>
        <a:p>
          <a:endParaRPr lang="it-IT"/>
        </a:p>
      </dgm:t>
    </dgm:pt>
    <dgm:pt modelId="{B5998BB6-1651-4E6C-890F-495FBE14E212}" type="pres">
      <dgm:prSet presAssocID="{5B2F8CBB-DE54-4D8F-89A0-6D24DBEF545A}" presName="diagram" presStyleCnt="0">
        <dgm:presLayoutVars>
          <dgm:chPref val="1"/>
          <dgm:dir/>
          <dgm:animOne val="branch"/>
          <dgm:animLvl val="lvl"/>
          <dgm:resizeHandles val="exact"/>
        </dgm:presLayoutVars>
      </dgm:prSet>
      <dgm:spPr/>
    </dgm:pt>
    <dgm:pt modelId="{ACA381C3-F47B-4845-A964-1E8109063A75}" type="pres">
      <dgm:prSet presAssocID="{9737C1F7-C66B-48E2-896D-06412444CC4F}" presName="root1" presStyleCnt="0"/>
      <dgm:spPr/>
    </dgm:pt>
    <dgm:pt modelId="{41B19578-45E8-4609-B906-2585E480010B}" type="pres">
      <dgm:prSet presAssocID="{9737C1F7-C66B-48E2-896D-06412444CC4F}" presName="LevelOneTextNode" presStyleLbl="node0" presStyleIdx="0" presStyleCnt="1">
        <dgm:presLayoutVars>
          <dgm:chPref val="3"/>
        </dgm:presLayoutVars>
      </dgm:prSet>
      <dgm:spPr/>
    </dgm:pt>
    <dgm:pt modelId="{2B40453A-C08F-4C5C-B409-C8419B44E51A}" type="pres">
      <dgm:prSet presAssocID="{9737C1F7-C66B-48E2-896D-06412444CC4F}" presName="level2hierChild" presStyleCnt="0"/>
      <dgm:spPr/>
    </dgm:pt>
    <dgm:pt modelId="{462D2563-260C-4CBD-961C-6AFCA612751B}" type="pres">
      <dgm:prSet presAssocID="{02CE31F4-23B3-4B93-815A-898C8F2F6395}" presName="conn2-1" presStyleLbl="parChTrans1D2" presStyleIdx="0" presStyleCnt="1"/>
      <dgm:spPr/>
    </dgm:pt>
    <dgm:pt modelId="{0471974D-53DE-4B01-87CB-57598E11C741}" type="pres">
      <dgm:prSet presAssocID="{02CE31F4-23B3-4B93-815A-898C8F2F6395}" presName="connTx" presStyleLbl="parChTrans1D2" presStyleIdx="0" presStyleCnt="1"/>
      <dgm:spPr/>
    </dgm:pt>
    <dgm:pt modelId="{1EEFA738-6E9D-43DD-B21E-23C3FBBAF6C2}" type="pres">
      <dgm:prSet presAssocID="{C7537824-8749-455F-ADCD-589D6E7A6EC9}" presName="root2" presStyleCnt="0"/>
      <dgm:spPr/>
    </dgm:pt>
    <dgm:pt modelId="{7F1B2677-D8FD-42AB-9A6A-BEF20F99F653}" type="pres">
      <dgm:prSet presAssocID="{C7537824-8749-455F-ADCD-589D6E7A6EC9}" presName="LevelTwoTextNode" presStyleLbl="node2" presStyleIdx="0" presStyleCnt="1" custLinFactNeighborX="57" custLinFactNeighborY="-1169">
        <dgm:presLayoutVars>
          <dgm:chPref val="3"/>
        </dgm:presLayoutVars>
      </dgm:prSet>
      <dgm:spPr/>
    </dgm:pt>
    <dgm:pt modelId="{78DB698E-35A1-497E-9AA7-200EDE747BD1}" type="pres">
      <dgm:prSet presAssocID="{C7537824-8749-455F-ADCD-589D6E7A6EC9}" presName="level3hierChild" presStyleCnt="0"/>
      <dgm:spPr/>
    </dgm:pt>
  </dgm:ptLst>
  <dgm:cxnLst>
    <dgm:cxn modelId="{341BC52A-7FDE-4290-A991-83B9D609DBB7}" type="presOf" srcId="{02CE31F4-23B3-4B93-815A-898C8F2F6395}" destId="{462D2563-260C-4CBD-961C-6AFCA612751B}" srcOrd="0" destOrd="0" presId="urn:microsoft.com/office/officeart/2005/8/layout/hierarchy2"/>
    <dgm:cxn modelId="{AF723262-DB20-4168-BB8B-114F20F65DC5}" srcId="{9737C1F7-C66B-48E2-896D-06412444CC4F}" destId="{C7537824-8749-455F-ADCD-589D6E7A6EC9}" srcOrd="0" destOrd="0" parTransId="{02CE31F4-23B3-4B93-815A-898C8F2F6395}" sibTransId="{6ECA21DE-B71B-47CB-9E17-1D67429729E5}"/>
    <dgm:cxn modelId="{5368CA9E-140C-47F4-BF99-CF8AE2E7CC4B}" type="presOf" srcId="{5B2F8CBB-DE54-4D8F-89A0-6D24DBEF545A}" destId="{B5998BB6-1651-4E6C-890F-495FBE14E212}" srcOrd="0" destOrd="0" presId="urn:microsoft.com/office/officeart/2005/8/layout/hierarchy2"/>
    <dgm:cxn modelId="{DE1448B5-1409-408A-BDD5-564D2B46D10E}" type="presOf" srcId="{02CE31F4-23B3-4B93-815A-898C8F2F6395}" destId="{0471974D-53DE-4B01-87CB-57598E11C741}" srcOrd="1" destOrd="0" presId="urn:microsoft.com/office/officeart/2005/8/layout/hierarchy2"/>
    <dgm:cxn modelId="{6B4281C3-03C8-468A-8B75-A64AE99D2341}" type="presOf" srcId="{C7537824-8749-455F-ADCD-589D6E7A6EC9}" destId="{7F1B2677-D8FD-42AB-9A6A-BEF20F99F653}" srcOrd="0" destOrd="0" presId="urn:microsoft.com/office/officeart/2005/8/layout/hierarchy2"/>
    <dgm:cxn modelId="{0CAF6CDA-B17F-4156-8DD8-E9D33A6DBC64}" type="presOf" srcId="{9737C1F7-C66B-48E2-896D-06412444CC4F}" destId="{41B19578-45E8-4609-B906-2585E480010B}" srcOrd="0" destOrd="0" presId="urn:microsoft.com/office/officeart/2005/8/layout/hierarchy2"/>
    <dgm:cxn modelId="{FB1093E3-DB2B-4385-A1EC-CA7F4ACB8A5A}" srcId="{5B2F8CBB-DE54-4D8F-89A0-6D24DBEF545A}" destId="{9737C1F7-C66B-48E2-896D-06412444CC4F}" srcOrd="0" destOrd="0" parTransId="{8298C2F4-D96D-438C-971F-F175F54375D9}" sibTransId="{EF5C1716-116D-4DA2-81D8-0A84524F87D3}"/>
    <dgm:cxn modelId="{CB4339EB-87F2-453C-A26E-94AB15429FC8}" type="presParOf" srcId="{B5998BB6-1651-4E6C-890F-495FBE14E212}" destId="{ACA381C3-F47B-4845-A964-1E8109063A75}" srcOrd="0" destOrd="0" presId="urn:microsoft.com/office/officeart/2005/8/layout/hierarchy2"/>
    <dgm:cxn modelId="{C2D09FF4-B383-406D-87DD-491FB2EA9F5F}" type="presParOf" srcId="{ACA381C3-F47B-4845-A964-1E8109063A75}" destId="{41B19578-45E8-4609-B906-2585E480010B}" srcOrd="0" destOrd="0" presId="urn:microsoft.com/office/officeart/2005/8/layout/hierarchy2"/>
    <dgm:cxn modelId="{2708A7FD-CC03-4667-B2F9-36F4762EAC84}" type="presParOf" srcId="{ACA381C3-F47B-4845-A964-1E8109063A75}" destId="{2B40453A-C08F-4C5C-B409-C8419B44E51A}" srcOrd="1" destOrd="0" presId="urn:microsoft.com/office/officeart/2005/8/layout/hierarchy2"/>
    <dgm:cxn modelId="{6B7FAB5C-E177-4EF8-9239-30C4E1E0392B}" type="presParOf" srcId="{2B40453A-C08F-4C5C-B409-C8419B44E51A}" destId="{462D2563-260C-4CBD-961C-6AFCA612751B}" srcOrd="0" destOrd="0" presId="urn:microsoft.com/office/officeart/2005/8/layout/hierarchy2"/>
    <dgm:cxn modelId="{BDC7B082-E4EF-42B7-97AE-62CA85572559}" type="presParOf" srcId="{462D2563-260C-4CBD-961C-6AFCA612751B}" destId="{0471974D-53DE-4B01-87CB-57598E11C741}" srcOrd="0" destOrd="0" presId="urn:microsoft.com/office/officeart/2005/8/layout/hierarchy2"/>
    <dgm:cxn modelId="{5449C4CA-8D40-4403-BA0F-2A26C11AE5FC}" type="presParOf" srcId="{2B40453A-C08F-4C5C-B409-C8419B44E51A}" destId="{1EEFA738-6E9D-43DD-B21E-23C3FBBAF6C2}" srcOrd="1" destOrd="0" presId="urn:microsoft.com/office/officeart/2005/8/layout/hierarchy2"/>
    <dgm:cxn modelId="{54EB0A59-D56A-4B62-A1E0-294728B4E50D}" type="presParOf" srcId="{1EEFA738-6E9D-43DD-B21E-23C3FBBAF6C2}" destId="{7F1B2677-D8FD-42AB-9A6A-BEF20F99F653}" srcOrd="0" destOrd="0" presId="urn:microsoft.com/office/officeart/2005/8/layout/hierarchy2"/>
    <dgm:cxn modelId="{3A0B31EC-0E71-4813-AB6F-A1568DDD7158}" type="presParOf" srcId="{1EEFA738-6E9D-43DD-B21E-23C3FBBAF6C2}" destId="{78DB698E-35A1-497E-9AA7-200EDE747BD1}" srcOrd="1" destOrd="0" presId="urn:microsoft.com/office/officeart/2005/8/layout/hierarchy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A65795D6-D319-48FA-BDFA-C4BDADFFBA4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it-IT"/>
        </a:p>
      </dgm:t>
    </dgm:pt>
    <dgm:pt modelId="{092437E3-741F-496E-99A7-0509367D9749}">
      <dgm:prSet phldrT="[Testo]"/>
      <dgm:spPr/>
      <dgm:t>
        <a:bodyPr/>
        <a:lstStyle/>
        <a:p>
          <a:r>
            <a:rPr lang="it-IT"/>
            <a:t>DURANTE LA LOCAZIONE</a:t>
          </a:r>
        </a:p>
      </dgm:t>
    </dgm:pt>
    <dgm:pt modelId="{B6785A6F-1631-4DD6-B5DA-4AF05DA3ED51}" type="parTrans" cxnId="{5C0BD95B-3346-4E01-BEAB-B5D1F68AA6A5}">
      <dgm:prSet/>
      <dgm:spPr/>
      <dgm:t>
        <a:bodyPr/>
        <a:lstStyle/>
        <a:p>
          <a:endParaRPr lang="it-IT"/>
        </a:p>
      </dgm:t>
    </dgm:pt>
    <dgm:pt modelId="{4D895297-2F46-4038-AAC7-3B5E4433FDD7}" type="sibTrans" cxnId="{5C0BD95B-3346-4E01-BEAB-B5D1F68AA6A5}">
      <dgm:prSet/>
      <dgm:spPr/>
      <dgm:t>
        <a:bodyPr/>
        <a:lstStyle/>
        <a:p>
          <a:endParaRPr lang="it-IT"/>
        </a:p>
      </dgm:t>
    </dgm:pt>
    <dgm:pt modelId="{F79F46B3-957C-4FB1-9E93-67A217492349}">
      <dgm:prSet phldrT="[Testo]"/>
      <dgm:spPr/>
      <dgm:t>
        <a:bodyPr/>
        <a:lstStyle/>
        <a:p>
          <a:r>
            <a:rPr lang="it-IT"/>
            <a:t>I CANONI PERCEPITI</a:t>
          </a:r>
        </a:p>
      </dgm:t>
    </dgm:pt>
    <dgm:pt modelId="{7F8D4E22-5647-423A-85C3-AB578347108D}" type="parTrans" cxnId="{67013282-03AE-4AD8-B0D2-379C9882DAB4}">
      <dgm:prSet/>
      <dgm:spPr/>
      <dgm:t>
        <a:bodyPr/>
        <a:lstStyle/>
        <a:p>
          <a:endParaRPr lang="it-IT"/>
        </a:p>
      </dgm:t>
    </dgm:pt>
    <dgm:pt modelId="{C9C8A5CD-DA4A-4B3B-BAF6-2964EC28C05D}" type="sibTrans" cxnId="{67013282-03AE-4AD8-B0D2-379C9882DAB4}">
      <dgm:prSet/>
      <dgm:spPr/>
      <dgm:t>
        <a:bodyPr/>
        <a:lstStyle/>
        <a:p>
          <a:endParaRPr lang="it-IT"/>
        </a:p>
      </dgm:t>
    </dgm:pt>
    <dgm:pt modelId="{B94BF2D2-2D02-4476-BD15-071A814392AF}">
      <dgm:prSet phldrT="[Testo]"/>
      <dgm:spPr/>
      <dgm:t>
        <a:bodyPr/>
        <a:lstStyle/>
        <a:p>
          <a:r>
            <a:rPr lang="it-IT"/>
            <a:t>ACCONTI PREZZO</a:t>
          </a:r>
        </a:p>
      </dgm:t>
    </dgm:pt>
    <dgm:pt modelId="{7AECBF37-C70C-4A10-A72B-5753E55B2372}" type="parTrans" cxnId="{D433B957-CF52-4636-8FB9-4F9FFD39FDF5}">
      <dgm:prSet/>
      <dgm:spPr/>
      <dgm:t>
        <a:bodyPr/>
        <a:lstStyle/>
        <a:p>
          <a:endParaRPr lang="it-IT"/>
        </a:p>
      </dgm:t>
    </dgm:pt>
    <dgm:pt modelId="{D661570C-6D8E-4A25-BAF1-93018B2F0C3E}" type="sibTrans" cxnId="{D433B957-CF52-4636-8FB9-4F9FFD39FDF5}">
      <dgm:prSet/>
      <dgm:spPr/>
      <dgm:t>
        <a:bodyPr/>
        <a:lstStyle/>
        <a:p>
          <a:endParaRPr lang="it-IT"/>
        </a:p>
      </dgm:t>
    </dgm:pt>
    <dgm:pt modelId="{9E5ACA34-6E29-46B4-A2EC-C92BDC9E43BE}">
      <dgm:prSet phldrT="[Testo]"/>
      <dgm:spPr/>
      <dgm:t>
        <a:bodyPr/>
        <a:lstStyle/>
        <a:p>
          <a:r>
            <a:rPr lang="it-IT" b="1"/>
            <a:t>SONO CONSIDERATI COME DEBITI VERSO IL CONDUTTORE CHE SARANNO TASSATI SOLO AL MOMENTO DEL RISCATTO COME RICAVI O PLUSVALENZE</a:t>
          </a:r>
          <a:endParaRPr lang="it-IT"/>
        </a:p>
      </dgm:t>
    </dgm:pt>
    <dgm:pt modelId="{10929E84-26A5-4EB0-B623-48BC9A66EF44}" type="parTrans" cxnId="{DAD954A5-EFB9-44B1-A302-A0644BAA088A}">
      <dgm:prSet/>
      <dgm:spPr/>
      <dgm:t>
        <a:bodyPr/>
        <a:lstStyle/>
        <a:p>
          <a:endParaRPr lang="it-IT"/>
        </a:p>
      </dgm:t>
    </dgm:pt>
    <dgm:pt modelId="{52FFC953-CD91-48A6-921D-5654A37D8D64}" type="sibTrans" cxnId="{DAD954A5-EFB9-44B1-A302-A0644BAA088A}">
      <dgm:prSet/>
      <dgm:spPr/>
      <dgm:t>
        <a:bodyPr/>
        <a:lstStyle/>
        <a:p>
          <a:endParaRPr lang="it-IT"/>
        </a:p>
      </dgm:t>
    </dgm:pt>
    <dgm:pt modelId="{5F6A9265-CB43-45B0-8E71-2AFDE38D326A}">
      <dgm:prSet/>
      <dgm:spPr/>
      <dgm:t>
        <a:bodyPr/>
        <a:lstStyle/>
        <a:p>
          <a:r>
            <a:rPr lang="it-IT" b="1"/>
            <a:t>CONCORRONO A FORMARE IL REDDITO DELL'ESERCIZIO COME RICAVI SE GLI IMMOBILI SONO BENI-MERCE O COME PROVENTI IMMOBILIARI SE SONO BENI STRUMENTALI</a:t>
          </a:r>
          <a:endParaRPr lang="it-IT"/>
        </a:p>
      </dgm:t>
    </dgm:pt>
    <dgm:pt modelId="{DD27702C-7E30-42B8-BEB8-1EAF41339821}" type="parTrans" cxnId="{FAE591B7-C59D-4194-B360-0A776DA7E86E}">
      <dgm:prSet/>
      <dgm:spPr/>
      <dgm:t>
        <a:bodyPr/>
        <a:lstStyle/>
        <a:p>
          <a:endParaRPr lang="it-IT"/>
        </a:p>
      </dgm:t>
    </dgm:pt>
    <dgm:pt modelId="{3085433F-EF88-44C8-9540-00B1D3C9ED85}" type="sibTrans" cxnId="{FAE591B7-C59D-4194-B360-0A776DA7E86E}">
      <dgm:prSet/>
      <dgm:spPr/>
      <dgm:t>
        <a:bodyPr/>
        <a:lstStyle/>
        <a:p>
          <a:endParaRPr lang="it-IT"/>
        </a:p>
      </dgm:t>
    </dgm:pt>
    <dgm:pt modelId="{F12BB021-BBE6-4D88-996E-4B362DA3CBD8}" type="pres">
      <dgm:prSet presAssocID="{A65795D6-D319-48FA-BDFA-C4BDADFFBA40}" presName="diagram" presStyleCnt="0">
        <dgm:presLayoutVars>
          <dgm:chPref val="1"/>
          <dgm:dir/>
          <dgm:animOne val="branch"/>
          <dgm:animLvl val="lvl"/>
          <dgm:resizeHandles val="exact"/>
        </dgm:presLayoutVars>
      </dgm:prSet>
      <dgm:spPr/>
    </dgm:pt>
    <dgm:pt modelId="{2DEDEF0A-7432-469F-BD10-19D8238F8BBF}" type="pres">
      <dgm:prSet presAssocID="{092437E3-741F-496E-99A7-0509367D9749}" presName="root1" presStyleCnt="0"/>
      <dgm:spPr/>
    </dgm:pt>
    <dgm:pt modelId="{0B993569-3009-44D5-8DF7-EE972B98A4A2}" type="pres">
      <dgm:prSet presAssocID="{092437E3-741F-496E-99A7-0509367D9749}" presName="LevelOneTextNode" presStyleLbl="node0" presStyleIdx="0" presStyleCnt="1">
        <dgm:presLayoutVars>
          <dgm:chPref val="3"/>
        </dgm:presLayoutVars>
      </dgm:prSet>
      <dgm:spPr/>
    </dgm:pt>
    <dgm:pt modelId="{97D53D4D-CCB4-4211-B9EC-8FF99A35BC83}" type="pres">
      <dgm:prSet presAssocID="{092437E3-741F-496E-99A7-0509367D9749}" presName="level2hierChild" presStyleCnt="0"/>
      <dgm:spPr/>
    </dgm:pt>
    <dgm:pt modelId="{A6243DE4-F69C-483C-A13B-C0F9ADE78282}" type="pres">
      <dgm:prSet presAssocID="{7F8D4E22-5647-423A-85C3-AB578347108D}" presName="conn2-1" presStyleLbl="parChTrans1D2" presStyleIdx="0" presStyleCnt="2"/>
      <dgm:spPr/>
    </dgm:pt>
    <dgm:pt modelId="{06B23392-2B2A-41BE-BFB1-9CD7475AE185}" type="pres">
      <dgm:prSet presAssocID="{7F8D4E22-5647-423A-85C3-AB578347108D}" presName="connTx" presStyleLbl="parChTrans1D2" presStyleIdx="0" presStyleCnt="2"/>
      <dgm:spPr/>
    </dgm:pt>
    <dgm:pt modelId="{CEDF0A70-557C-407F-ACAE-010FF1808ED1}" type="pres">
      <dgm:prSet presAssocID="{F79F46B3-957C-4FB1-9E93-67A217492349}" presName="root2" presStyleCnt="0"/>
      <dgm:spPr/>
    </dgm:pt>
    <dgm:pt modelId="{CB97FE79-22AB-4B64-99ED-D814BECC7558}" type="pres">
      <dgm:prSet presAssocID="{F79F46B3-957C-4FB1-9E93-67A217492349}" presName="LevelTwoTextNode" presStyleLbl="node2" presStyleIdx="0" presStyleCnt="2">
        <dgm:presLayoutVars>
          <dgm:chPref val="3"/>
        </dgm:presLayoutVars>
      </dgm:prSet>
      <dgm:spPr/>
    </dgm:pt>
    <dgm:pt modelId="{FBB72D54-37BB-4591-918D-3DFCEFC9ECFA}" type="pres">
      <dgm:prSet presAssocID="{F79F46B3-957C-4FB1-9E93-67A217492349}" presName="level3hierChild" presStyleCnt="0"/>
      <dgm:spPr/>
    </dgm:pt>
    <dgm:pt modelId="{9AF8EB91-81F7-4056-8D40-BB7F2A32B1D5}" type="pres">
      <dgm:prSet presAssocID="{DD27702C-7E30-42B8-BEB8-1EAF41339821}" presName="conn2-1" presStyleLbl="parChTrans1D3" presStyleIdx="0" presStyleCnt="2"/>
      <dgm:spPr/>
    </dgm:pt>
    <dgm:pt modelId="{62AF4917-C40F-484F-87CA-161E116B5B55}" type="pres">
      <dgm:prSet presAssocID="{DD27702C-7E30-42B8-BEB8-1EAF41339821}" presName="connTx" presStyleLbl="parChTrans1D3" presStyleIdx="0" presStyleCnt="2"/>
      <dgm:spPr/>
    </dgm:pt>
    <dgm:pt modelId="{415F9A92-556E-48F6-A771-FDF9B83B6869}" type="pres">
      <dgm:prSet presAssocID="{5F6A9265-CB43-45B0-8E71-2AFDE38D326A}" presName="root2" presStyleCnt="0"/>
      <dgm:spPr/>
    </dgm:pt>
    <dgm:pt modelId="{856EB5A0-4798-469A-9ED5-085A669F3224}" type="pres">
      <dgm:prSet presAssocID="{5F6A9265-CB43-45B0-8E71-2AFDE38D326A}" presName="LevelTwoTextNode" presStyleLbl="node3" presStyleIdx="0" presStyleCnt="2">
        <dgm:presLayoutVars>
          <dgm:chPref val="3"/>
        </dgm:presLayoutVars>
      </dgm:prSet>
      <dgm:spPr/>
    </dgm:pt>
    <dgm:pt modelId="{63A8747C-2D53-4790-BA44-B334A846BD28}" type="pres">
      <dgm:prSet presAssocID="{5F6A9265-CB43-45B0-8E71-2AFDE38D326A}" presName="level3hierChild" presStyleCnt="0"/>
      <dgm:spPr/>
    </dgm:pt>
    <dgm:pt modelId="{30AD1CEC-3578-4A15-8E20-80B5A5E79078}" type="pres">
      <dgm:prSet presAssocID="{7AECBF37-C70C-4A10-A72B-5753E55B2372}" presName="conn2-1" presStyleLbl="parChTrans1D2" presStyleIdx="1" presStyleCnt="2"/>
      <dgm:spPr/>
    </dgm:pt>
    <dgm:pt modelId="{F2562CBD-A198-4264-8E3F-9AE5F2D1456C}" type="pres">
      <dgm:prSet presAssocID="{7AECBF37-C70C-4A10-A72B-5753E55B2372}" presName="connTx" presStyleLbl="parChTrans1D2" presStyleIdx="1" presStyleCnt="2"/>
      <dgm:spPr/>
    </dgm:pt>
    <dgm:pt modelId="{096F37AE-432F-4EA9-A7CD-C2F6614EC5C5}" type="pres">
      <dgm:prSet presAssocID="{B94BF2D2-2D02-4476-BD15-071A814392AF}" presName="root2" presStyleCnt="0"/>
      <dgm:spPr/>
    </dgm:pt>
    <dgm:pt modelId="{C1C5475E-B9A4-4585-8870-717FA599CBC7}" type="pres">
      <dgm:prSet presAssocID="{B94BF2D2-2D02-4476-BD15-071A814392AF}" presName="LevelTwoTextNode" presStyleLbl="node2" presStyleIdx="1" presStyleCnt="2">
        <dgm:presLayoutVars>
          <dgm:chPref val="3"/>
        </dgm:presLayoutVars>
      </dgm:prSet>
      <dgm:spPr/>
    </dgm:pt>
    <dgm:pt modelId="{D734C900-B906-41BB-BB2E-186F8C12A8EF}" type="pres">
      <dgm:prSet presAssocID="{B94BF2D2-2D02-4476-BD15-071A814392AF}" presName="level3hierChild" presStyleCnt="0"/>
      <dgm:spPr/>
    </dgm:pt>
    <dgm:pt modelId="{F2291667-9E2E-406D-9397-A3F86BB23935}" type="pres">
      <dgm:prSet presAssocID="{10929E84-26A5-4EB0-B623-48BC9A66EF44}" presName="conn2-1" presStyleLbl="parChTrans1D3" presStyleIdx="1" presStyleCnt="2"/>
      <dgm:spPr/>
    </dgm:pt>
    <dgm:pt modelId="{4DF0A73E-DC96-4076-B4AC-6C0E9A8A960A}" type="pres">
      <dgm:prSet presAssocID="{10929E84-26A5-4EB0-B623-48BC9A66EF44}" presName="connTx" presStyleLbl="parChTrans1D3" presStyleIdx="1" presStyleCnt="2"/>
      <dgm:spPr/>
    </dgm:pt>
    <dgm:pt modelId="{B39AE220-7CE9-4BFB-8A1C-D88A4F8DF9CB}" type="pres">
      <dgm:prSet presAssocID="{9E5ACA34-6E29-46B4-A2EC-C92BDC9E43BE}" presName="root2" presStyleCnt="0"/>
      <dgm:spPr/>
    </dgm:pt>
    <dgm:pt modelId="{A1DB35CF-E168-46F0-B232-69DAC6F70698}" type="pres">
      <dgm:prSet presAssocID="{9E5ACA34-6E29-46B4-A2EC-C92BDC9E43BE}" presName="LevelTwoTextNode" presStyleLbl="node3" presStyleIdx="1" presStyleCnt="2">
        <dgm:presLayoutVars>
          <dgm:chPref val="3"/>
        </dgm:presLayoutVars>
      </dgm:prSet>
      <dgm:spPr/>
    </dgm:pt>
    <dgm:pt modelId="{CE4E1514-E4CF-484C-8EC3-128EAEC819E4}" type="pres">
      <dgm:prSet presAssocID="{9E5ACA34-6E29-46B4-A2EC-C92BDC9E43BE}" presName="level3hierChild" presStyleCnt="0"/>
      <dgm:spPr/>
    </dgm:pt>
  </dgm:ptLst>
  <dgm:cxnLst>
    <dgm:cxn modelId="{7492940F-0AB7-4963-A5E2-EBEC00826DCD}" type="presOf" srcId="{F79F46B3-957C-4FB1-9E93-67A217492349}" destId="{CB97FE79-22AB-4B64-99ED-D814BECC7558}" srcOrd="0" destOrd="0" presId="urn:microsoft.com/office/officeart/2005/8/layout/hierarchy2"/>
    <dgm:cxn modelId="{98825010-B0C3-4E5D-BDE4-112965C046D6}" type="presOf" srcId="{10929E84-26A5-4EB0-B623-48BC9A66EF44}" destId="{4DF0A73E-DC96-4076-B4AC-6C0E9A8A960A}" srcOrd="1" destOrd="0" presId="urn:microsoft.com/office/officeart/2005/8/layout/hierarchy2"/>
    <dgm:cxn modelId="{D5DABC15-4A11-4D0E-8F54-660F5FB16D8F}" type="presOf" srcId="{092437E3-741F-496E-99A7-0509367D9749}" destId="{0B993569-3009-44D5-8DF7-EE972B98A4A2}" srcOrd="0" destOrd="0" presId="urn:microsoft.com/office/officeart/2005/8/layout/hierarchy2"/>
    <dgm:cxn modelId="{D724D835-9CCC-4F29-9C33-3984B10F7E07}" type="presOf" srcId="{7AECBF37-C70C-4A10-A72B-5753E55B2372}" destId="{30AD1CEC-3578-4A15-8E20-80B5A5E79078}" srcOrd="0" destOrd="0" presId="urn:microsoft.com/office/officeart/2005/8/layout/hierarchy2"/>
    <dgm:cxn modelId="{B87FDE39-75F9-416D-AE56-57F30C6D9E96}" type="presOf" srcId="{DD27702C-7E30-42B8-BEB8-1EAF41339821}" destId="{62AF4917-C40F-484F-87CA-161E116B5B55}" srcOrd="1" destOrd="0" presId="urn:microsoft.com/office/officeart/2005/8/layout/hierarchy2"/>
    <dgm:cxn modelId="{5C0BD95B-3346-4E01-BEAB-B5D1F68AA6A5}" srcId="{A65795D6-D319-48FA-BDFA-C4BDADFFBA40}" destId="{092437E3-741F-496E-99A7-0509367D9749}" srcOrd="0" destOrd="0" parTransId="{B6785A6F-1631-4DD6-B5DA-4AF05DA3ED51}" sibTransId="{4D895297-2F46-4038-AAC7-3B5E4433FDD7}"/>
    <dgm:cxn modelId="{09E7AB5D-E5EB-450D-A677-AF0C11BA33A4}" type="presOf" srcId="{9E5ACA34-6E29-46B4-A2EC-C92BDC9E43BE}" destId="{A1DB35CF-E168-46F0-B232-69DAC6F70698}" srcOrd="0" destOrd="0" presId="urn:microsoft.com/office/officeart/2005/8/layout/hierarchy2"/>
    <dgm:cxn modelId="{E5F57864-4E3A-4E31-9A82-5200D5332E2C}" type="presOf" srcId="{A65795D6-D319-48FA-BDFA-C4BDADFFBA40}" destId="{F12BB021-BBE6-4D88-996E-4B362DA3CBD8}" srcOrd="0" destOrd="0" presId="urn:microsoft.com/office/officeart/2005/8/layout/hierarchy2"/>
    <dgm:cxn modelId="{00C6E146-ABA5-42E5-91AE-E9C2D32F29EB}" type="presOf" srcId="{B94BF2D2-2D02-4476-BD15-071A814392AF}" destId="{C1C5475E-B9A4-4585-8870-717FA599CBC7}" srcOrd="0" destOrd="0" presId="urn:microsoft.com/office/officeart/2005/8/layout/hierarchy2"/>
    <dgm:cxn modelId="{3B5AD647-755C-44E8-8D63-BCAA6D473E56}" type="presOf" srcId="{DD27702C-7E30-42B8-BEB8-1EAF41339821}" destId="{9AF8EB91-81F7-4056-8D40-BB7F2A32B1D5}" srcOrd="0" destOrd="0" presId="urn:microsoft.com/office/officeart/2005/8/layout/hierarchy2"/>
    <dgm:cxn modelId="{33EE1B48-4135-4912-8B9F-828458624011}" type="presOf" srcId="{5F6A9265-CB43-45B0-8E71-2AFDE38D326A}" destId="{856EB5A0-4798-469A-9ED5-085A669F3224}" srcOrd="0" destOrd="0" presId="urn:microsoft.com/office/officeart/2005/8/layout/hierarchy2"/>
    <dgm:cxn modelId="{75FB1D54-F6C3-4F4B-A041-C9E73EA280CB}" type="presOf" srcId="{7F8D4E22-5647-423A-85C3-AB578347108D}" destId="{06B23392-2B2A-41BE-BFB1-9CD7475AE185}" srcOrd="1" destOrd="0" presId="urn:microsoft.com/office/officeart/2005/8/layout/hierarchy2"/>
    <dgm:cxn modelId="{D433B957-CF52-4636-8FB9-4F9FFD39FDF5}" srcId="{092437E3-741F-496E-99A7-0509367D9749}" destId="{B94BF2D2-2D02-4476-BD15-071A814392AF}" srcOrd="1" destOrd="0" parTransId="{7AECBF37-C70C-4A10-A72B-5753E55B2372}" sibTransId="{D661570C-6D8E-4A25-BAF1-93018B2F0C3E}"/>
    <dgm:cxn modelId="{67013282-03AE-4AD8-B0D2-379C9882DAB4}" srcId="{092437E3-741F-496E-99A7-0509367D9749}" destId="{F79F46B3-957C-4FB1-9E93-67A217492349}" srcOrd="0" destOrd="0" parTransId="{7F8D4E22-5647-423A-85C3-AB578347108D}" sibTransId="{C9C8A5CD-DA4A-4B3B-BAF6-2964EC28C05D}"/>
    <dgm:cxn modelId="{3FA24C99-78CC-4A72-B7E5-99D727F5A80F}" type="presOf" srcId="{10929E84-26A5-4EB0-B623-48BC9A66EF44}" destId="{F2291667-9E2E-406D-9397-A3F86BB23935}" srcOrd="0" destOrd="0" presId="urn:microsoft.com/office/officeart/2005/8/layout/hierarchy2"/>
    <dgm:cxn modelId="{8D9520A4-0706-463E-B67E-4970968ECC60}" type="presOf" srcId="{7AECBF37-C70C-4A10-A72B-5753E55B2372}" destId="{F2562CBD-A198-4264-8E3F-9AE5F2D1456C}" srcOrd="1" destOrd="0" presId="urn:microsoft.com/office/officeart/2005/8/layout/hierarchy2"/>
    <dgm:cxn modelId="{DAD954A5-EFB9-44B1-A302-A0644BAA088A}" srcId="{B94BF2D2-2D02-4476-BD15-071A814392AF}" destId="{9E5ACA34-6E29-46B4-A2EC-C92BDC9E43BE}" srcOrd="0" destOrd="0" parTransId="{10929E84-26A5-4EB0-B623-48BC9A66EF44}" sibTransId="{52FFC953-CD91-48A6-921D-5654A37D8D64}"/>
    <dgm:cxn modelId="{487984AB-B87A-4D7B-B203-EE8E7843559E}" type="presOf" srcId="{7F8D4E22-5647-423A-85C3-AB578347108D}" destId="{A6243DE4-F69C-483C-A13B-C0F9ADE78282}" srcOrd="0" destOrd="0" presId="urn:microsoft.com/office/officeart/2005/8/layout/hierarchy2"/>
    <dgm:cxn modelId="{FAE591B7-C59D-4194-B360-0A776DA7E86E}" srcId="{F79F46B3-957C-4FB1-9E93-67A217492349}" destId="{5F6A9265-CB43-45B0-8E71-2AFDE38D326A}" srcOrd="0" destOrd="0" parTransId="{DD27702C-7E30-42B8-BEB8-1EAF41339821}" sibTransId="{3085433F-EF88-44C8-9540-00B1D3C9ED85}"/>
    <dgm:cxn modelId="{FACD75C6-0B15-45AF-B3AE-DFA9A0821F08}" type="presParOf" srcId="{F12BB021-BBE6-4D88-996E-4B362DA3CBD8}" destId="{2DEDEF0A-7432-469F-BD10-19D8238F8BBF}" srcOrd="0" destOrd="0" presId="urn:microsoft.com/office/officeart/2005/8/layout/hierarchy2"/>
    <dgm:cxn modelId="{A054DAC2-1455-4513-BAB4-F0CA12D8B37C}" type="presParOf" srcId="{2DEDEF0A-7432-469F-BD10-19D8238F8BBF}" destId="{0B993569-3009-44D5-8DF7-EE972B98A4A2}" srcOrd="0" destOrd="0" presId="urn:microsoft.com/office/officeart/2005/8/layout/hierarchy2"/>
    <dgm:cxn modelId="{85EC0B87-832E-40AA-947D-103E60D87316}" type="presParOf" srcId="{2DEDEF0A-7432-469F-BD10-19D8238F8BBF}" destId="{97D53D4D-CCB4-4211-B9EC-8FF99A35BC83}" srcOrd="1" destOrd="0" presId="urn:microsoft.com/office/officeart/2005/8/layout/hierarchy2"/>
    <dgm:cxn modelId="{C9BBBDCD-0044-4124-86C0-EE26C316B368}" type="presParOf" srcId="{97D53D4D-CCB4-4211-B9EC-8FF99A35BC83}" destId="{A6243DE4-F69C-483C-A13B-C0F9ADE78282}" srcOrd="0" destOrd="0" presId="urn:microsoft.com/office/officeart/2005/8/layout/hierarchy2"/>
    <dgm:cxn modelId="{DC62F1A5-F65B-4E4F-84AE-0CF7D1FD9149}" type="presParOf" srcId="{A6243DE4-F69C-483C-A13B-C0F9ADE78282}" destId="{06B23392-2B2A-41BE-BFB1-9CD7475AE185}" srcOrd="0" destOrd="0" presId="urn:microsoft.com/office/officeart/2005/8/layout/hierarchy2"/>
    <dgm:cxn modelId="{E5C7D5F8-8670-4BBA-83D2-38C491BE6FB6}" type="presParOf" srcId="{97D53D4D-CCB4-4211-B9EC-8FF99A35BC83}" destId="{CEDF0A70-557C-407F-ACAE-010FF1808ED1}" srcOrd="1" destOrd="0" presId="urn:microsoft.com/office/officeart/2005/8/layout/hierarchy2"/>
    <dgm:cxn modelId="{483431D6-F127-4AE4-8060-049E5A9A2079}" type="presParOf" srcId="{CEDF0A70-557C-407F-ACAE-010FF1808ED1}" destId="{CB97FE79-22AB-4B64-99ED-D814BECC7558}" srcOrd="0" destOrd="0" presId="urn:microsoft.com/office/officeart/2005/8/layout/hierarchy2"/>
    <dgm:cxn modelId="{5B9290ED-709D-47AE-9F6D-94352B81B275}" type="presParOf" srcId="{CEDF0A70-557C-407F-ACAE-010FF1808ED1}" destId="{FBB72D54-37BB-4591-918D-3DFCEFC9ECFA}" srcOrd="1" destOrd="0" presId="urn:microsoft.com/office/officeart/2005/8/layout/hierarchy2"/>
    <dgm:cxn modelId="{CE60068D-93A9-4E4E-958E-9B0E3B55DCA3}" type="presParOf" srcId="{FBB72D54-37BB-4591-918D-3DFCEFC9ECFA}" destId="{9AF8EB91-81F7-4056-8D40-BB7F2A32B1D5}" srcOrd="0" destOrd="0" presId="urn:microsoft.com/office/officeart/2005/8/layout/hierarchy2"/>
    <dgm:cxn modelId="{449047B1-4CFF-4FC6-9379-1EDF5E603845}" type="presParOf" srcId="{9AF8EB91-81F7-4056-8D40-BB7F2A32B1D5}" destId="{62AF4917-C40F-484F-87CA-161E116B5B55}" srcOrd="0" destOrd="0" presId="urn:microsoft.com/office/officeart/2005/8/layout/hierarchy2"/>
    <dgm:cxn modelId="{68BBAF4E-7DA2-44E9-8C87-250269D19D24}" type="presParOf" srcId="{FBB72D54-37BB-4591-918D-3DFCEFC9ECFA}" destId="{415F9A92-556E-48F6-A771-FDF9B83B6869}" srcOrd="1" destOrd="0" presId="urn:microsoft.com/office/officeart/2005/8/layout/hierarchy2"/>
    <dgm:cxn modelId="{81BBDD74-6A51-4930-BF7B-D45046B33021}" type="presParOf" srcId="{415F9A92-556E-48F6-A771-FDF9B83B6869}" destId="{856EB5A0-4798-469A-9ED5-085A669F3224}" srcOrd="0" destOrd="0" presId="urn:microsoft.com/office/officeart/2005/8/layout/hierarchy2"/>
    <dgm:cxn modelId="{877C1856-E7CB-40DD-B078-2AF095701566}" type="presParOf" srcId="{415F9A92-556E-48F6-A771-FDF9B83B6869}" destId="{63A8747C-2D53-4790-BA44-B334A846BD28}" srcOrd="1" destOrd="0" presId="urn:microsoft.com/office/officeart/2005/8/layout/hierarchy2"/>
    <dgm:cxn modelId="{174A5FE3-5017-4CF7-8674-B122158F11DE}" type="presParOf" srcId="{97D53D4D-CCB4-4211-B9EC-8FF99A35BC83}" destId="{30AD1CEC-3578-4A15-8E20-80B5A5E79078}" srcOrd="2" destOrd="0" presId="urn:microsoft.com/office/officeart/2005/8/layout/hierarchy2"/>
    <dgm:cxn modelId="{245205BF-7C93-4320-938F-19437A9ED9EF}" type="presParOf" srcId="{30AD1CEC-3578-4A15-8E20-80B5A5E79078}" destId="{F2562CBD-A198-4264-8E3F-9AE5F2D1456C}" srcOrd="0" destOrd="0" presId="urn:microsoft.com/office/officeart/2005/8/layout/hierarchy2"/>
    <dgm:cxn modelId="{2E40F349-6888-4BB4-9431-DFB6B08A024E}" type="presParOf" srcId="{97D53D4D-CCB4-4211-B9EC-8FF99A35BC83}" destId="{096F37AE-432F-4EA9-A7CD-C2F6614EC5C5}" srcOrd="3" destOrd="0" presId="urn:microsoft.com/office/officeart/2005/8/layout/hierarchy2"/>
    <dgm:cxn modelId="{43F9541B-B13C-4072-85F1-FE3488BF22A7}" type="presParOf" srcId="{096F37AE-432F-4EA9-A7CD-C2F6614EC5C5}" destId="{C1C5475E-B9A4-4585-8870-717FA599CBC7}" srcOrd="0" destOrd="0" presId="urn:microsoft.com/office/officeart/2005/8/layout/hierarchy2"/>
    <dgm:cxn modelId="{F4E08F02-78E4-49CF-8CED-186DCBE1D412}" type="presParOf" srcId="{096F37AE-432F-4EA9-A7CD-C2F6614EC5C5}" destId="{D734C900-B906-41BB-BB2E-186F8C12A8EF}" srcOrd="1" destOrd="0" presId="urn:microsoft.com/office/officeart/2005/8/layout/hierarchy2"/>
    <dgm:cxn modelId="{4D300047-AA73-4114-A43D-4094E2E2A4C9}" type="presParOf" srcId="{D734C900-B906-41BB-BB2E-186F8C12A8EF}" destId="{F2291667-9E2E-406D-9397-A3F86BB23935}" srcOrd="0" destOrd="0" presId="urn:microsoft.com/office/officeart/2005/8/layout/hierarchy2"/>
    <dgm:cxn modelId="{8E5A3015-5902-47D2-8642-67CDB404AADE}" type="presParOf" srcId="{F2291667-9E2E-406D-9397-A3F86BB23935}" destId="{4DF0A73E-DC96-4076-B4AC-6C0E9A8A960A}" srcOrd="0" destOrd="0" presId="urn:microsoft.com/office/officeart/2005/8/layout/hierarchy2"/>
    <dgm:cxn modelId="{0BF7EF9F-5816-40E6-A069-FFD6C3510CFD}" type="presParOf" srcId="{D734C900-B906-41BB-BB2E-186F8C12A8EF}" destId="{B39AE220-7CE9-4BFB-8A1C-D88A4F8DF9CB}" srcOrd="1" destOrd="0" presId="urn:microsoft.com/office/officeart/2005/8/layout/hierarchy2"/>
    <dgm:cxn modelId="{8B519615-F0A7-456B-9CE0-4519EF047D17}" type="presParOf" srcId="{B39AE220-7CE9-4BFB-8A1C-D88A4F8DF9CB}" destId="{A1DB35CF-E168-46F0-B232-69DAC6F70698}" srcOrd="0" destOrd="0" presId="urn:microsoft.com/office/officeart/2005/8/layout/hierarchy2"/>
    <dgm:cxn modelId="{35E70ADD-E645-4196-A899-60EBFE284A5F}" type="presParOf" srcId="{B39AE220-7CE9-4BFB-8A1C-D88A4F8DF9CB}" destId="{CE4E1514-E4CF-484C-8EC3-128EAEC819E4}" srcOrd="1" destOrd="0" presId="urn:microsoft.com/office/officeart/2005/8/layout/hierarchy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FCA633-59B7-4AFE-B4BB-E9B7E5225C2C}" type="doc">
      <dgm:prSet loTypeId="urn:microsoft.com/office/officeart/2005/8/layout/hierarchy2" loCatId="hierarchy" qsTypeId="urn:microsoft.com/office/officeart/2005/8/quickstyle/simple2" qsCatId="simple" csTypeId="urn:microsoft.com/office/officeart/2005/8/colors/accent1_2" csCatId="accent1" phldr="1"/>
      <dgm:spPr/>
      <dgm:t>
        <a:bodyPr/>
        <a:lstStyle/>
        <a:p>
          <a:endParaRPr lang="it-IT"/>
        </a:p>
      </dgm:t>
    </dgm:pt>
    <dgm:pt modelId="{235B8AB3-17E3-482E-A364-EC113F9A86EE}">
      <dgm:prSet phldrT="[Testo]" custT="1"/>
      <dgm:spPr/>
      <dgm:t>
        <a:bodyPr/>
        <a:lstStyle/>
        <a:p>
          <a:pPr algn="ctr"/>
          <a:r>
            <a:rPr lang="it-IT" sz="1000"/>
            <a:t>TARI</a:t>
          </a:r>
        </a:p>
      </dgm:t>
    </dgm:pt>
    <dgm:pt modelId="{90888A70-2A70-441E-B276-4A18985E0699}" type="parTrans" cxnId="{F39D6016-D3B9-41A4-AB05-7FB58B064F98}">
      <dgm:prSet/>
      <dgm:spPr/>
      <dgm:t>
        <a:bodyPr/>
        <a:lstStyle/>
        <a:p>
          <a:pPr algn="ctr"/>
          <a:endParaRPr lang="it-IT"/>
        </a:p>
      </dgm:t>
    </dgm:pt>
    <dgm:pt modelId="{9A74404C-83E9-4672-88AF-36B64C5DBCA5}" type="sibTrans" cxnId="{F39D6016-D3B9-41A4-AB05-7FB58B064F98}">
      <dgm:prSet/>
      <dgm:spPr/>
      <dgm:t>
        <a:bodyPr/>
        <a:lstStyle/>
        <a:p>
          <a:pPr algn="ctr"/>
          <a:endParaRPr lang="it-IT"/>
        </a:p>
      </dgm:t>
    </dgm:pt>
    <dgm:pt modelId="{197AAE4C-2909-4F0C-A664-485C3A25CD0D}">
      <dgm:prSet phldrT="[Testo]" custT="1"/>
      <dgm:spPr/>
      <dgm:t>
        <a:bodyPr/>
        <a:lstStyle/>
        <a:p>
          <a:pPr algn="ctr"/>
          <a:r>
            <a:rPr lang="it-IT" sz="1000"/>
            <a:t>Spetterà ai Comuni definire le date e il numero delle rate</a:t>
          </a:r>
        </a:p>
      </dgm:t>
    </dgm:pt>
    <dgm:pt modelId="{32DD2D55-E465-41BB-8D06-8D22DEB760C3}" type="parTrans" cxnId="{EA97AE9D-7944-4CDD-B850-87EAA311A08C}">
      <dgm:prSet/>
      <dgm:spPr/>
      <dgm:t>
        <a:bodyPr/>
        <a:lstStyle/>
        <a:p>
          <a:pPr algn="ctr"/>
          <a:endParaRPr lang="it-IT"/>
        </a:p>
      </dgm:t>
    </dgm:pt>
    <dgm:pt modelId="{B86F8C7F-C393-4884-8CD1-44B63A920EC6}" type="sibTrans" cxnId="{EA97AE9D-7944-4CDD-B850-87EAA311A08C}">
      <dgm:prSet/>
      <dgm:spPr/>
      <dgm:t>
        <a:bodyPr/>
        <a:lstStyle/>
        <a:p>
          <a:pPr algn="ctr"/>
          <a:endParaRPr lang="it-IT"/>
        </a:p>
      </dgm:t>
    </dgm:pt>
    <dgm:pt modelId="{C4927AAC-1A62-4661-80CB-17E3F35D433A}" type="pres">
      <dgm:prSet presAssocID="{CAFCA633-59B7-4AFE-B4BB-E9B7E5225C2C}" presName="diagram" presStyleCnt="0">
        <dgm:presLayoutVars>
          <dgm:chPref val="1"/>
          <dgm:dir/>
          <dgm:animOne val="branch"/>
          <dgm:animLvl val="lvl"/>
          <dgm:resizeHandles val="exact"/>
        </dgm:presLayoutVars>
      </dgm:prSet>
      <dgm:spPr/>
    </dgm:pt>
    <dgm:pt modelId="{7EED1363-B38E-49DA-8F86-AC3289334362}" type="pres">
      <dgm:prSet presAssocID="{235B8AB3-17E3-482E-A364-EC113F9A86EE}" presName="root1" presStyleCnt="0"/>
      <dgm:spPr/>
    </dgm:pt>
    <dgm:pt modelId="{E6C319D1-022D-4C0B-B6C6-77A040FD8BF5}" type="pres">
      <dgm:prSet presAssocID="{235B8AB3-17E3-482E-A364-EC113F9A86EE}" presName="LevelOneTextNode" presStyleLbl="node0" presStyleIdx="0" presStyleCnt="1" custLinFactNeighborX="-47">
        <dgm:presLayoutVars>
          <dgm:chPref val="3"/>
        </dgm:presLayoutVars>
      </dgm:prSet>
      <dgm:spPr/>
    </dgm:pt>
    <dgm:pt modelId="{CCB9647C-88A2-4BFA-873A-1D466142DC7A}" type="pres">
      <dgm:prSet presAssocID="{235B8AB3-17E3-482E-A364-EC113F9A86EE}" presName="level2hierChild" presStyleCnt="0"/>
      <dgm:spPr/>
    </dgm:pt>
    <dgm:pt modelId="{D3BAE08C-F67E-4AC3-ACC3-5A652D64A01B}" type="pres">
      <dgm:prSet presAssocID="{32DD2D55-E465-41BB-8D06-8D22DEB760C3}" presName="conn2-1" presStyleLbl="parChTrans1D2" presStyleIdx="0" presStyleCnt="1"/>
      <dgm:spPr/>
    </dgm:pt>
    <dgm:pt modelId="{6C207BAA-7B94-4B55-89F4-C170D6EF45A8}" type="pres">
      <dgm:prSet presAssocID="{32DD2D55-E465-41BB-8D06-8D22DEB760C3}" presName="connTx" presStyleLbl="parChTrans1D2" presStyleIdx="0" presStyleCnt="1"/>
      <dgm:spPr/>
    </dgm:pt>
    <dgm:pt modelId="{B55DF794-3437-4CAB-80FB-F57CFE465F91}" type="pres">
      <dgm:prSet presAssocID="{197AAE4C-2909-4F0C-A664-485C3A25CD0D}" presName="root2" presStyleCnt="0"/>
      <dgm:spPr/>
    </dgm:pt>
    <dgm:pt modelId="{2191D3DD-D9E7-4956-84D9-98C602B9E069}" type="pres">
      <dgm:prSet presAssocID="{197AAE4C-2909-4F0C-A664-485C3A25CD0D}" presName="LevelTwoTextNode" presStyleLbl="node2" presStyleIdx="0" presStyleCnt="1">
        <dgm:presLayoutVars>
          <dgm:chPref val="3"/>
        </dgm:presLayoutVars>
      </dgm:prSet>
      <dgm:spPr/>
    </dgm:pt>
    <dgm:pt modelId="{4AD5F4F4-F736-47E8-A267-554E1C720BF5}" type="pres">
      <dgm:prSet presAssocID="{197AAE4C-2909-4F0C-A664-485C3A25CD0D}" presName="level3hierChild" presStyleCnt="0"/>
      <dgm:spPr/>
    </dgm:pt>
  </dgm:ptLst>
  <dgm:cxnLst>
    <dgm:cxn modelId="{F05F1C03-786D-4903-9480-FEB6DB7691D1}" type="presOf" srcId="{197AAE4C-2909-4F0C-A664-485C3A25CD0D}" destId="{2191D3DD-D9E7-4956-84D9-98C602B9E069}" srcOrd="0" destOrd="0" presId="urn:microsoft.com/office/officeart/2005/8/layout/hierarchy2"/>
    <dgm:cxn modelId="{F39D6016-D3B9-41A4-AB05-7FB58B064F98}" srcId="{CAFCA633-59B7-4AFE-B4BB-E9B7E5225C2C}" destId="{235B8AB3-17E3-482E-A364-EC113F9A86EE}" srcOrd="0" destOrd="0" parTransId="{90888A70-2A70-441E-B276-4A18985E0699}" sibTransId="{9A74404C-83E9-4672-88AF-36B64C5DBCA5}"/>
    <dgm:cxn modelId="{F1465745-2A06-4D64-A692-22F9EBF7A3BF}" type="presOf" srcId="{32DD2D55-E465-41BB-8D06-8D22DEB760C3}" destId="{D3BAE08C-F67E-4AC3-ACC3-5A652D64A01B}" srcOrd="0" destOrd="0" presId="urn:microsoft.com/office/officeart/2005/8/layout/hierarchy2"/>
    <dgm:cxn modelId="{892F2170-D5EF-4313-8409-2FC6FC009E7E}" type="presOf" srcId="{32DD2D55-E465-41BB-8D06-8D22DEB760C3}" destId="{6C207BAA-7B94-4B55-89F4-C170D6EF45A8}" srcOrd="1" destOrd="0" presId="urn:microsoft.com/office/officeart/2005/8/layout/hierarchy2"/>
    <dgm:cxn modelId="{EA97AE9D-7944-4CDD-B850-87EAA311A08C}" srcId="{235B8AB3-17E3-482E-A364-EC113F9A86EE}" destId="{197AAE4C-2909-4F0C-A664-485C3A25CD0D}" srcOrd="0" destOrd="0" parTransId="{32DD2D55-E465-41BB-8D06-8D22DEB760C3}" sibTransId="{B86F8C7F-C393-4884-8CD1-44B63A920EC6}"/>
    <dgm:cxn modelId="{308849C5-6F52-4C85-B315-782DEAEA558C}" type="presOf" srcId="{CAFCA633-59B7-4AFE-B4BB-E9B7E5225C2C}" destId="{C4927AAC-1A62-4661-80CB-17E3F35D433A}" srcOrd="0" destOrd="0" presId="urn:microsoft.com/office/officeart/2005/8/layout/hierarchy2"/>
    <dgm:cxn modelId="{053B2FF3-1A99-48B5-A763-435703051842}" type="presOf" srcId="{235B8AB3-17E3-482E-A364-EC113F9A86EE}" destId="{E6C319D1-022D-4C0B-B6C6-77A040FD8BF5}" srcOrd="0" destOrd="0" presId="urn:microsoft.com/office/officeart/2005/8/layout/hierarchy2"/>
    <dgm:cxn modelId="{9099E1E6-639E-4BE6-B4EF-4705B026DCEE}" type="presParOf" srcId="{C4927AAC-1A62-4661-80CB-17E3F35D433A}" destId="{7EED1363-B38E-49DA-8F86-AC3289334362}" srcOrd="0" destOrd="0" presId="urn:microsoft.com/office/officeart/2005/8/layout/hierarchy2"/>
    <dgm:cxn modelId="{01CCA8FE-A6C4-4E6C-8EB6-83F599FED6D9}" type="presParOf" srcId="{7EED1363-B38E-49DA-8F86-AC3289334362}" destId="{E6C319D1-022D-4C0B-B6C6-77A040FD8BF5}" srcOrd="0" destOrd="0" presId="urn:microsoft.com/office/officeart/2005/8/layout/hierarchy2"/>
    <dgm:cxn modelId="{B3A34B41-A66F-4E6E-A241-F4D076274ADB}" type="presParOf" srcId="{7EED1363-B38E-49DA-8F86-AC3289334362}" destId="{CCB9647C-88A2-4BFA-873A-1D466142DC7A}" srcOrd="1" destOrd="0" presId="urn:microsoft.com/office/officeart/2005/8/layout/hierarchy2"/>
    <dgm:cxn modelId="{CAAD71CF-A4FF-4CEC-A742-69453BD6F4B3}" type="presParOf" srcId="{CCB9647C-88A2-4BFA-873A-1D466142DC7A}" destId="{D3BAE08C-F67E-4AC3-ACC3-5A652D64A01B}" srcOrd="0" destOrd="0" presId="urn:microsoft.com/office/officeart/2005/8/layout/hierarchy2"/>
    <dgm:cxn modelId="{537482E9-8779-4AAA-A3AF-D58CD39778C1}" type="presParOf" srcId="{D3BAE08C-F67E-4AC3-ACC3-5A652D64A01B}" destId="{6C207BAA-7B94-4B55-89F4-C170D6EF45A8}" srcOrd="0" destOrd="0" presId="urn:microsoft.com/office/officeart/2005/8/layout/hierarchy2"/>
    <dgm:cxn modelId="{56A98ED8-6C36-4D3B-B08D-40DBE9AD1C1D}" type="presParOf" srcId="{CCB9647C-88A2-4BFA-873A-1D466142DC7A}" destId="{B55DF794-3437-4CAB-80FB-F57CFE465F91}" srcOrd="1" destOrd="0" presId="urn:microsoft.com/office/officeart/2005/8/layout/hierarchy2"/>
    <dgm:cxn modelId="{29CA656E-45BF-4CFD-BD91-1FC796882A4F}" type="presParOf" srcId="{B55DF794-3437-4CAB-80FB-F57CFE465F91}" destId="{2191D3DD-D9E7-4956-84D9-98C602B9E069}" srcOrd="0" destOrd="0" presId="urn:microsoft.com/office/officeart/2005/8/layout/hierarchy2"/>
    <dgm:cxn modelId="{1C599ED5-0F7E-4A94-9308-E239E1F9A06D}" type="presParOf" srcId="{B55DF794-3437-4CAB-80FB-F57CFE465F91}" destId="{4AD5F4F4-F736-47E8-A267-554E1C720BF5}"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B2F8CBB-DE54-4D8F-89A0-6D24DBEF545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it-IT"/>
        </a:p>
      </dgm:t>
    </dgm:pt>
    <dgm:pt modelId="{9737C1F7-C66B-48E2-896D-06412444CC4F}">
      <dgm:prSet phldrT="[Testo]" custT="1"/>
      <dgm:spPr/>
      <dgm:t>
        <a:bodyPr/>
        <a:lstStyle/>
        <a:p>
          <a:r>
            <a:rPr lang="it-IT" sz="1000"/>
            <a:t>AL MOMENTO DEL RISCATTO</a:t>
          </a:r>
        </a:p>
      </dgm:t>
    </dgm:pt>
    <dgm:pt modelId="{8298C2F4-D96D-438C-971F-F175F54375D9}" type="parTrans" cxnId="{FB1093E3-DB2B-4385-A1EC-CA7F4ACB8A5A}">
      <dgm:prSet/>
      <dgm:spPr/>
      <dgm:t>
        <a:bodyPr/>
        <a:lstStyle/>
        <a:p>
          <a:endParaRPr lang="it-IT"/>
        </a:p>
      </dgm:t>
    </dgm:pt>
    <dgm:pt modelId="{EF5C1716-116D-4DA2-81D8-0A84524F87D3}" type="sibTrans" cxnId="{FB1093E3-DB2B-4385-A1EC-CA7F4ACB8A5A}">
      <dgm:prSet/>
      <dgm:spPr/>
      <dgm:t>
        <a:bodyPr/>
        <a:lstStyle/>
        <a:p>
          <a:endParaRPr lang="it-IT"/>
        </a:p>
      </dgm:t>
    </dgm:pt>
    <dgm:pt modelId="{C7537824-8749-455F-ADCD-589D6E7A6EC9}">
      <dgm:prSet phldrT="[Testo]" custT="1"/>
      <dgm:spPr/>
      <dgm:t>
        <a:bodyPr/>
        <a:lstStyle/>
        <a:p>
          <a:r>
            <a:rPr lang="it-IT" sz="1000" b="1"/>
            <a:t>SOTTO IL PROFILO IRPEF/IRES IL REDDITO È UGUALE ALLA DIFFERENZA TRA IL PREZZO DI CESSIONE AL NETTO DEL CANONE DI LOCAZIONE CHE COSTITUISCE L'ACCONTO PREZZO E IL COSTO FISCALE DEL BENE</a:t>
          </a:r>
          <a:endParaRPr lang="it-IT" sz="1000"/>
        </a:p>
      </dgm:t>
    </dgm:pt>
    <dgm:pt modelId="{02CE31F4-23B3-4B93-815A-898C8F2F6395}" type="parTrans" cxnId="{AF723262-DB20-4168-BB8B-114F20F65DC5}">
      <dgm:prSet/>
      <dgm:spPr/>
      <dgm:t>
        <a:bodyPr/>
        <a:lstStyle/>
        <a:p>
          <a:endParaRPr lang="it-IT"/>
        </a:p>
      </dgm:t>
    </dgm:pt>
    <dgm:pt modelId="{6ECA21DE-B71B-47CB-9E17-1D67429729E5}" type="sibTrans" cxnId="{AF723262-DB20-4168-BB8B-114F20F65DC5}">
      <dgm:prSet/>
      <dgm:spPr/>
      <dgm:t>
        <a:bodyPr/>
        <a:lstStyle/>
        <a:p>
          <a:endParaRPr lang="it-IT"/>
        </a:p>
      </dgm:t>
    </dgm:pt>
    <dgm:pt modelId="{B5998BB6-1651-4E6C-890F-495FBE14E212}" type="pres">
      <dgm:prSet presAssocID="{5B2F8CBB-DE54-4D8F-89A0-6D24DBEF545A}" presName="diagram" presStyleCnt="0">
        <dgm:presLayoutVars>
          <dgm:chPref val="1"/>
          <dgm:dir/>
          <dgm:animOne val="branch"/>
          <dgm:animLvl val="lvl"/>
          <dgm:resizeHandles val="exact"/>
        </dgm:presLayoutVars>
      </dgm:prSet>
      <dgm:spPr/>
    </dgm:pt>
    <dgm:pt modelId="{ACA381C3-F47B-4845-A964-1E8109063A75}" type="pres">
      <dgm:prSet presAssocID="{9737C1F7-C66B-48E2-896D-06412444CC4F}" presName="root1" presStyleCnt="0"/>
      <dgm:spPr/>
    </dgm:pt>
    <dgm:pt modelId="{41B19578-45E8-4609-B906-2585E480010B}" type="pres">
      <dgm:prSet presAssocID="{9737C1F7-C66B-48E2-896D-06412444CC4F}" presName="LevelOneTextNode" presStyleLbl="node0" presStyleIdx="0" presStyleCnt="1">
        <dgm:presLayoutVars>
          <dgm:chPref val="3"/>
        </dgm:presLayoutVars>
      </dgm:prSet>
      <dgm:spPr/>
    </dgm:pt>
    <dgm:pt modelId="{2B40453A-C08F-4C5C-B409-C8419B44E51A}" type="pres">
      <dgm:prSet presAssocID="{9737C1F7-C66B-48E2-896D-06412444CC4F}" presName="level2hierChild" presStyleCnt="0"/>
      <dgm:spPr/>
    </dgm:pt>
    <dgm:pt modelId="{462D2563-260C-4CBD-961C-6AFCA612751B}" type="pres">
      <dgm:prSet presAssocID="{02CE31F4-23B3-4B93-815A-898C8F2F6395}" presName="conn2-1" presStyleLbl="parChTrans1D2" presStyleIdx="0" presStyleCnt="1"/>
      <dgm:spPr/>
    </dgm:pt>
    <dgm:pt modelId="{0471974D-53DE-4B01-87CB-57598E11C741}" type="pres">
      <dgm:prSet presAssocID="{02CE31F4-23B3-4B93-815A-898C8F2F6395}" presName="connTx" presStyleLbl="parChTrans1D2" presStyleIdx="0" presStyleCnt="1"/>
      <dgm:spPr/>
    </dgm:pt>
    <dgm:pt modelId="{1EEFA738-6E9D-43DD-B21E-23C3FBBAF6C2}" type="pres">
      <dgm:prSet presAssocID="{C7537824-8749-455F-ADCD-589D6E7A6EC9}" presName="root2" presStyleCnt="0"/>
      <dgm:spPr/>
    </dgm:pt>
    <dgm:pt modelId="{7F1B2677-D8FD-42AB-9A6A-BEF20F99F653}" type="pres">
      <dgm:prSet presAssocID="{C7537824-8749-455F-ADCD-589D6E7A6EC9}" presName="LevelTwoTextNode" presStyleLbl="node2" presStyleIdx="0" presStyleCnt="1" custLinFactNeighborX="57" custLinFactNeighborY="-1169">
        <dgm:presLayoutVars>
          <dgm:chPref val="3"/>
        </dgm:presLayoutVars>
      </dgm:prSet>
      <dgm:spPr/>
    </dgm:pt>
    <dgm:pt modelId="{78DB698E-35A1-497E-9AA7-200EDE747BD1}" type="pres">
      <dgm:prSet presAssocID="{C7537824-8749-455F-ADCD-589D6E7A6EC9}" presName="level3hierChild" presStyleCnt="0"/>
      <dgm:spPr/>
    </dgm:pt>
  </dgm:ptLst>
  <dgm:cxnLst>
    <dgm:cxn modelId="{341BC52A-7FDE-4290-A991-83B9D609DBB7}" type="presOf" srcId="{02CE31F4-23B3-4B93-815A-898C8F2F6395}" destId="{462D2563-260C-4CBD-961C-6AFCA612751B}" srcOrd="0" destOrd="0" presId="urn:microsoft.com/office/officeart/2005/8/layout/hierarchy2"/>
    <dgm:cxn modelId="{AF723262-DB20-4168-BB8B-114F20F65DC5}" srcId="{9737C1F7-C66B-48E2-896D-06412444CC4F}" destId="{C7537824-8749-455F-ADCD-589D6E7A6EC9}" srcOrd="0" destOrd="0" parTransId="{02CE31F4-23B3-4B93-815A-898C8F2F6395}" sibTransId="{6ECA21DE-B71B-47CB-9E17-1D67429729E5}"/>
    <dgm:cxn modelId="{5368CA9E-140C-47F4-BF99-CF8AE2E7CC4B}" type="presOf" srcId="{5B2F8CBB-DE54-4D8F-89A0-6D24DBEF545A}" destId="{B5998BB6-1651-4E6C-890F-495FBE14E212}" srcOrd="0" destOrd="0" presId="urn:microsoft.com/office/officeart/2005/8/layout/hierarchy2"/>
    <dgm:cxn modelId="{DE1448B5-1409-408A-BDD5-564D2B46D10E}" type="presOf" srcId="{02CE31F4-23B3-4B93-815A-898C8F2F6395}" destId="{0471974D-53DE-4B01-87CB-57598E11C741}" srcOrd="1" destOrd="0" presId="urn:microsoft.com/office/officeart/2005/8/layout/hierarchy2"/>
    <dgm:cxn modelId="{6B4281C3-03C8-468A-8B75-A64AE99D2341}" type="presOf" srcId="{C7537824-8749-455F-ADCD-589D6E7A6EC9}" destId="{7F1B2677-D8FD-42AB-9A6A-BEF20F99F653}" srcOrd="0" destOrd="0" presId="urn:microsoft.com/office/officeart/2005/8/layout/hierarchy2"/>
    <dgm:cxn modelId="{0CAF6CDA-B17F-4156-8DD8-E9D33A6DBC64}" type="presOf" srcId="{9737C1F7-C66B-48E2-896D-06412444CC4F}" destId="{41B19578-45E8-4609-B906-2585E480010B}" srcOrd="0" destOrd="0" presId="urn:microsoft.com/office/officeart/2005/8/layout/hierarchy2"/>
    <dgm:cxn modelId="{FB1093E3-DB2B-4385-A1EC-CA7F4ACB8A5A}" srcId="{5B2F8CBB-DE54-4D8F-89A0-6D24DBEF545A}" destId="{9737C1F7-C66B-48E2-896D-06412444CC4F}" srcOrd="0" destOrd="0" parTransId="{8298C2F4-D96D-438C-971F-F175F54375D9}" sibTransId="{EF5C1716-116D-4DA2-81D8-0A84524F87D3}"/>
    <dgm:cxn modelId="{CB4339EB-87F2-453C-A26E-94AB15429FC8}" type="presParOf" srcId="{B5998BB6-1651-4E6C-890F-495FBE14E212}" destId="{ACA381C3-F47B-4845-A964-1E8109063A75}" srcOrd="0" destOrd="0" presId="urn:microsoft.com/office/officeart/2005/8/layout/hierarchy2"/>
    <dgm:cxn modelId="{C2D09FF4-B383-406D-87DD-491FB2EA9F5F}" type="presParOf" srcId="{ACA381C3-F47B-4845-A964-1E8109063A75}" destId="{41B19578-45E8-4609-B906-2585E480010B}" srcOrd="0" destOrd="0" presId="urn:microsoft.com/office/officeart/2005/8/layout/hierarchy2"/>
    <dgm:cxn modelId="{2708A7FD-CC03-4667-B2F9-36F4762EAC84}" type="presParOf" srcId="{ACA381C3-F47B-4845-A964-1E8109063A75}" destId="{2B40453A-C08F-4C5C-B409-C8419B44E51A}" srcOrd="1" destOrd="0" presId="urn:microsoft.com/office/officeart/2005/8/layout/hierarchy2"/>
    <dgm:cxn modelId="{6B7FAB5C-E177-4EF8-9239-30C4E1E0392B}" type="presParOf" srcId="{2B40453A-C08F-4C5C-B409-C8419B44E51A}" destId="{462D2563-260C-4CBD-961C-6AFCA612751B}" srcOrd="0" destOrd="0" presId="urn:microsoft.com/office/officeart/2005/8/layout/hierarchy2"/>
    <dgm:cxn modelId="{BDC7B082-E4EF-42B7-97AE-62CA85572559}" type="presParOf" srcId="{462D2563-260C-4CBD-961C-6AFCA612751B}" destId="{0471974D-53DE-4B01-87CB-57598E11C741}" srcOrd="0" destOrd="0" presId="urn:microsoft.com/office/officeart/2005/8/layout/hierarchy2"/>
    <dgm:cxn modelId="{5449C4CA-8D40-4403-BA0F-2A26C11AE5FC}" type="presParOf" srcId="{2B40453A-C08F-4C5C-B409-C8419B44E51A}" destId="{1EEFA738-6E9D-43DD-B21E-23C3FBBAF6C2}" srcOrd="1" destOrd="0" presId="urn:microsoft.com/office/officeart/2005/8/layout/hierarchy2"/>
    <dgm:cxn modelId="{54EB0A59-D56A-4B62-A1E0-294728B4E50D}" type="presParOf" srcId="{1EEFA738-6E9D-43DD-B21E-23C3FBBAF6C2}" destId="{7F1B2677-D8FD-42AB-9A6A-BEF20F99F653}" srcOrd="0" destOrd="0" presId="urn:microsoft.com/office/officeart/2005/8/layout/hierarchy2"/>
    <dgm:cxn modelId="{3A0B31EC-0E71-4813-AB6F-A1568DDD7158}" type="presParOf" srcId="{1EEFA738-6E9D-43DD-B21E-23C3FBBAF6C2}" destId="{78DB698E-35A1-497E-9AA7-200EDE747BD1}" srcOrd="1" destOrd="0" presId="urn:microsoft.com/office/officeart/2005/8/layout/hierarchy2"/>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03EA8290-C0E3-45F1-B2E9-4CEC06C07CA2}" type="doc">
      <dgm:prSet loTypeId="urn:microsoft.com/office/officeart/2005/8/layout/orgChart1" loCatId="hierarchy" qsTypeId="urn:microsoft.com/office/officeart/2005/8/quickstyle/simple1" qsCatId="simple" csTypeId="urn:microsoft.com/office/officeart/2005/8/colors/accent1_2" csCatId="accent1" phldr="1"/>
      <dgm:spPr/>
    </dgm:pt>
    <dgm:pt modelId="{ABB8FCC1-889F-4A75-8787-CBB25F2B46F4}">
      <dgm:prSet custT="1"/>
      <dgm:spPr/>
      <dgm:t>
        <a:bodyPr/>
        <a:lstStyle/>
        <a:p>
          <a:pPr marR="0" algn="ctr" rtl="0"/>
          <a:endParaRPr lang="it-IT" sz="1000" b="1" i="0" u="none" strike="noStrike" baseline="0">
            <a:latin typeface="Century Gothic" panose="020B0502020202020204" pitchFamily="34" charset="0"/>
          </a:endParaRPr>
        </a:p>
        <a:p>
          <a:pPr marR="0" algn="ctr" rtl="0"/>
          <a:r>
            <a:rPr lang="it-IT" sz="1000" b="0" i="0" u="none" strike="noStrike" baseline="0">
              <a:latin typeface="Century Gothic" panose="020B0502020202020204" pitchFamily="34" charset="0"/>
            </a:rPr>
            <a:t>IL LOCATORE PUÒ ATTIVARE IL PROCEDIMENTO DI CONVALIDA DI SFRATTO</a:t>
          </a:r>
        </a:p>
      </dgm:t>
    </dgm:pt>
    <dgm:pt modelId="{95E996C6-0B15-45F6-9151-A978C16BAFA5}" type="parTrans" cxnId="{B3F52866-DEAD-473E-9BA3-B14D71EE283B}">
      <dgm:prSet/>
      <dgm:spPr/>
      <dgm:t>
        <a:bodyPr/>
        <a:lstStyle/>
        <a:p>
          <a:endParaRPr lang="it-IT"/>
        </a:p>
      </dgm:t>
    </dgm:pt>
    <dgm:pt modelId="{01BA8188-94CC-4D45-83F2-62DCFE17330A}" type="sibTrans" cxnId="{B3F52866-DEAD-473E-9BA3-B14D71EE283B}">
      <dgm:prSet/>
      <dgm:spPr/>
      <dgm:t>
        <a:bodyPr/>
        <a:lstStyle/>
        <a:p>
          <a:endParaRPr lang="it-IT"/>
        </a:p>
      </dgm:t>
    </dgm:pt>
    <dgm:pt modelId="{492B5295-4C48-4195-B4E3-1AAE29947B59}">
      <dgm:prSet custT="1"/>
      <dgm:spPr/>
      <dgm:t>
        <a:bodyPr/>
        <a:lstStyle/>
        <a:p>
          <a:pPr marR="0" algn="ctr" rtl="0"/>
          <a:r>
            <a:rPr lang="it-IT" sz="1000" b="1" i="0" u="none" strike="noStrike" baseline="0">
              <a:latin typeface="Century Gothic" panose="020B0502020202020204" pitchFamily="34" charset="0"/>
            </a:rPr>
            <a:t>IN CASO DI MANCATO PAGAMENTO </a:t>
          </a:r>
        </a:p>
        <a:p>
          <a:pPr marR="0" algn="ctr" rtl="0"/>
          <a:r>
            <a:rPr lang="it-IT" sz="1000" b="1" i="0" u="none" strike="noStrike" baseline="0">
              <a:latin typeface="Century Gothic" panose="020B0502020202020204" pitchFamily="34" charset="0"/>
            </a:rPr>
            <a:t>DEI CANONI DI LOCAZIONE DA PARTE DEL CONDUTTORE</a:t>
          </a:r>
        </a:p>
      </dgm:t>
    </dgm:pt>
    <dgm:pt modelId="{DC5B4FB9-2864-4AB6-B31B-BD7DA8CEC922}" type="parTrans" cxnId="{C80451DA-09C7-4E9A-A45C-1DF18F675BEA}">
      <dgm:prSet/>
      <dgm:spPr/>
      <dgm:t>
        <a:bodyPr/>
        <a:lstStyle/>
        <a:p>
          <a:endParaRPr lang="it-IT"/>
        </a:p>
      </dgm:t>
    </dgm:pt>
    <dgm:pt modelId="{B29C0BE7-B76B-4AA5-8A46-CA1C9499E59C}" type="sibTrans" cxnId="{C80451DA-09C7-4E9A-A45C-1DF18F675BEA}">
      <dgm:prSet/>
      <dgm:spPr/>
      <dgm:t>
        <a:bodyPr/>
        <a:lstStyle/>
        <a:p>
          <a:endParaRPr lang="it-IT"/>
        </a:p>
      </dgm:t>
    </dgm:pt>
    <dgm:pt modelId="{4CD6D5B9-9B8F-4FA5-9A64-21CCA362333B}">
      <dgm:prSet custT="1"/>
      <dgm:spPr/>
      <dgm:t>
        <a:bodyPr/>
        <a:lstStyle/>
        <a:p>
          <a:pPr marR="0" algn="ctr" rtl="0"/>
          <a:r>
            <a:rPr lang="it-IT" sz="1000" b="1" i="0" u="none" strike="noStrike" baseline="0">
              <a:latin typeface="Century Gothic" panose="020B0502020202020204" pitchFamily="34" charset="0"/>
            </a:rPr>
            <a:t>IN CASO DI MANCATO RISPETTO DELL'IMPEGNO DI RISCATTO DELL'IMMOBILE  </a:t>
          </a:r>
        </a:p>
      </dgm:t>
    </dgm:pt>
    <dgm:pt modelId="{55623679-3D35-4F3C-829A-FA16B1692F6D}" type="parTrans" cxnId="{6C205ECA-9E5B-4501-834E-EC381DEA310A}">
      <dgm:prSet/>
      <dgm:spPr/>
      <dgm:t>
        <a:bodyPr/>
        <a:lstStyle/>
        <a:p>
          <a:endParaRPr lang="it-IT"/>
        </a:p>
      </dgm:t>
    </dgm:pt>
    <dgm:pt modelId="{D1D9ECFF-1DAF-4078-A12F-D6899698F1CA}" type="sibTrans" cxnId="{6C205ECA-9E5B-4501-834E-EC381DEA310A}">
      <dgm:prSet/>
      <dgm:spPr/>
      <dgm:t>
        <a:bodyPr/>
        <a:lstStyle/>
        <a:p>
          <a:endParaRPr lang="it-IT"/>
        </a:p>
      </dgm:t>
    </dgm:pt>
    <dgm:pt modelId="{A0753770-680E-4609-9288-40ACA31EC342}" type="pres">
      <dgm:prSet presAssocID="{03EA8290-C0E3-45F1-B2E9-4CEC06C07CA2}" presName="hierChild1" presStyleCnt="0">
        <dgm:presLayoutVars>
          <dgm:orgChart val="1"/>
          <dgm:chPref val="1"/>
          <dgm:dir/>
          <dgm:animOne val="branch"/>
          <dgm:animLvl val="lvl"/>
          <dgm:resizeHandles/>
        </dgm:presLayoutVars>
      </dgm:prSet>
      <dgm:spPr/>
    </dgm:pt>
    <dgm:pt modelId="{A8584C3C-B455-494D-BC9D-81DD3430A534}" type="pres">
      <dgm:prSet presAssocID="{ABB8FCC1-889F-4A75-8787-CBB25F2B46F4}" presName="hierRoot1" presStyleCnt="0">
        <dgm:presLayoutVars>
          <dgm:hierBranch/>
        </dgm:presLayoutVars>
      </dgm:prSet>
      <dgm:spPr/>
    </dgm:pt>
    <dgm:pt modelId="{1747F6CC-1BDA-4A0C-839E-9261812161B9}" type="pres">
      <dgm:prSet presAssocID="{ABB8FCC1-889F-4A75-8787-CBB25F2B46F4}" presName="rootComposite1" presStyleCnt="0"/>
      <dgm:spPr/>
    </dgm:pt>
    <dgm:pt modelId="{729990E8-2DAB-4324-914A-F0DACF6BB95F}" type="pres">
      <dgm:prSet presAssocID="{ABB8FCC1-889F-4A75-8787-CBB25F2B46F4}" presName="rootText1" presStyleLbl="node0" presStyleIdx="0" presStyleCnt="1">
        <dgm:presLayoutVars>
          <dgm:chPref val="3"/>
        </dgm:presLayoutVars>
      </dgm:prSet>
      <dgm:spPr/>
    </dgm:pt>
    <dgm:pt modelId="{9C9CF502-0652-4A77-A0C8-408480A83FD6}" type="pres">
      <dgm:prSet presAssocID="{ABB8FCC1-889F-4A75-8787-CBB25F2B46F4}" presName="rootConnector1" presStyleLbl="node1" presStyleIdx="0" presStyleCnt="0"/>
      <dgm:spPr/>
    </dgm:pt>
    <dgm:pt modelId="{DD6BE107-ED44-4BF5-A194-853AECAA437B}" type="pres">
      <dgm:prSet presAssocID="{ABB8FCC1-889F-4A75-8787-CBB25F2B46F4}" presName="hierChild2" presStyleCnt="0"/>
      <dgm:spPr/>
    </dgm:pt>
    <dgm:pt modelId="{23ABBF52-377B-4684-8A69-BFB19DABD5DF}" type="pres">
      <dgm:prSet presAssocID="{DC5B4FB9-2864-4AB6-B31B-BD7DA8CEC922}" presName="Name35" presStyleLbl="parChTrans1D2" presStyleIdx="0" presStyleCnt="2"/>
      <dgm:spPr/>
    </dgm:pt>
    <dgm:pt modelId="{E4E87558-CBB6-4667-B7E5-1F0118021F35}" type="pres">
      <dgm:prSet presAssocID="{492B5295-4C48-4195-B4E3-1AAE29947B59}" presName="hierRoot2" presStyleCnt="0">
        <dgm:presLayoutVars>
          <dgm:hierBranch/>
        </dgm:presLayoutVars>
      </dgm:prSet>
      <dgm:spPr/>
    </dgm:pt>
    <dgm:pt modelId="{E7D0E626-3C79-4E74-BEDD-C723CB22307D}" type="pres">
      <dgm:prSet presAssocID="{492B5295-4C48-4195-B4E3-1AAE29947B59}" presName="rootComposite" presStyleCnt="0"/>
      <dgm:spPr/>
    </dgm:pt>
    <dgm:pt modelId="{AC42AEE7-E082-4D92-8DBD-53D324D7E29D}" type="pres">
      <dgm:prSet presAssocID="{492B5295-4C48-4195-B4E3-1AAE29947B59}" presName="rootText" presStyleLbl="node2" presStyleIdx="0" presStyleCnt="2">
        <dgm:presLayoutVars>
          <dgm:chPref val="3"/>
        </dgm:presLayoutVars>
      </dgm:prSet>
      <dgm:spPr/>
    </dgm:pt>
    <dgm:pt modelId="{81C86A24-2148-4700-A701-26399A6BF8AE}" type="pres">
      <dgm:prSet presAssocID="{492B5295-4C48-4195-B4E3-1AAE29947B59}" presName="rootConnector" presStyleLbl="node2" presStyleIdx="0" presStyleCnt="2"/>
      <dgm:spPr/>
    </dgm:pt>
    <dgm:pt modelId="{897E9C27-2737-4695-BB87-4623608DB038}" type="pres">
      <dgm:prSet presAssocID="{492B5295-4C48-4195-B4E3-1AAE29947B59}" presName="hierChild4" presStyleCnt="0"/>
      <dgm:spPr/>
    </dgm:pt>
    <dgm:pt modelId="{05123161-3B14-4F9A-9212-7E8F7A5B4B2C}" type="pres">
      <dgm:prSet presAssocID="{492B5295-4C48-4195-B4E3-1AAE29947B59}" presName="hierChild5" presStyleCnt="0"/>
      <dgm:spPr/>
    </dgm:pt>
    <dgm:pt modelId="{1C35B90F-1170-4FE6-A507-6AE8848BEA11}" type="pres">
      <dgm:prSet presAssocID="{55623679-3D35-4F3C-829A-FA16B1692F6D}" presName="Name35" presStyleLbl="parChTrans1D2" presStyleIdx="1" presStyleCnt="2"/>
      <dgm:spPr/>
    </dgm:pt>
    <dgm:pt modelId="{2A9CC038-725F-4715-87D9-14AE68928218}" type="pres">
      <dgm:prSet presAssocID="{4CD6D5B9-9B8F-4FA5-9A64-21CCA362333B}" presName="hierRoot2" presStyleCnt="0">
        <dgm:presLayoutVars>
          <dgm:hierBranch/>
        </dgm:presLayoutVars>
      </dgm:prSet>
      <dgm:spPr/>
    </dgm:pt>
    <dgm:pt modelId="{196F0219-1697-4A84-ADE1-04CB6D3186CE}" type="pres">
      <dgm:prSet presAssocID="{4CD6D5B9-9B8F-4FA5-9A64-21CCA362333B}" presName="rootComposite" presStyleCnt="0"/>
      <dgm:spPr/>
    </dgm:pt>
    <dgm:pt modelId="{CD754AC3-7C3D-49DF-A060-679B36E74D92}" type="pres">
      <dgm:prSet presAssocID="{4CD6D5B9-9B8F-4FA5-9A64-21CCA362333B}" presName="rootText" presStyleLbl="node2" presStyleIdx="1" presStyleCnt="2" custLinFactNeighborX="-429">
        <dgm:presLayoutVars>
          <dgm:chPref val="3"/>
        </dgm:presLayoutVars>
      </dgm:prSet>
      <dgm:spPr/>
    </dgm:pt>
    <dgm:pt modelId="{37DB49C5-1CCD-4400-8059-0C20DDBB5153}" type="pres">
      <dgm:prSet presAssocID="{4CD6D5B9-9B8F-4FA5-9A64-21CCA362333B}" presName="rootConnector" presStyleLbl="node2" presStyleIdx="1" presStyleCnt="2"/>
      <dgm:spPr/>
    </dgm:pt>
    <dgm:pt modelId="{D3031246-8678-40C9-B58A-D3BFAC57EEB5}" type="pres">
      <dgm:prSet presAssocID="{4CD6D5B9-9B8F-4FA5-9A64-21CCA362333B}" presName="hierChild4" presStyleCnt="0"/>
      <dgm:spPr/>
    </dgm:pt>
    <dgm:pt modelId="{0F998C8A-82F0-442B-B0F4-BDD36BB58B23}" type="pres">
      <dgm:prSet presAssocID="{4CD6D5B9-9B8F-4FA5-9A64-21CCA362333B}" presName="hierChild5" presStyleCnt="0"/>
      <dgm:spPr/>
    </dgm:pt>
    <dgm:pt modelId="{1458F08C-845E-411B-9E3C-EF8387E89DB0}" type="pres">
      <dgm:prSet presAssocID="{ABB8FCC1-889F-4A75-8787-CBB25F2B46F4}" presName="hierChild3" presStyleCnt="0"/>
      <dgm:spPr/>
    </dgm:pt>
  </dgm:ptLst>
  <dgm:cxnLst>
    <dgm:cxn modelId="{940A141F-95EC-4D44-9012-8B6B885038C1}" type="presOf" srcId="{03EA8290-C0E3-45F1-B2E9-4CEC06C07CA2}" destId="{A0753770-680E-4609-9288-40ACA31EC342}" srcOrd="0" destOrd="0" presId="urn:microsoft.com/office/officeart/2005/8/layout/orgChart1"/>
    <dgm:cxn modelId="{70AD3331-4323-4683-AE22-572CCB1B6384}" type="presOf" srcId="{ABB8FCC1-889F-4A75-8787-CBB25F2B46F4}" destId="{729990E8-2DAB-4324-914A-F0DACF6BB95F}" srcOrd="0" destOrd="0" presId="urn:microsoft.com/office/officeart/2005/8/layout/orgChart1"/>
    <dgm:cxn modelId="{C631A561-7112-4A08-B42A-EEE78B09E405}" type="presOf" srcId="{55623679-3D35-4F3C-829A-FA16B1692F6D}" destId="{1C35B90F-1170-4FE6-A507-6AE8848BEA11}" srcOrd="0" destOrd="0" presId="urn:microsoft.com/office/officeart/2005/8/layout/orgChart1"/>
    <dgm:cxn modelId="{DBC58F62-42DE-4CED-9821-733F12B4D084}" type="presOf" srcId="{4CD6D5B9-9B8F-4FA5-9A64-21CCA362333B}" destId="{CD754AC3-7C3D-49DF-A060-679B36E74D92}" srcOrd="0" destOrd="0" presId="urn:microsoft.com/office/officeart/2005/8/layout/orgChart1"/>
    <dgm:cxn modelId="{B3F52866-DEAD-473E-9BA3-B14D71EE283B}" srcId="{03EA8290-C0E3-45F1-B2E9-4CEC06C07CA2}" destId="{ABB8FCC1-889F-4A75-8787-CBB25F2B46F4}" srcOrd="0" destOrd="0" parTransId="{95E996C6-0B15-45F6-9151-A978C16BAFA5}" sibTransId="{01BA8188-94CC-4D45-83F2-62DCFE17330A}"/>
    <dgm:cxn modelId="{216DD248-B546-4ADB-A820-A845F99E4E07}" type="presOf" srcId="{4CD6D5B9-9B8F-4FA5-9A64-21CCA362333B}" destId="{37DB49C5-1CCD-4400-8059-0C20DDBB5153}" srcOrd="1" destOrd="0" presId="urn:microsoft.com/office/officeart/2005/8/layout/orgChart1"/>
    <dgm:cxn modelId="{87C0B67F-C265-4B0A-BD27-D05B3BBB8EB8}" type="presOf" srcId="{492B5295-4C48-4195-B4E3-1AAE29947B59}" destId="{81C86A24-2148-4700-A701-26399A6BF8AE}" srcOrd="1" destOrd="0" presId="urn:microsoft.com/office/officeart/2005/8/layout/orgChart1"/>
    <dgm:cxn modelId="{BAF4E8B6-2F8D-4336-895A-10FAFFCF6329}" type="presOf" srcId="{ABB8FCC1-889F-4A75-8787-CBB25F2B46F4}" destId="{9C9CF502-0652-4A77-A0C8-408480A83FD6}" srcOrd="1" destOrd="0" presId="urn:microsoft.com/office/officeart/2005/8/layout/orgChart1"/>
    <dgm:cxn modelId="{6C205ECA-9E5B-4501-834E-EC381DEA310A}" srcId="{ABB8FCC1-889F-4A75-8787-CBB25F2B46F4}" destId="{4CD6D5B9-9B8F-4FA5-9A64-21CCA362333B}" srcOrd="1" destOrd="0" parTransId="{55623679-3D35-4F3C-829A-FA16B1692F6D}" sibTransId="{D1D9ECFF-1DAF-4078-A12F-D6899698F1CA}"/>
    <dgm:cxn modelId="{B56DDDCF-977C-46F9-A752-B7AC0700AB8C}" type="presOf" srcId="{492B5295-4C48-4195-B4E3-1AAE29947B59}" destId="{AC42AEE7-E082-4D92-8DBD-53D324D7E29D}" srcOrd="0" destOrd="0" presId="urn:microsoft.com/office/officeart/2005/8/layout/orgChart1"/>
    <dgm:cxn modelId="{C80451DA-09C7-4E9A-A45C-1DF18F675BEA}" srcId="{ABB8FCC1-889F-4A75-8787-CBB25F2B46F4}" destId="{492B5295-4C48-4195-B4E3-1AAE29947B59}" srcOrd="0" destOrd="0" parTransId="{DC5B4FB9-2864-4AB6-B31B-BD7DA8CEC922}" sibTransId="{B29C0BE7-B76B-4AA5-8A46-CA1C9499E59C}"/>
    <dgm:cxn modelId="{C54D64DE-5455-4B37-BECC-4ED9B35B9D92}" type="presOf" srcId="{DC5B4FB9-2864-4AB6-B31B-BD7DA8CEC922}" destId="{23ABBF52-377B-4684-8A69-BFB19DABD5DF}" srcOrd="0" destOrd="0" presId="urn:microsoft.com/office/officeart/2005/8/layout/orgChart1"/>
    <dgm:cxn modelId="{C09759CA-3112-4F34-84E6-7551464C0792}" type="presParOf" srcId="{A0753770-680E-4609-9288-40ACA31EC342}" destId="{A8584C3C-B455-494D-BC9D-81DD3430A534}" srcOrd="0" destOrd="0" presId="urn:microsoft.com/office/officeart/2005/8/layout/orgChart1"/>
    <dgm:cxn modelId="{D10A1574-4B57-4DCB-8CB0-6224F0A75011}" type="presParOf" srcId="{A8584C3C-B455-494D-BC9D-81DD3430A534}" destId="{1747F6CC-1BDA-4A0C-839E-9261812161B9}" srcOrd="0" destOrd="0" presId="urn:microsoft.com/office/officeart/2005/8/layout/orgChart1"/>
    <dgm:cxn modelId="{2315DF5A-646A-489C-B161-8007500F26D8}" type="presParOf" srcId="{1747F6CC-1BDA-4A0C-839E-9261812161B9}" destId="{729990E8-2DAB-4324-914A-F0DACF6BB95F}" srcOrd="0" destOrd="0" presId="urn:microsoft.com/office/officeart/2005/8/layout/orgChart1"/>
    <dgm:cxn modelId="{3A6879E0-F04D-435C-B986-D6D0B556D202}" type="presParOf" srcId="{1747F6CC-1BDA-4A0C-839E-9261812161B9}" destId="{9C9CF502-0652-4A77-A0C8-408480A83FD6}" srcOrd="1" destOrd="0" presId="urn:microsoft.com/office/officeart/2005/8/layout/orgChart1"/>
    <dgm:cxn modelId="{6B8C44A2-8120-423B-B31F-08AD63FAAE72}" type="presParOf" srcId="{A8584C3C-B455-494D-BC9D-81DD3430A534}" destId="{DD6BE107-ED44-4BF5-A194-853AECAA437B}" srcOrd="1" destOrd="0" presId="urn:microsoft.com/office/officeart/2005/8/layout/orgChart1"/>
    <dgm:cxn modelId="{E1C95BD5-A412-45CA-B37A-E050FD283C9F}" type="presParOf" srcId="{DD6BE107-ED44-4BF5-A194-853AECAA437B}" destId="{23ABBF52-377B-4684-8A69-BFB19DABD5DF}" srcOrd="0" destOrd="0" presId="urn:microsoft.com/office/officeart/2005/8/layout/orgChart1"/>
    <dgm:cxn modelId="{B2C6DA76-7153-453A-A01B-836B03DA3740}" type="presParOf" srcId="{DD6BE107-ED44-4BF5-A194-853AECAA437B}" destId="{E4E87558-CBB6-4667-B7E5-1F0118021F35}" srcOrd="1" destOrd="0" presId="urn:microsoft.com/office/officeart/2005/8/layout/orgChart1"/>
    <dgm:cxn modelId="{12E41C88-9BE3-482B-9391-606379BAEA22}" type="presParOf" srcId="{E4E87558-CBB6-4667-B7E5-1F0118021F35}" destId="{E7D0E626-3C79-4E74-BEDD-C723CB22307D}" srcOrd="0" destOrd="0" presId="urn:microsoft.com/office/officeart/2005/8/layout/orgChart1"/>
    <dgm:cxn modelId="{EC5BEBF0-9AB1-4E8E-9E33-AA6D57A4B76F}" type="presParOf" srcId="{E7D0E626-3C79-4E74-BEDD-C723CB22307D}" destId="{AC42AEE7-E082-4D92-8DBD-53D324D7E29D}" srcOrd="0" destOrd="0" presId="urn:microsoft.com/office/officeart/2005/8/layout/orgChart1"/>
    <dgm:cxn modelId="{13A4B981-4922-4260-8D60-AE3DB910706D}" type="presParOf" srcId="{E7D0E626-3C79-4E74-BEDD-C723CB22307D}" destId="{81C86A24-2148-4700-A701-26399A6BF8AE}" srcOrd="1" destOrd="0" presId="urn:microsoft.com/office/officeart/2005/8/layout/orgChart1"/>
    <dgm:cxn modelId="{16A63ED0-352A-49CB-AA94-5C26BEABC84C}" type="presParOf" srcId="{E4E87558-CBB6-4667-B7E5-1F0118021F35}" destId="{897E9C27-2737-4695-BB87-4623608DB038}" srcOrd="1" destOrd="0" presId="urn:microsoft.com/office/officeart/2005/8/layout/orgChart1"/>
    <dgm:cxn modelId="{C7C7C4CB-ACA7-4EB3-991B-7EF6D492A4C6}" type="presParOf" srcId="{E4E87558-CBB6-4667-B7E5-1F0118021F35}" destId="{05123161-3B14-4F9A-9212-7E8F7A5B4B2C}" srcOrd="2" destOrd="0" presId="urn:microsoft.com/office/officeart/2005/8/layout/orgChart1"/>
    <dgm:cxn modelId="{1C34B1B4-4AAC-418A-B6E5-0134BC194218}" type="presParOf" srcId="{DD6BE107-ED44-4BF5-A194-853AECAA437B}" destId="{1C35B90F-1170-4FE6-A507-6AE8848BEA11}" srcOrd="2" destOrd="0" presId="urn:microsoft.com/office/officeart/2005/8/layout/orgChart1"/>
    <dgm:cxn modelId="{A8951E3E-FE98-49A5-81E5-C55A6B1A6E6E}" type="presParOf" srcId="{DD6BE107-ED44-4BF5-A194-853AECAA437B}" destId="{2A9CC038-725F-4715-87D9-14AE68928218}" srcOrd="3" destOrd="0" presId="urn:microsoft.com/office/officeart/2005/8/layout/orgChart1"/>
    <dgm:cxn modelId="{42660570-DB62-4077-A62E-C4F2BF50FE57}" type="presParOf" srcId="{2A9CC038-725F-4715-87D9-14AE68928218}" destId="{196F0219-1697-4A84-ADE1-04CB6D3186CE}" srcOrd="0" destOrd="0" presId="urn:microsoft.com/office/officeart/2005/8/layout/orgChart1"/>
    <dgm:cxn modelId="{D0EDE6A6-8BEA-47A2-98C1-9EE194D37D44}" type="presParOf" srcId="{196F0219-1697-4A84-ADE1-04CB6D3186CE}" destId="{CD754AC3-7C3D-49DF-A060-679B36E74D92}" srcOrd="0" destOrd="0" presId="urn:microsoft.com/office/officeart/2005/8/layout/orgChart1"/>
    <dgm:cxn modelId="{AE7DF8A0-0C70-4A4A-B8B2-E81DFD50B3D6}" type="presParOf" srcId="{196F0219-1697-4A84-ADE1-04CB6D3186CE}" destId="{37DB49C5-1CCD-4400-8059-0C20DDBB5153}" srcOrd="1" destOrd="0" presId="urn:microsoft.com/office/officeart/2005/8/layout/orgChart1"/>
    <dgm:cxn modelId="{CF079FAC-EC0E-45CE-9110-272138745057}" type="presParOf" srcId="{2A9CC038-725F-4715-87D9-14AE68928218}" destId="{D3031246-8678-40C9-B58A-D3BFAC57EEB5}" srcOrd="1" destOrd="0" presId="urn:microsoft.com/office/officeart/2005/8/layout/orgChart1"/>
    <dgm:cxn modelId="{57C1EC31-7C2C-4DBB-A2BE-3FEB56C70D33}" type="presParOf" srcId="{2A9CC038-725F-4715-87D9-14AE68928218}" destId="{0F998C8A-82F0-442B-B0F4-BDD36BB58B23}" srcOrd="2" destOrd="0" presId="urn:microsoft.com/office/officeart/2005/8/layout/orgChart1"/>
    <dgm:cxn modelId="{EC77D497-7857-4AB6-830E-B99207087F9B}" type="presParOf" srcId="{A8584C3C-B455-494D-BC9D-81DD3430A534}" destId="{1458F08C-845E-411B-9E3C-EF8387E89DB0}" srcOrd="2" destOrd="0" presId="urn:microsoft.com/office/officeart/2005/8/layout/orgChart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FCA633-59B7-4AFE-B4BB-E9B7E5225C2C}" type="doc">
      <dgm:prSet loTypeId="urn:microsoft.com/office/officeart/2005/8/layout/hierarchy2" loCatId="hierarchy" qsTypeId="urn:microsoft.com/office/officeart/2005/8/quickstyle/simple2" qsCatId="simple" csTypeId="urn:microsoft.com/office/officeart/2005/8/colors/accent1_2" csCatId="accent1" phldr="1"/>
      <dgm:spPr/>
      <dgm:t>
        <a:bodyPr/>
        <a:lstStyle/>
        <a:p>
          <a:endParaRPr lang="it-IT"/>
        </a:p>
      </dgm:t>
    </dgm:pt>
    <dgm:pt modelId="{235B8AB3-17E3-482E-A364-EC113F9A86EE}">
      <dgm:prSet phldrT="[Testo]" custT="1"/>
      <dgm:spPr/>
      <dgm:t>
        <a:bodyPr/>
        <a:lstStyle/>
        <a:p>
          <a:pPr algn="ctr"/>
          <a:r>
            <a:rPr lang="it-IT" sz="1000"/>
            <a:t>ACCONTO NUOVA IMU</a:t>
          </a:r>
        </a:p>
      </dgm:t>
    </dgm:pt>
    <dgm:pt modelId="{90888A70-2A70-441E-B276-4A18985E0699}" type="parTrans" cxnId="{F39D6016-D3B9-41A4-AB05-7FB58B064F98}">
      <dgm:prSet/>
      <dgm:spPr/>
      <dgm:t>
        <a:bodyPr/>
        <a:lstStyle/>
        <a:p>
          <a:pPr algn="ctr"/>
          <a:endParaRPr lang="it-IT"/>
        </a:p>
      </dgm:t>
    </dgm:pt>
    <dgm:pt modelId="{9A74404C-83E9-4672-88AF-36B64C5DBCA5}" type="sibTrans" cxnId="{F39D6016-D3B9-41A4-AB05-7FB58B064F98}">
      <dgm:prSet/>
      <dgm:spPr/>
      <dgm:t>
        <a:bodyPr/>
        <a:lstStyle/>
        <a:p>
          <a:pPr algn="ctr"/>
          <a:endParaRPr lang="it-IT"/>
        </a:p>
      </dgm:t>
    </dgm:pt>
    <dgm:pt modelId="{197AAE4C-2909-4F0C-A664-485C3A25CD0D}">
      <dgm:prSet phldrT="[Testo]" custT="1"/>
      <dgm:spPr/>
      <dgm:t>
        <a:bodyPr/>
        <a:lstStyle/>
        <a:p>
          <a:pPr algn="ctr"/>
          <a:r>
            <a:rPr lang="it-IT" sz="1000"/>
            <a:t>16.06.2021</a:t>
          </a:r>
        </a:p>
      </dgm:t>
    </dgm:pt>
    <dgm:pt modelId="{32DD2D55-E465-41BB-8D06-8D22DEB760C3}" type="parTrans" cxnId="{EA97AE9D-7944-4CDD-B850-87EAA311A08C}">
      <dgm:prSet/>
      <dgm:spPr/>
      <dgm:t>
        <a:bodyPr/>
        <a:lstStyle/>
        <a:p>
          <a:pPr algn="ctr"/>
          <a:endParaRPr lang="it-IT"/>
        </a:p>
      </dgm:t>
    </dgm:pt>
    <dgm:pt modelId="{B86F8C7F-C393-4884-8CD1-44B63A920EC6}" type="sibTrans" cxnId="{EA97AE9D-7944-4CDD-B850-87EAA311A08C}">
      <dgm:prSet/>
      <dgm:spPr/>
      <dgm:t>
        <a:bodyPr/>
        <a:lstStyle/>
        <a:p>
          <a:pPr algn="ctr"/>
          <a:endParaRPr lang="it-IT"/>
        </a:p>
      </dgm:t>
    </dgm:pt>
    <dgm:pt modelId="{C4927AAC-1A62-4661-80CB-17E3F35D433A}" type="pres">
      <dgm:prSet presAssocID="{CAFCA633-59B7-4AFE-B4BB-E9B7E5225C2C}" presName="diagram" presStyleCnt="0">
        <dgm:presLayoutVars>
          <dgm:chPref val="1"/>
          <dgm:dir/>
          <dgm:animOne val="branch"/>
          <dgm:animLvl val="lvl"/>
          <dgm:resizeHandles val="exact"/>
        </dgm:presLayoutVars>
      </dgm:prSet>
      <dgm:spPr/>
    </dgm:pt>
    <dgm:pt modelId="{7EED1363-B38E-49DA-8F86-AC3289334362}" type="pres">
      <dgm:prSet presAssocID="{235B8AB3-17E3-482E-A364-EC113F9A86EE}" presName="root1" presStyleCnt="0"/>
      <dgm:spPr/>
    </dgm:pt>
    <dgm:pt modelId="{E6C319D1-022D-4C0B-B6C6-77A040FD8BF5}" type="pres">
      <dgm:prSet presAssocID="{235B8AB3-17E3-482E-A364-EC113F9A86EE}" presName="LevelOneTextNode" presStyleLbl="node0" presStyleIdx="0" presStyleCnt="1">
        <dgm:presLayoutVars>
          <dgm:chPref val="3"/>
        </dgm:presLayoutVars>
      </dgm:prSet>
      <dgm:spPr/>
    </dgm:pt>
    <dgm:pt modelId="{CCB9647C-88A2-4BFA-873A-1D466142DC7A}" type="pres">
      <dgm:prSet presAssocID="{235B8AB3-17E3-482E-A364-EC113F9A86EE}" presName="level2hierChild" presStyleCnt="0"/>
      <dgm:spPr/>
    </dgm:pt>
    <dgm:pt modelId="{D3BAE08C-F67E-4AC3-ACC3-5A652D64A01B}" type="pres">
      <dgm:prSet presAssocID="{32DD2D55-E465-41BB-8D06-8D22DEB760C3}" presName="conn2-1" presStyleLbl="parChTrans1D2" presStyleIdx="0" presStyleCnt="1"/>
      <dgm:spPr/>
    </dgm:pt>
    <dgm:pt modelId="{6C207BAA-7B94-4B55-89F4-C170D6EF45A8}" type="pres">
      <dgm:prSet presAssocID="{32DD2D55-E465-41BB-8D06-8D22DEB760C3}" presName="connTx" presStyleLbl="parChTrans1D2" presStyleIdx="0" presStyleCnt="1"/>
      <dgm:spPr/>
    </dgm:pt>
    <dgm:pt modelId="{B55DF794-3437-4CAB-80FB-F57CFE465F91}" type="pres">
      <dgm:prSet presAssocID="{197AAE4C-2909-4F0C-A664-485C3A25CD0D}" presName="root2" presStyleCnt="0"/>
      <dgm:spPr/>
    </dgm:pt>
    <dgm:pt modelId="{2191D3DD-D9E7-4956-84D9-98C602B9E069}" type="pres">
      <dgm:prSet presAssocID="{197AAE4C-2909-4F0C-A664-485C3A25CD0D}" presName="LevelTwoTextNode" presStyleLbl="node2" presStyleIdx="0" presStyleCnt="1">
        <dgm:presLayoutVars>
          <dgm:chPref val="3"/>
        </dgm:presLayoutVars>
      </dgm:prSet>
      <dgm:spPr/>
    </dgm:pt>
    <dgm:pt modelId="{4AD5F4F4-F736-47E8-A267-554E1C720BF5}" type="pres">
      <dgm:prSet presAssocID="{197AAE4C-2909-4F0C-A664-485C3A25CD0D}" presName="level3hierChild" presStyleCnt="0"/>
      <dgm:spPr/>
    </dgm:pt>
  </dgm:ptLst>
  <dgm:cxnLst>
    <dgm:cxn modelId="{F05F1C03-786D-4903-9480-FEB6DB7691D1}" type="presOf" srcId="{197AAE4C-2909-4F0C-A664-485C3A25CD0D}" destId="{2191D3DD-D9E7-4956-84D9-98C602B9E069}" srcOrd="0" destOrd="0" presId="urn:microsoft.com/office/officeart/2005/8/layout/hierarchy2"/>
    <dgm:cxn modelId="{F39D6016-D3B9-41A4-AB05-7FB58B064F98}" srcId="{CAFCA633-59B7-4AFE-B4BB-E9B7E5225C2C}" destId="{235B8AB3-17E3-482E-A364-EC113F9A86EE}" srcOrd="0" destOrd="0" parTransId="{90888A70-2A70-441E-B276-4A18985E0699}" sibTransId="{9A74404C-83E9-4672-88AF-36B64C5DBCA5}"/>
    <dgm:cxn modelId="{F1465745-2A06-4D64-A692-22F9EBF7A3BF}" type="presOf" srcId="{32DD2D55-E465-41BB-8D06-8D22DEB760C3}" destId="{D3BAE08C-F67E-4AC3-ACC3-5A652D64A01B}" srcOrd="0" destOrd="0" presId="urn:microsoft.com/office/officeart/2005/8/layout/hierarchy2"/>
    <dgm:cxn modelId="{892F2170-D5EF-4313-8409-2FC6FC009E7E}" type="presOf" srcId="{32DD2D55-E465-41BB-8D06-8D22DEB760C3}" destId="{6C207BAA-7B94-4B55-89F4-C170D6EF45A8}" srcOrd="1" destOrd="0" presId="urn:microsoft.com/office/officeart/2005/8/layout/hierarchy2"/>
    <dgm:cxn modelId="{EA97AE9D-7944-4CDD-B850-87EAA311A08C}" srcId="{235B8AB3-17E3-482E-A364-EC113F9A86EE}" destId="{197AAE4C-2909-4F0C-A664-485C3A25CD0D}" srcOrd="0" destOrd="0" parTransId="{32DD2D55-E465-41BB-8D06-8D22DEB760C3}" sibTransId="{B86F8C7F-C393-4884-8CD1-44B63A920EC6}"/>
    <dgm:cxn modelId="{308849C5-6F52-4C85-B315-782DEAEA558C}" type="presOf" srcId="{CAFCA633-59B7-4AFE-B4BB-E9B7E5225C2C}" destId="{C4927AAC-1A62-4661-80CB-17E3F35D433A}" srcOrd="0" destOrd="0" presId="urn:microsoft.com/office/officeart/2005/8/layout/hierarchy2"/>
    <dgm:cxn modelId="{053B2FF3-1A99-48B5-A763-435703051842}" type="presOf" srcId="{235B8AB3-17E3-482E-A364-EC113F9A86EE}" destId="{E6C319D1-022D-4C0B-B6C6-77A040FD8BF5}" srcOrd="0" destOrd="0" presId="urn:microsoft.com/office/officeart/2005/8/layout/hierarchy2"/>
    <dgm:cxn modelId="{9099E1E6-639E-4BE6-B4EF-4705B026DCEE}" type="presParOf" srcId="{C4927AAC-1A62-4661-80CB-17E3F35D433A}" destId="{7EED1363-B38E-49DA-8F86-AC3289334362}" srcOrd="0" destOrd="0" presId="urn:microsoft.com/office/officeart/2005/8/layout/hierarchy2"/>
    <dgm:cxn modelId="{01CCA8FE-A6C4-4E6C-8EB6-83F599FED6D9}" type="presParOf" srcId="{7EED1363-B38E-49DA-8F86-AC3289334362}" destId="{E6C319D1-022D-4C0B-B6C6-77A040FD8BF5}" srcOrd="0" destOrd="0" presId="urn:microsoft.com/office/officeart/2005/8/layout/hierarchy2"/>
    <dgm:cxn modelId="{B3A34B41-A66F-4E6E-A241-F4D076274ADB}" type="presParOf" srcId="{7EED1363-B38E-49DA-8F86-AC3289334362}" destId="{CCB9647C-88A2-4BFA-873A-1D466142DC7A}" srcOrd="1" destOrd="0" presId="urn:microsoft.com/office/officeart/2005/8/layout/hierarchy2"/>
    <dgm:cxn modelId="{CAAD71CF-A4FF-4CEC-A742-69453BD6F4B3}" type="presParOf" srcId="{CCB9647C-88A2-4BFA-873A-1D466142DC7A}" destId="{D3BAE08C-F67E-4AC3-ACC3-5A652D64A01B}" srcOrd="0" destOrd="0" presId="urn:microsoft.com/office/officeart/2005/8/layout/hierarchy2"/>
    <dgm:cxn modelId="{537482E9-8779-4AAA-A3AF-D58CD39778C1}" type="presParOf" srcId="{D3BAE08C-F67E-4AC3-ACC3-5A652D64A01B}" destId="{6C207BAA-7B94-4B55-89F4-C170D6EF45A8}" srcOrd="0" destOrd="0" presId="urn:microsoft.com/office/officeart/2005/8/layout/hierarchy2"/>
    <dgm:cxn modelId="{56A98ED8-6C36-4D3B-B08D-40DBE9AD1C1D}" type="presParOf" srcId="{CCB9647C-88A2-4BFA-873A-1D466142DC7A}" destId="{B55DF794-3437-4CAB-80FB-F57CFE465F91}" srcOrd="1" destOrd="0" presId="urn:microsoft.com/office/officeart/2005/8/layout/hierarchy2"/>
    <dgm:cxn modelId="{29CA656E-45BF-4CFD-BD91-1FC796882A4F}" type="presParOf" srcId="{B55DF794-3437-4CAB-80FB-F57CFE465F91}" destId="{2191D3DD-D9E7-4956-84D9-98C602B9E069}" srcOrd="0" destOrd="0" presId="urn:microsoft.com/office/officeart/2005/8/layout/hierarchy2"/>
    <dgm:cxn modelId="{1C599ED5-0F7E-4A94-9308-E239E1F9A06D}" type="presParOf" srcId="{B55DF794-3437-4CAB-80FB-F57CFE465F91}" destId="{4AD5F4F4-F736-47E8-A267-554E1C720BF5}"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AFCA633-59B7-4AFE-B4BB-E9B7E5225C2C}" type="doc">
      <dgm:prSet loTypeId="urn:microsoft.com/office/officeart/2005/8/layout/hierarchy2" loCatId="hierarchy" qsTypeId="urn:microsoft.com/office/officeart/2005/8/quickstyle/simple2" qsCatId="simple" csTypeId="urn:microsoft.com/office/officeart/2005/8/colors/accent1_2" csCatId="accent1" phldr="1"/>
      <dgm:spPr/>
      <dgm:t>
        <a:bodyPr/>
        <a:lstStyle/>
        <a:p>
          <a:endParaRPr lang="it-IT"/>
        </a:p>
      </dgm:t>
    </dgm:pt>
    <dgm:pt modelId="{235B8AB3-17E3-482E-A364-EC113F9A86EE}">
      <dgm:prSet phldrT="[Testo]" custT="1"/>
      <dgm:spPr/>
      <dgm:t>
        <a:bodyPr/>
        <a:lstStyle/>
        <a:p>
          <a:pPr algn="ctr"/>
          <a:r>
            <a:rPr lang="it-IT" sz="1000"/>
            <a:t>SALDO NUOVA IMU</a:t>
          </a:r>
        </a:p>
      </dgm:t>
    </dgm:pt>
    <dgm:pt modelId="{90888A70-2A70-441E-B276-4A18985E0699}" type="parTrans" cxnId="{F39D6016-D3B9-41A4-AB05-7FB58B064F98}">
      <dgm:prSet/>
      <dgm:spPr/>
      <dgm:t>
        <a:bodyPr/>
        <a:lstStyle/>
        <a:p>
          <a:pPr algn="ctr"/>
          <a:endParaRPr lang="it-IT"/>
        </a:p>
      </dgm:t>
    </dgm:pt>
    <dgm:pt modelId="{9A74404C-83E9-4672-88AF-36B64C5DBCA5}" type="sibTrans" cxnId="{F39D6016-D3B9-41A4-AB05-7FB58B064F98}">
      <dgm:prSet/>
      <dgm:spPr/>
      <dgm:t>
        <a:bodyPr/>
        <a:lstStyle/>
        <a:p>
          <a:pPr algn="ctr"/>
          <a:endParaRPr lang="it-IT"/>
        </a:p>
      </dgm:t>
    </dgm:pt>
    <dgm:pt modelId="{197AAE4C-2909-4F0C-A664-485C3A25CD0D}">
      <dgm:prSet phldrT="[Testo]" custT="1"/>
      <dgm:spPr/>
      <dgm:t>
        <a:bodyPr/>
        <a:lstStyle/>
        <a:p>
          <a:pPr algn="ctr"/>
          <a:r>
            <a:rPr lang="it-IT" sz="1000"/>
            <a:t>16.12.2021</a:t>
          </a:r>
        </a:p>
      </dgm:t>
    </dgm:pt>
    <dgm:pt modelId="{32DD2D55-E465-41BB-8D06-8D22DEB760C3}" type="parTrans" cxnId="{EA97AE9D-7944-4CDD-B850-87EAA311A08C}">
      <dgm:prSet/>
      <dgm:spPr/>
      <dgm:t>
        <a:bodyPr/>
        <a:lstStyle/>
        <a:p>
          <a:pPr algn="ctr"/>
          <a:endParaRPr lang="it-IT"/>
        </a:p>
      </dgm:t>
    </dgm:pt>
    <dgm:pt modelId="{B86F8C7F-C393-4884-8CD1-44B63A920EC6}" type="sibTrans" cxnId="{EA97AE9D-7944-4CDD-B850-87EAA311A08C}">
      <dgm:prSet/>
      <dgm:spPr/>
      <dgm:t>
        <a:bodyPr/>
        <a:lstStyle/>
        <a:p>
          <a:pPr algn="ctr"/>
          <a:endParaRPr lang="it-IT"/>
        </a:p>
      </dgm:t>
    </dgm:pt>
    <dgm:pt modelId="{C4927AAC-1A62-4661-80CB-17E3F35D433A}" type="pres">
      <dgm:prSet presAssocID="{CAFCA633-59B7-4AFE-B4BB-E9B7E5225C2C}" presName="diagram" presStyleCnt="0">
        <dgm:presLayoutVars>
          <dgm:chPref val="1"/>
          <dgm:dir/>
          <dgm:animOne val="branch"/>
          <dgm:animLvl val="lvl"/>
          <dgm:resizeHandles val="exact"/>
        </dgm:presLayoutVars>
      </dgm:prSet>
      <dgm:spPr/>
    </dgm:pt>
    <dgm:pt modelId="{7EED1363-B38E-49DA-8F86-AC3289334362}" type="pres">
      <dgm:prSet presAssocID="{235B8AB3-17E3-482E-A364-EC113F9A86EE}" presName="root1" presStyleCnt="0"/>
      <dgm:spPr/>
    </dgm:pt>
    <dgm:pt modelId="{E6C319D1-022D-4C0B-B6C6-77A040FD8BF5}" type="pres">
      <dgm:prSet presAssocID="{235B8AB3-17E3-482E-A364-EC113F9A86EE}" presName="LevelOneTextNode" presStyleLbl="node0" presStyleIdx="0" presStyleCnt="1" custLinFactNeighborX="573">
        <dgm:presLayoutVars>
          <dgm:chPref val="3"/>
        </dgm:presLayoutVars>
      </dgm:prSet>
      <dgm:spPr/>
    </dgm:pt>
    <dgm:pt modelId="{CCB9647C-88A2-4BFA-873A-1D466142DC7A}" type="pres">
      <dgm:prSet presAssocID="{235B8AB3-17E3-482E-A364-EC113F9A86EE}" presName="level2hierChild" presStyleCnt="0"/>
      <dgm:spPr/>
    </dgm:pt>
    <dgm:pt modelId="{D3BAE08C-F67E-4AC3-ACC3-5A652D64A01B}" type="pres">
      <dgm:prSet presAssocID="{32DD2D55-E465-41BB-8D06-8D22DEB760C3}" presName="conn2-1" presStyleLbl="parChTrans1D2" presStyleIdx="0" presStyleCnt="1"/>
      <dgm:spPr/>
    </dgm:pt>
    <dgm:pt modelId="{6C207BAA-7B94-4B55-89F4-C170D6EF45A8}" type="pres">
      <dgm:prSet presAssocID="{32DD2D55-E465-41BB-8D06-8D22DEB760C3}" presName="connTx" presStyleLbl="parChTrans1D2" presStyleIdx="0" presStyleCnt="1"/>
      <dgm:spPr/>
    </dgm:pt>
    <dgm:pt modelId="{B55DF794-3437-4CAB-80FB-F57CFE465F91}" type="pres">
      <dgm:prSet presAssocID="{197AAE4C-2909-4F0C-A664-485C3A25CD0D}" presName="root2" presStyleCnt="0"/>
      <dgm:spPr/>
    </dgm:pt>
    <dgm:pt modelId="{2191D3DD-D9E7-4956-84D9-98C602B9E069}" type="pres">
      <dgm:prSet presAssocID="{197AAE4C-2909-4F0C-A664-485C3A25CD0D}" presName="LevelTwoTextNode" presStyleLbl="node2" presStyleIdx="0" presStyleCnt="1">
        <dgm:presLayoutVars>
          <dgm:chPref val="3"/>
        </dgm:presLayoutVars>
      </dgm:prSet>
      <dgm:spPr/>
    </dgm:pt>
    <dgm:pt modelId="{4AD5F4F4-F736-47E8-A267-554E1C720BF5}" type="pres">
      <dgm:prSet presAssocID="{197AAE4C-2909-4F0C-A664-485C3A25CD0D}" presName="level3hierChild" presStyleCnt="0"/>
      <dgm:spPr/>
    </dgm:pt>
  </dgm:ptLst>
  <dgm:cxnLst>
    <dgm:cxn modelId="{F05F1C03-786D-4903-9480-FEB6DB7691D1}" type="presOf" srcId="{197AAE4C-2909-4F0C-A664-485C3A25CD0D}" destId="{2191D3DD-D9E7-4956-84D9-98C602B9E069}" srcOrd="0" destOrd="0" presId="urn:microsoft.com/office/officeart/2005/8/layout/hierarchy2"/>
    <dgm:cxn modelId="{F39D6016-D3B9-41A4-AB05-7FB58B064F98}" srcId="{CAFCA633-59B7-4AFE-B4BB-E9B7E5225C2C}" destId="{235B8AB3-17E3-482E-A364-EC113F9A86EE}" srcOrd="0" destOrd="0" parTransId="{90888A70-2A70-441E-B276-4A18985E0699}" sibTransId="{9A74404C-83E9-4672-88AF-36B64C5DBCA5}"/>
    <dgm:cxn modelId="{F1465745-2A06-4D64-A692-22F9EBF7A3BF}" type="presOf" srcId="{32DD2D55-E465-41BB-8D06-8D22DEB760C3}" destId="{D3BAE08C-F67E-4AC3-ACC3-5A652D64A01B}" srcOrd="0" destOrd="0" presId="urn:microsoft.com/office/officeart/2005/8/layout/hierarchy2"/>
    <dgm:cxn modelId="{892F2170-D5EF-4313-8409-2FC6FC009E7E}" type="presOf" srcId="{32DD2D55-E465-41BB-8D06-8D22DEB760C3}" destId="{6C207BAA-7B94-4B55-89F4-C170D6EF45A8}" srcOrd="1" destOrd="0" presId="urn:microsoft.com/office/officeart/2005/8/layout/hierarchy2"/>
    <dgm:cxn modelId="{EA97AE9D-7944-4CDD-B850-87EAA311A08C}" srcId="{235B8AB3-17E3-482E-A364-EC113F9A86EE}" destId="{197AAE4C-2909-4F0C-A664-485C3A25CD0D}" srcOrd="0" destOrd="0" parTransId="{32DD2D55-E465-41BB-8D06-8D22DEB760C3}" sibTransId="{B86F8C7F-C393-4884-8CD1-44B63A920EC6}"/>
    <dgm:cxn modelId="{308849C5-6F52-4C85-B315-782DEAEA558C}" type="presOf" srcId="{CAFCA633-59B7-4AFE-B4BB-E9B7E5225C2C}" destId="{C4927AAC-1A62-4661-80CB-17E3F35D433A}" srcOrd="0" destOrd="0" presId="urn:microsoft.com/office/officeart/2005/8/layout/hierarchy2"/>
    <dgm:cxn modelId="{053B2FF3-1A99-48B5-A763-435703051842}" type="presOf" srcId="{235B8AB3-17E3-482E-A364-EC113F9A86EE}" destId="{E6C319D1-022D-4C0B-B6C6-77A040FD8BF5}" srcOrd="0" destOrd="0" presId="urn:microsoft.com/office/officeart/2005/8/layout/hierarchy2"/>
    <dgm:cxn modelId="{9099E1E6-639E-4BE6-B4EF-4705B026DCEE}" type="presParOf" srcId="{C4927AAC-1A62-4661-80CB-17E3F35D433A}" destId="{7EED1363-B38E-49DA-8F86-AC3289334362}" srcOrd="0" destOrd="0" presId="urn:microsoft.com/office/officeart/2005/8/layout/hierarchy2"/>
    <dgm:cxn modelId="{01CCA8FE-A6C4-4E6C-8EB6-83F599FED6D9}" type="presParOf" srcId="{7EED1363-B38E-49DA-8F86-AC3289334362}" destId="{E6C319D1-022D-4C0B-B6C6-77A040FD8BF5}" srcOrd="0" destOrd="0" presId="urn:microsoft.com/office/officeart/2005/8/layout/hierarchy2"/>
    <dgm:cxn modelId="{B3A34B41-A66F-4E6E-A241-F4D076274ADB}" type="presParOf" srcId="{7EED1363-B38E-49DA-8F86-AC3289334362}" destId="{CCB9647C-88A2-4BFA-873A-1D466142DC7A}" srcOrd="1" destOrd="0" presId="urn:microsoft.com/office/officeart/2005/8/layout/hierarchy2"/>
    <dgm:cxn modelId="{CAAD71CF-A4FF-4CEC-A742-69453BD6F4B3}" type="presParOf" srcId="{CCB9647C-88A2-4BFA-873A-1D466142DC7A}" destId="{D3BAE08C-F67E-4AC3-ACC3-5A652D64A01B}" srcOrd="0" destOrd="0" presId="urn:microsoft.com/office/officeart/2005/8/layout/hierarchy2"/>
    <dgm:cxn modelId="{537482E9-8779-4AAA-A3AF-D58CD39778C1}" type="presParOf" srcId="{D3BAE08C-F67E-4AC3-ACC3-5A652D64A01B}" destId="{6C207BAA-7B94-4B55-89F4-C170D6EF45A8}" srcOrd="0" destOrd="0" presId="urn:microsoft.com/office/officeart/2005/8/layout/hierarchy2"/>
    <dgm:cxn modelId="{56A98ED8-6C36-4D3B-B08D-40DBE9AD1C1D}" type="presParOf" srcId="{CCB9647C-88A2-4BFA-873A-1D466142DC7A}" destId="{B55DF794-3437-4CAB-80FB-F57CFE465F91}" srcOrd="1" destOrd="0" presId="urn:microsoft.com/office/officeart/2005/8/layout/hierarchy2"/>
    <dgm:cxn modelId="{29CA656E-45BF-4CFD-BD91-1FC796882A4F}" type="presParOf" srcId="{B55DF794-3437-4CAB-80FB-F57CFE465F91}" destId="{2191D3DD-D9E7-4956-84D9-98C602B9E069}" srcOrd="0" destOrd="0" presId="urn:microsoft.com/office/officeart/2005/8/layout/hierarchy2"/>
    <dgm:cxn modelId="{1C599ED5-0F7E-4A94-9308-E239E1F9A06D}" type="presParOf" srcId="{B55DF794-3437-4CAB-80FB-F57CFE465F91}" destId="{4AD5F4F4-F736-47E8-A267-554E1C720BF5}" srcOrd="1" destOrd="0" presId="urn:microsoft.com/office/officeart/2005/8/layout/hierarchy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FCA633-59B7-4AFE-B4BB-E9B7E5225C2C}" type="doc">
      <dgm:prSet loTypeId="urn:microsoft.com/office/officeart/2005/8/layout/hierarchy2" loCatId="hierarchy" qsTypeId="urn:microsoft.com/office/officeart/2005/8/quickstyle/simple2" qsCatId="simple" csTypeId="urn:microsoft.com/office/officeart/2005/8/colors/accent1_2" csCatId="accent1" phldr="1"/>
      <dgm:spPr/>
      <dgm:t>
        <a:bodyPr/>
        <a:lstStyle/>
        <a:p>
          <a:endParaRPr lang="it-IT"/>
        </a:p>
      </dgm:t>
    </dgm:pt>
    <dgm:pt modelId="{235B8AB3-17E3-482E-A364-EC113F9A86EE}">
      <dgm:prSet phldrT="[Testo]" custT="1"/>
      <dgm:spPr/>
      <dgm:t>
        <a:bodyPr/>
        <a:lstStyle/>
        <a:p>
          <a:pPr algn="ctr"/>
          <a:r>
            <a:rPr lang="it-IT" sz="1000"/>
            <a:t>SCADENZE STRAORDINARIE</a:t>
          </a:r>
        </a:p>
      </dgm:t>
    </dgm:pt>
    <dgm:pt modelId="{90888A70-2A70-441E-B276-4A18985E0699}" type="parTrans" cxnId="{F39D6016-D3B9-41A4-AB05-7FB58B064F98}">
      <dgm:prSet/>
      <dgm:spPr/>
      <dgm:t>
        <a:bodyPr/>
        <a:lstStyle/>
        <a:p>
          <a:pPr algn="ctr"/>
          <a:endParaRPr lang="it-IT"/>
        </a:p>
      </dgm:t>
    </dgm:pt>
    <dgm:pt modelId="{9A74404C-83E9-4672-88AF-36B64C5DBCA5}" type="sibTrans" cxnId="{F39D6016-D3B9-41A4-AB05-7FB58B064F98}">
      <dgm:prSet/>
      <dgm:spPr/>
      <dgm:t>
        <a:bodyPr/>
        <a:lstStyle/>
        <a:p>
          <a:pPr algn="ctr"/>
          <a:endParaRPr lang="it-IT"/>
        </a:p>
      </dgm:t>
    </dgm:pt>
    <dgm:pt modelId="{197AAE4C-2909-4F0C-A664-485C3A25CD0D}">
      <dgm:prSet phldrT="[Testo]" custT="1"/>
      <dgm:spPr/>
      <dgm:t>
        <a:bodyPr/>
        <a:lstStyle/>
        <a:p>
          <a:pPr algn="ctr"/>
          <a:r>
            <a:rPr lang="it-IT" sz="1000"/>
            <a:t>ENTRO IL MESE DI GIUGNO</a:t>
          </a:r>
        </a:p>
      </dgm:t>
    </dgm:pt>
    <dgm:pt modelId="{32DD2D55-E465-41BB-8D06-8D22DEB760C3}" type="parTrans" cxnId="{EA97AE9D-7944-4CDD-B850-87EAA311A08C}">
      <dgm:prSet/>
      <dgm:spPr/>
      <dgm:t>
        <a:bodyPr/>
        <a:lstStyle/>
        <a:p>
          <a:pPr algn="ctr"/>
          <a:endParaRPr lang="it-IT"/>
        </a:p>
      </dgm:t>
    </dgm:pt>
    <dgm:pt modelId="{B86F8C7F-C393-4884-8CD1-44B63A920EC6}" type="sibTrans" cxnId="{EA97AE9D-7944-4CDD-B850-87EAA311A08C}">
      <dgm:prSet/>
      <dgm:spPr/>
      <dgm:t>
        <a:bodyPr/>
        <a:lstStyle/>
        <a:p>
          <a:pPr algn="ctr"/>
          <a:endParaRPr lang="it-IT"/>
        </a:p>
      </dgm:t>
    </dgm:pt>
    <dgm:pt modelId="{C4927AAC-1A62-4661-80CB-17E3F35D433A}" type="pres">
      <dgm:prSet presAssocID="{CAFCA633-59B7-4AFE-B4BB-E9B7E5225C2C}" presName="diagram" presStyleCnt="0">
        <dgm:presLayoutVars>
          <dgm:chPref val="1"/>
          <dgm:dir/>
          <dgm:animOne val="branch"/>
          <dgm:animLvl val="lvl"/>
          <dgm:resizeHandles val="exact"/>
        </dgm:presLayoutVars>
      </dgm:prSet>
      <dgm:spPr/>
    </dgm:pt>
    <dgm:pt modelId="{7EED1363-B38E-49DA-8F86-AC3289334362}" type="pres">
      <dgm:prSet presAssocID="{235B8AB3-17E3-482E-A364-EC113F9A86EE}" presName="root1" presStyleCnt="0"/>
      <dgm:spPr/>
    </dgm:pt>
    <dgm:pt modelId="{E6C319D1-022D-4C0B-B6C6-77A040FD8BF5}" type="pres">
      <dgm:prSet presAssocID="{235B8AB3-17E3-482E-A364-EC113F9A86EE}" presName="LevelOneTextNode" presStyleLbl="node0" presStyleIdx="0" presStyleCnt="1" custLinFactNeighborX="573">
        <dgm:presLayoutVars>
          <dgm:chPref val="3"/>
        </dgm:presLayoutVars>
      </dgm:prSet>
      <dgm:spPr/>
    </dgm:pt>
    <dgm:pt modelId="{CCB9647C-88A2-4BFA-873A-1D466142DC7A}" type="pres">
      <dgm:prSet presAssocID="{235B8AB3-17E3-482E-A364-EC113F9A86EE}" presName="level2hierChild" presStyleCnt="0"/>
      <dgm:spPr/>
    </dgm:pt>
    <dgm:pt modelId="{D3BAE08C-F67E-4AC3-ACC3-5A652D64A01B}" type="pres">
      <dgm:prSet presAssocID="{32DD2D55-E465-41BB-8D06-8D22DEB760C3}" presName="conn2-1" presStyleLbl="parChTrans1D2" presStyleIdx="0" presStyleCnt="1"/>
      <dgm:spPr/>
    </dgm:pt>
    <dgm:pt modelId="{6C207BAA-7B94-4B55-89F4-C170D6EF45A8}" type="pres">
      <dgm:prSet presAssocID="{32DD2D55-E465-41BB-8D06-8D22DEB760C3}" presName="connTx" presStyleLbl="parChTrans1D2" presStyleIdx="0" presStyleCnt="1"/>
      <dgm:spPr/>
    </dgm:pt>
    <dgm:pt modelId="{B55DF794-3437-4CAB-80FB-F57CFE465F91}" type="pres">
      <dgm:prSet presAssocID="{197AAE4C-2909-4F0C-A664-485C3A25CD0D}" presName="root2" presStyleCnt="0"/>
      <dgm:spPr/>
    </dgm:pt>
    <dgm:pt modelId="{2191D3DD-D9E7-4956-84D9-98C602B9E069}" type="pres">
      <dgm:prSet presAssocID="{197AAE4C-2909-4F0C-A664-485C3A25CD0D}" presName="LevelTwoTextNode" presStyleLbl="node2" presStyleIdx="0" presStyleCnt="1">
        <dgm:presLayoutVars>
          <dgm:chPref val="3"/>
        </dgm:presLayoutVars>
      </dgm:prSet>
      <dgm:spPr/>
    </dgm:pt>
    <dgm:pt modelId="{4AD5F4F4-F736-47E8-A267-554E1C720BF5}" type="pres">
      <dgm:prSet presAssocID="{197AAE4C-2909-4F0C-A664-485C3A25CD0D}" presName="level3hierChild" presStyleCnt="0"/>
      <dgm:spPr/>
    </dgm:pt>
  </dgm:ptLst>
  <dgm:cxnLst>
    <dgm:cxn modelId="{F05F1C03-786D-4903-9480-FEB6DB7691D1}" type="presOf" srcId="{197AAE4C-2909-4F0C-A664-485C3A25CD0D}" destId="{2191D3DD-D9E7-4956-84D9-98C602B9E069}" srcOrd="0" destOrd="0" presId="urn:microsoft.com/office/officeart/2005/8/layout/hierarchy2"/>
    <dgm:cxn modelId="{F39D6016-D3B9-41A4-AB05-7FB58B064F98}" srcId="{CAFCA633-59B7-4AFE-B4BB-E9B7E5225C2C}" destId="{235B8AB3-17E3-482E-A364-EC113F9A86EE}" srcOrd="0" destOrd="0" parTransId="{90888A70-2A70-441E-B276-4A18985E0699}" sibTransId="{9A74404C-83E9-4672-88AF-36B64C5DBCA5}"/>
    <dgm:cxn modelId="{F1465745-2A06-4D64-A692-22F9EBF7A3BF}" type="presOf" srcId="{32DD2D55-E465-41BB-8D06-8D22DEB760C3}" destId="{D3BAE08C-F67E-4AC3-ACC3-5A652D64A01B}" srcOrd="0" destOrd="0" presId="urn:microsoft.com/office/officeart/2005/8/layout/hierarchy2"/>
    <dgm:cxn modelId="{892F2170-D5EF-4313-8409-2FC6FC009E7E}" type="presOf" srcId="{32DD2D55-E465-41BB-8D06-8D22DEB760C3}" destId="{6C207BAA-7B94-4B55-89F4-C170D6EF45A8}" srcOrd="1" destOrd="0" presId="urn:microsoft.com/office/officeart/2005/8/layout/hierarchy2"/>
    <dgm:cxn modelId="{EA97AE9D-7944-4CDD-B850-87EAA311A08C}" srcId="{235B8AB3-17E3-482E-A364-EC113F9A86EE}" destId="{197AAE4C-2909-4F0C-A664-485C3A25CD0D}" srcOrd="0" destOrd="0" parTransId="{32DD2D55-E465-41BB-8D06-8D22DEB760C3}" sibTransId="{B86F8C7F-C393-4884-8CD1-44B63A920EC6}"/>
    <dgm:cxn modelId="{308849C5-6F52-4C85-B315-782DEAEA558C}" type="presOf" srcId="{CAFCA633-59B7-4AFE-B4BB-E9B7E5225C2C}" destId="{C4927AAC-1A62-4661-80CB-17E3F35D433A}" srcOrd="0" destOrd="0" presId="urn:microsoft.com/office/officeart/2005/8/layout/hierarchy2"/>
    <dgm:cxn modelId="{053B2FF3-1A99-48B5-A763-435703051842}" type="presOf" srcId="{235B8AB3-17E3-482E-A364-EC113F9A86EE}" destId="{E6C319D1-022D-4C0B-B6C6-77A040FD8BF5}" srcOrd="0" destOrd="0" presId="urn:microsoft.com/office/officeart/2005/8/layout/hierarchy2"/>
    <dgm:cxn modelId="{9099E1E6-639E-4BE6-B4EF-4705B026DCEE}" type="presParOf" srcId="{C4927AAC-1A62-4661-80CB-17E3F35D433A}" destId="{7EED1363-B38E-49DA-8F86-AC3289334362}" srcOrd="0" destOrd="0" presId="urn:microsoft.com/office/officeart/2005/8/layout/hierarchy2"/>
    <dgm:cxn modelId="{01CCA8FE-A6C4-4E6C-8EB6-83F599FED6D9}" type="presParOf" srcId="{7EED1363-B38E-49DA-8F86-AC3289334362}" destId="{E6C319D1-022D-4C0B-B6C6-77A040FD8BF5}" srcOrd="0" destOrd="0" presId="urn:microsoft.com/office/officeart/2005/8/layout/hierarchy2"/>
    <dgm:cxn modelId="{B3A34B41-A66F-4E6E-A241-F4D076274ADB}" type="presParOf" srcId="{7EED1363-B38E-49DA-8F86-AC3289334362}" destId="{CCB9647C-88A2-4BFA-873A-1D466142DC7A}" srcOrd="1" destOrd="0" presId="urn:microsoft.com/office/officeart/2005/8/layout/hierarchy2"/>
    <dgm:cxn modelId="{CAAD71CF-A4FF-4CEC-A742-69453BD6F4B3}" type="presParOf" srcId="{CCB9647C-88A2-4BFA-873A-1D466142DC7A}" destId="{D3BAE08C-F67E-4AC3-ACC3-5A652D64A01B}" srcOrd="0" destOrd="0" presId="urn:microsoft.com/office/officeart/2005/8/layout/hierarchy2"/>
    <dgm:cxn modelId="{537482E9-8779-4AAA-A3AF-D58CD39778C1}" type="presParOf" srcId="{D3BAE08C-F67E-4AC3-ACC3-5A652D64A01B}" destId="{6C207BAA-7B94-4B55-89F4-C170D6EF45A8}" srcOrd="0" destOrd="0" presId="urn:microsoft.com/office/officeart/2005/8/layout/hierarchy2"/>
    <dgm:cxn modelId="{56A98ED8-6C36-4D3B-B08D-40DBE9AD1C1D}" type="presParOf" srcId="{CCB9647C-88A2-4BFA-873A-1D466142DC7A}" destId="{B55DF794-3437-4CAB-80FB-F57CFE465F91}" srcOrd="1" destOrd="0" presId="urn:microsoft.com/office/officeart/2005/8/layout/hierarchy2"/>
    <dgm:cxn modelId="{29CA656E-45BF-4CFD-BD91-1FC796882A4F}" type="presParOf" srcId="{B55DF794-3437-4CAB-80FB-F57CFE465F91}" destId="{2191D3DD-D9E7-4956-84D9-98C602B9E069}" srcOrd="0" destOrd="0" presId="urn:microsoft.com/office/officeart/2005/8/layout/hierarchy2"/>
    <dgm:cxn modelId="{1C599ED5-0F7E-4A94-9308-E239E1F9A06D}" type="presParOf" srcId="{B55DF794-3437-4CAB-80FB-F57CFE465F91}" destId="{4AD5F4F4-F736-47E8-A267-554E1C720BF5}" srcOrd="1" destOrd="0" presId="urn:microsoft.com/office/officeart/2005/8/layout/hierarchy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A3CCF94-3560-476E-BA3D-3C2AADBCC1E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t-IT"/>
        </a:p>
      </dgm:t>
    </dgm:pt>
    <dgm:pt modelId="{1F0B833F-1637-4C29-8EA3-C2AE335E8065}">
      <dgm:prSet phldrT="[Testo]" custT="1"/>
      <dgm:spPr/>
      <dgm:t>
        <a:bodyPr/>
        <a:lstStyle/>
        <a:p>
          <a:r>
            <a:rPr lang="it-IT" sz="1000"/>
            <a:t>DICHIARAZIONE</a:t>
          </a:r>
        </a:p>
      </dgm:t>
    </dgm:pt>
    <dgm:pt modelId="{8E9EB070-6974-416C-94D0-1AF3E3CFEB3E}" type="parTrans" cxnId="{04E67793-BE3C-4177-8204-7BF4AC2D2600}">
      <dgm:prSet/>
      <dgm:spPr/>
      <dgm:t>
        <a:bodyPr/>
        <a:lstStyle/>
        <a:p>
          <a:endParaRPr lang="it-IT"/>
        </a:p>
      </dgm:t>
    </dgm:pt>
    <dgm:pt modelId="{9C53E8F5-68DA-4706-86E8-1409B0AEECEF}" type="sibTrans" cxnId="{04E67793-BE3C-4177-8204-7BF4AC2D2600}">
      <dgm:prSet/>
      <dgm:spPr/>
      <dgm:t>
        <a:bodyPr/>
        <a:lstStyle/>
        <a:p>
          <a:endParaRPr lang="it-IT"/>
        </a:p>
      </dgm:t>
    </dgm:pt>
    <dgm:pt modelId="{0F65DB98-4335-4B58-9979-995538527D17}">
      <dgm:prSet phldrT="[Testo]"/>
      <dgm:spPr/>
      <dgm:t>
        <a:bodyPr/>
        <a:lstStyle/>
        <a:p>
          <a:r>
            <a:rPr lang="it-IT"/>
            <a:t>ENTRO IL 30 GIUGNO DELL'ANNO SUCCESSIVO ALLA DATA IN CUI È INIZIATO IL POSSESSO O LA DETENZIONE</a:t>
          </a:r>
        </a:p>
      </dgm:t>
    </dgm:pt>
    <dgm:pt modelId="{68B80011-9C41-4D4C-8696-81638F2FDF67}" type="parTrans" cxnId="{E9540AA5-B937-4688-B79C-E9379E44C9E4}">
      <dgm:prSet/>
      <dgm:spPr/>
      <dgm:t>
        <a:bodyPr/>
        <a:lstStyle/>
        <a:p>
          <a:endParaRPr lang="it-IT"/>
        </a:p>
      </dgm:t>
    </dgm:pt>
    <dgm:pt modelId="{061886D2-E2F4-4388-80A2-6AF16284F231}" type="sibTrans" cxnId="{E9540AA5-B937-4688-B79C-E9379E44C9E4}">
      <dgm:prSet/>
      <dgm:spPr/>
      <dgm:t>
        <a:bodyPr/>
        <a:lstStyle/>
        <a:p>
          <a:endParaRPr lang="it-IT"/>
        </a:p>
      </dgm:t>
    </dgm:pt>
    <dgm:pt modelId="{4631B8FB-377C-4BC2-96CE-0FBE11D985CD}">
      <dgm:prSet phldrT="[Testo]" custT="1"/>
      <dgm:spPr/>
      <dgm:t>
        <a:bodyPr/>
        <a:lstStyle/>
        <a:p>
          <a:r>
            <a:rPr lang="it-IT" sz="1000"/>
            <a:t>VERSAMENTO</a:t>
          </a:r>
        </a:p>
      </dgm:t>
    </dgm:pt>
    <dgm:pt modelId="{69C04405-6C06-4ACF-A6A2-5A00EEF8BE33}" type="parTrans" cxnId="{849075FB-5E04-4EF3-B0C5-8F959002EDAF}">
      <dgm:prSet/>
      <dgm:spPr/>
      <dgm:t>
        <a:bodyPr/>
        <a:lstStyle/>
        <a:p>
          <a:endParaRPr lang="it-IT"/>
        </a:p>
      </dgm:t>
    </dgm:pt>
    <dgm:pt modelId="{6E569ABA-B6A1-4E28-BA21-A35070018090}" type="sibTrans" cxnId="{849075FB-5E04-4EF3-B0C5-8F959002EDAF}">
      <dgm:prSet/>
      <dgm:spPr/>
      <dgm:t>
        <a:bodyPr/>
        <a:lstStyle/>
        <a:p>
          <a:endParaRPr lang="it-IT"/>
        </a:p>
      </dgm:t>
    </dgm:pt>
    <dgm:pt modelId="{C3F6794F-4C75-4270-A74D-C149975EAE1E}">
      <dgm:prSet phldrT="[Testo]" custT="1"/>
      <dgm:spPr/>
      <dgm:t>
        <a:bodyPr/>
        <a:lstStyle/>
        <a:p>
          <a:r>
            <a:rPr lang="it-IT" sz="1000"/>
            <a:t>UNICA SOLUZIONE</a:t>
          </a:r>
        </a:p>
      </dgm:t>
    </dgm:pt>
    <dgm:pt modelId="{C22A6C40-AF9E-4F53-9AFD-C5D722D86A2F}" type="parTrans" cxnId="{EB7EAB06-BA05-4850-99AA-872966942FE1}">
      <dgm:prSet/>
      <dgm:spPr/>
      <dgm:t>
        <a:bodyPr/>
        <a:lstStyle/>
        <a:p>
          <a:endParaRPr lang="it-IT"/>
        </a:p>
      </dgm:t>
    </dgm:pt>
    <dgm:pt modelId="{2B29881E-0FBA-455B-A6D0-4D4F39AE1370}" type="sibTrans" cxnId="{EB7EAB06-BA05-4850-99AA-872966942FE1}">
      <dgm:prSet/>
      <dgm:spPr/>
      <dgm:t>
        <a:bodyPr/>
        <a:lstStyle/>
        <a:p>
          <a:endParaRPr lang="it-IT"/>
        </a:p>
      </dgm:t>
    </dgm:pt>
    <dgm:pt modelId="{B3E5CAAA-2D14-455E-9745-5C73B38C0D20}">
      <dgm:prSet phldrT="[Testo]" custT="1"/>
      <dgm:spPr/>
      <dgm:t>
        <a:bodyPr/>
        <a:lstStyle/>
        <a:p>
          <a:r>
            <a:rPr lang="it-IT" sz="1000"/>
            <a:t>ADEMPIMENTI DEL CONTRIBUENTE</a:t>
          </a:r>
        </a:p>
      </dgm:t>
    </dgm:pt>
    <dgm:pt modelId="{D64C4B89-F482-42C8-B21F-3E16F4F2D190}" type="sibTrans" cxnId="{A50A87CD-F6DD-4606-B57F-616E37945EEA}">
      <dgm:prSet/>
      <dgm:spPr/>
      <dgm:t>
        <a:bodyPr/>
        <a:lstStyle/>
        <a:p>
          <a:endParaRPr lang="it-IT"/>
        </a:p>
      </dgm:t>
    </dgm:pt>
    <dgm:pt modelId="{E4B4BB35-125A-4B24-8A76-BD4D97C04FEC}" type="parTrans" cxnId="{A50A87CD-F6DD-4606-B57F-616E37945EEA}">
      <dgm:prSet/>
      <dgm:spPr/>
      <dgm:t>
        <a:bodyPr/>
        <a:lstStyle/>
        <a:p>
          <a:endParaRPr lang="it-IT"/>
        </a:p>
      </dgm:t>
    </dgm:pt>
    <dgm:pt modelId="{AF21E1E6-493E-4C21-ABAB-72D9CD52F476}">
      <dgm:prSet custT="1"/>
      <dgm:spPr/>
      <dgm:t>
        <a:bodyPr/>
        <a:lstStyle/>
        <a:p>
          <a:r>
            <a:rPr lang="it-IT" sz="1000"/>
            <a:t>RATEALE</a:t>
          </a:r>
        </a:p>
      </dgm:t>
    </dgm:pt>
    <dgm:pt modelId="{0647026C-1E12-4E30-B1A2-124D33FEE727}" type="parTrans" cxnId="{6CA02635-6B86-4F9C-9C92-4E991B1B3EFA}">
      <dgm:prSet/>
      <dgm:spPr/>
      <dgm:t>
        <a:bodyPr/>
        <a:lstStyle/>
        <a:p>
          <a:endParaRPr lang="it-IT"/>
        </a:p>
      </dgm:t>
    </dgm:pt>
    <dgm:pt modelId="{C88E388B-BAA4-4AFB-99A7-FF6A734534CD}" type="sibTrans" cxnId="{6CA02635-6B86-4F9C-9C92-4E991B1B3EFA}">
      <dgm:prSet/>
      <dgm:spPr/>
      <dgm:t>
        <a:bodyPr/>
        <a:lstStyle/>
        <a:p>
          <a:endParaRPr lang="it-IT"/>
        </a:p>
      </dgm:t>
    </dgm:pt>
    <dgm:pt modelId="{E209C778-F85D-4A51-9E6F-1FFA0D38B8E4}">
      <dgm:prSet custT="1"/>
      <dgm:spPr/>
      <dgm:t>
        <a:bodyPr/>
        <a:lstStyle/>
        <a:p>
          <a:r>
            <a:rPr lang="it-IT" sz="1000"/>
            <a:t>GIUGNO</a:t>
          </a:r>
        </a:p>
      </dgm:t>
    </dgm:pt>
    <dgm:pt modelId="{56C909DB-B67C-45F0-B586-D2AB12257CF2}" type="parTrans" cxnId="{B2BDE426-E253-4757-8746-CCDFCF59958A}">
      <dgm:prSet/>
      <dgm:spPr/>
      <dgm:t>
        <a:bodyPr/>
        <a:lstStyle/>
        <a:p>
          <a:endParaRPr lang="it-IT"/>
        </a:p>
      </dgm:t>
    </dgm:pt>
    <dgm:pt modelId="{5733E02B-B8C5-4E21-AA46-7C72E54DA1CB}" type="sibTrans" cxnId="{B2BDE426-E253-4757-8746-CCDFCF59958A}">
      <dgm:prSet/>
      <dgm:spPr/>
      <dgm:t>
        <a:bodyPr/>
        <a:lstStyle/>
        <a:p>
          <a:endParaRPr lang="it-IT"/>
        </a:p>
      </dgm:t>
    </dgm:pt>
    <dgm:pt modelId="{1F66D21B-59F7-47B0-82D7-07E55CCF8107}">
      <dgm:prSet custT="1"/>
      <dgm:spPr/>
      <dgm:t>
        <a:bodyPr/>
        <a:lstStyle/>
        <a:p>
          <a:r>
            <a:rPr lang="it-IT" sz="1000"/>
            <a:t>SECONDO</a:t>
          </a:r>
          <a:r>
            <a:rPr lang="it-IT" sz="1000" baseline="0"/>
            <a:t> LE SCADENZE FISSATE DAI COMUNI</a:t>
          </a:r>
          <a:endParaRPr lang="it-IT" sz="1000"/>
        </a:p>
      </dgm:t>
    </dgm:pt>
    <dgm:pt modelId="{0AAB9792-E9A7-4A95-AC13-A4F5180732D4}" type="parTrans" cxnId="{2C55C097-694F-47BE-988A-1FEC6FA46026}">
      <dgm:prSet/>
      <dgm:spPr/>
      <dgm:t>
        <a:bodyPr/>
        <a:lstStyle/>
        <a:p>
          <a:endParaRPr lang="it-IT"/>
        </a:p>
      </dgm:t>
    </dgm:pt>
    <dgm:pt modelId="{D2364F93-9041-455B-A759-8AFEA928C994}" type="sibTrans" cxnId="{2C55C097-694F-47BE-988A-1FEC6FA46026}">
      <dgm:prSet/>
      <dgm:spPr/>
      <dgm:t>
        <a:bodyPr/>
        <a:lstStyle/>
        <a:p>
          <a:endParaRPr lang="it-IT"/>
        </a:p>
      </dgm:t>
    </dgm:pt>
    <dgm:pt modelId="{5FEB9D6D-9032-4541-9FD5-F6012319E277}" type="pres">
      <dgm:prSet presAssocID="{8A3CCF94-3560-476E-BA3D-3C2AADBCC1E7}" presName="hierChild1" presStyleCnt="0">
        <dgm:presLayoutVars>
          <dgm:chPref val="1"/>
          <dgm:dir/>
          <dgm:animOne val="branch"/>
          <dgm:animLvl val="lvl"/>
          <dgm:resizeHandles/>
        </dgm:presLayoutVars>
      </dgm:prSet>
      <dgm:spPr/>
    </dgm:pt>
    <dgm:pt modelId="{E9003D06-D834-4880-A312-126CA2607313}" type="pres">
      <dgm:prSet presAssocID="{B3E5CAAA-2D14-455E-9745-5C73B38C0D20}" presName="hierRoot1" presStyleCnt="0"/>
      <dgm:spPr/>
    </dgm:pt>
    <dgm:pt modelId="{F2627C5D-5D0F-487E-91A1-2027A64DCBB8}" type="pres">
      <dgm:prSet presAssocID="{B3E5CAAA-2D14-455E-9745-5C73B38C0D20}" presName="composite" presStyleCnt="0"/>
      <dgm:spPr/>
    </dgm:pt>
    <dgm:pt modelId="{8F875FDD-EBF9-4E0B-A27A-2B46ED6D7ABF}" type="pres">
      <dgm:prSet presAssocID="{B3E5CAAA-2D14-455E-9745-5C73B38C0D20}" presName="background" presStyleLbl="node0" presStyleIdx="0" presStyleCnt="1"/>
      <dgm:spPr/>
    </dgm:pt>
    <dgm:pt modelId="{26F12410-CD8E-42F7-9C13-1484FC81B289}" type="pres">
      <dgm:prSet presAssocID="{B3E5CAAA-2D14-455E-9745-5C73B38C0D20}" presName="text" presStyleLbl="fgAcc0" presStyleIdx="0" presStyleCnt="1" custLinFactNeighborY="-1356">
        <dgm:presLayoutVars>
          <dgm:chPref val="3"/>
        </dgm:presLayoutVars>
      </dgm:prSet>
      <dgm:spPr/>
    </dgm:pt>
    <dgm:pt modelId="{17478AD0-87F9-4B75-A147-0E4083A13AD2}" type="pres">
      <dgm:prSet presAssocID="{B3E5CAAA-2D14-455E-9745-5C73B38C0D20}" presName="hierChild2" presStyleCnt="0"/>
      <dgm:spPr/>
    </dgm:pt>
    <dgm:pt modelId="{E1FBE942-D84D-4577-A5AF-653E03D45BD1}" type="pres">
      <dgm:prSet presAssocID="{8E9EB070-6974-416C-94D0-1AF3E3CFEB3E}" presName="Name10" presStyleLbl="parChTrans1D2" presStyleIdx="0" presStyleCnt="2"/>
      <dgm:spPr/>
    </dgm:pt>
    <dgm:pt modelId="{D0B3F1A0-D752-43AA-BADA-673681A7F2DD}" type="pres">
      <dgm:prSet presAssocID="{1F0B833F-1637-4C29-8EA3-C2AE335E8065}" presName="hierRoot2" presStyleCnt="0"/>
      <dgm:spPr/>
    </dgm:pt>
    <dgm:pt modelId="{10C76119-B4D5-42A5-80BE-F5371C511BC0}" type="pres">
      <dgm:prSet presAssocID="{1F0B833F-1637-4C29-8EA3-C2AE335E8065}" presName="composite2" presStyleCnt="0"/>
      <dgm:spPr/>
    </dgm:pt>
    <dgm:pt modelId="{84A35BE1-8A5E-43B0-9444-DE17A0161965}" type="pres">
      <dgm:prSet presAssocID="{1F0B833F-1637-4C29-8EA3-C2AE335E8065}" presName="background2" presStyleLbl="node2" presStyleIdx="0" presStyleCnt="2"/>
      <dgm:spPr/>
    </dgm:pt>
    <dgm:pt modelId="{04A77827-489A-4A2A-9E7F-E26095802B6F}" type="pres">
      <dgm:prSet presAssocID="{1F0B833F-1637-4C29-8EA3-C2AE335E8065}" presName="text2" presStyleLbl="fgAcc2" presStyleIdx="0" presStyleCnt="2">
        <dgm:presLayoutVars>
          <dgm:chPref val="3"/>
        </dgm:presLayoutVars>
      </dgm:prSet>
      <dgm:spPr/>
    </dgm:pt>
    <dgm:pt modelId="{CD2D1AD3-6D4C-46E2-B137-04F0786AE2D4}" type="pres">
      <dgm:prSet presAssocID="{1F0B833F-1637-4C29-8EA3-C2AE335E8065}" presName="hierChild3" presStyleCnt="0"/>
      <dgm:spPr/>
    </dgm:pt>
    <dgm:pt modelId="{962A77A9-3F52-42A3-8C73-7767194F3F61}" type="pres">
      <dgm:prSet presAssocID="{68B80011-9C41-4D4C-8696-81638F2FDF67}" presName="Name17" presStyleLbl="parChTrans1D3" presStyleIdx="0" presStyleCnt="3"/>
      <dgm:spPr/>
    </dgm:pt>
    <dgm:pt modelId="{A2D7D092-EE3D-42D7-91B9-F69ED7C4C7C0}" type="pres">
      <dgm:prSet presAssocID="{0F65DB98-4335-4B58-9979-995538527D17}" presName="hierRoot3" presStyleCnt="0"/>
      <dgm:spPr/>
    </dgm:pt>
    <dgm:pt modelId="{61F1FD53-10E1-441D-9553-B84A9A260B3E}" type="pres">
      <dgm:prSet presAssocID="{0F65DB98-4335-4B58-9979-995538527D17}" presName="composite3" presStyleCnt="0"/>
      <dgm:spPr/>
    </dgm:pt>
    <dgm:pt modelId="{B9697F06-E03B-4D77-BE29-753AF9200BBC}" type="pres">
      <dgm:prSet presAssocID="{0F65DB98-4335-4B58-9979-995538527D17}" presName="background3" presStyleLbl="node3" presStyleIdx="0" presStyleCnt="3"/>
      <dgm:spPr/>
    </dgm:pt>
    <dgm:pt modelId="{617E689D-1662-47B1-A2A7-F105AE4F05DE}" type="pres">
      <dgm:prSet presAssocID="{0F65DB98-4335-4B58-9979-995538527D17}" presName="text3" presStyleLbl="fgAcc3" presStyleIdx="0" presStyleCnt="3">
        <dgm:presLayoutVars>
          <dgm:chPref val="3"/>
        </dgm:presLayoutVars>
      </dgm:prSet>
      <dgm:spPr/>
    </dgm:pt>
    <dgm:pt modelId="{B6866F1A-7BE3-4341-8C1B-86D6609E7317}" type="pres">
      <dgm:prSet presAssocID="{0F65DB98-4335-4B58-9979-995538527D17}" presName="hierChild4" presStyleCnt="0"/>
      <dgm:spPr/>
    </dgm:pt>
    <dgm:pt modelId="{A102D537-4C9A-4935-9469-AE6C54E9CDE5}" type="pres">
      <dgm:prSet presAssocID="{69C04405-6C06-4ACF-A6A2-5A00EEF8BE33}" presName="Name10" presStyleLbl="parChTrans1D2" presStyleIdx="1" presStyleCnt="2"/>
      <dgm:spPr/>
    </dgm:pt>
    <dgm:pt modelId="{A3363F68-4261-40B1-8F95-B3B53A71C90C}" type="pres">
      <dgm:prSet presAssocID="{4631B8FB-377C-4BC2-96CE-0FBE11D985CD}" presName="hierRoot2" presStyleCnt="0"/>
      <dgm:spPr/>
    </dgm:pt>
    <dgm:pt modelId="{5F80A1D0-E1C6-4A9B-8304-5CABB8F56501}" type="pres">
      <dgm:prSet presAssocID="{4631B8FB-377C-4BC2-96CE-0FBE11D985CD}" presName="composite2" presStyleCnt="0"/>
      <dgm:spPr/>
    </dgm:pt>
    <dgm:pt modelId="{5C343134-BEDF-4253-B27B-0C13247C4F7A}" type="pres">
      <dgm:prSet presAssocID="{4631B8FB-377C-4BC2-96CE-0FBE11D985CD}" presName="background2" presStyleLbl="node2" presStyleIdx="1" presStyleCnt="2"/>
      <dgm:spPr/>
    </dgm:pt>
    <dgm:pt modelId="{CEE98BAB-22D0-4F85-B820-A73451B74DEB}" type="pres">
      <dgm:prSet presAssocID="{4631B8FB-377C-4BC2-96CE-0FBE11D985CD}" presName="text2" presStyleLbl="fgAcc2" presStyleIdx="1" presStyleCnt="2">
        <dgm:presLayoutVars>
          <dgm:chPref val="3"/>
        </dgm:presLayoutVars>
      </dgm:prSet>
      <dgm:spPr/>
    </dgm:pt>
    <dgm:pt modelId="{B3D0602D-BF1E-46B4-8103-E1AC69410AE4}" type="pres">
      <dgm:prSet presAssocID="{4631B8FB-377C-4BC2-96CE-0FBE11D985CD}" presName="hierChild3" presStyleCnt="0"/>
      <dgm:spPr/>
    </dgm:pt>
    <dgm:pt modelId="{B7F6D84F-9990-4B30-9718-8EA9AF022E24}" type="pres">
      <dgm:prSet presAssocID="{C22A6C40-AF9E-4F53-9AFD-C5D722D86A2F}" presName="Name17" presStyleLbl="parChTrans1D3" presStyleIdx="1" presStyleCnt="3"/>
      <dgm:spPr/>
    </dgm:pt>
    <dgm:pt modelId="{2DDEE8B3-73C8-443A-8D0A-C7A049F32353}" type="pres">
      <dgm:prSet presAssocID="{C3F6794F-4C75-4270-A74D-C149975EAE1E}" presName="hierRoot3" presStyleCnt="0"/>
      <dgm:spPr/>
    </dgm:pt>
    <dgm:pt modelId="{3AECC690-CF60-4043-A909-2716D8964D20}" type="pres">
      <dgm:prSet presAssocID="{C3F6794F-4C75-4270-A74D-C149975EAE1E}" presName="composite3" presStyleCnt="0"/>
      <dgm:spPr/>
    </dgm:pt>
    <dgm:pt modelId="{8658E962-7329-4E08-BB95-2E6D540A4BB0}" type="pres">
      <dgm:prSet presAssocID="{C3F6794F-4C75-4270-A74D-C149975EAE1E}" presName="background3" presStyleLbl="node3" presStyleIdx="1" presStyleCnt="3"/>
      <dgm:spPr/>
    </dgm:pt>
    <dgm:pt modelId="{43A94552-66BB-4A59-8C7A-1BF2AF7B00A4}" type="pres">
      <dgm:prSet presAssocID="{C3F6794F-4C75-4270-A74D-C149975EAE1E}" presName="text3" presStyleLbl="fgAcc3" presStyleIdx="1" presStyleCnt="3">
        <dgm:presLayoutVars>
          <dgm:chPref val="3"/>
        </dgm:presLayoutVars>
      </dgm:prSet>
      <dgm:spPr/>
    </dgm:pt>
    <dgm:pt modelId="{1C951634-87C4-48DC-AAC6-FFB210FA6E86}" type="pres">
      <dgm:prSet presAssocID="{C3F6794F-4C75-4270-A74D-C149975EAE1E}" presName="hierChild4" presStyleCnt="0"/>
      <dgm:spPr/>
    </dgm:pt>
    <dgm:pt modelId="{B61FB844-0165-4718-8E2B-09F979BDB251}" type="pres">
      <dgm:prSet presAssocID="{56C909DB-B67C-45F0-B586-D2AB12257CF2}" presName="Name23" presStyleLbl="parChTrans1D4" presStyleIdx="0" presStyleCnt="2"/>
      <dgm:spPr/>
    </dgm:pt>
    <dgm:pt modelId="{0171EE4C-E61D-4E82-96FE-BBC0207B378C}" type="pres">
      <dgm:prSet presAssocID="{E209C778-F85D-4A51-9E6F-1FFA0D38B8E4}" presName="hierRoot4" presStyleCnt="0"/>
      <dgm:spPr/>
    </dgm:pt>
    <dgm:pt modelId="{FE9891A3-9B2E-490A-B40C-AF1013970B84}" type="pres">
      <dgm:prSet presAssocID="{E209C778-F85D-4A51-9E6F-1FFA0D38B8E4}" presName="composite4" presStyleCnt="0"/>
      <dgm:spPr/>
    </dgm:pt>
    <dgm:pt modelId="{B30ACCBF-8DC8-4C4B-94F6-DCF9B19ED623}" type="pres">
      <dgm:prSet presAssocID="{E209C778-F85D-4A51-9E6F-1FFA0D38B8E4}" presName="background4" presStyleLbl="node4" presStyleIdx="0" presStyleCnt="2"/>
      <dgm:spPr/>
    </dgm:pt>
    <dgm:pt modelId="{DF868724-CAB0-4306-A949-6A8C32C50A27}" type="pres">
      <dgm:prSet presAssocID="{E209C778-F85D-4A51-9E6F-1FFA0D38B8E4}" presName="text4" presStyleLbl="fgAcc4" presStyleIdx="0" presStyleCnt="2">
        <dgm:presLayoutVars>
          <dgm:chPref val="3"/>
        </dgm:presLayoutVars>
      </dgm:prSet>
      <dgm:spPr/>
    </dgm:pt>
    <dgm:pt modelId="{291196D8-AEE0-4934-8237-501CDE63E00C}" type="pres">
      <dgm:prSet presAssocID="{E209C778-F85D-4A51-9E6F-1FFA0D38B8E4}" presName="hierChild5" presStyleCnt="0"/>
      <dgm:spPr/>
    </dgm:pt>
    <dgm:pt modelId="{673D47E9-81BD-447C-8864-828BDCA11FE3}" type="pres">
      <dgm:prSet presAssocID="{0647026C-1E12-4E30-B1A2-124D33FEE727}" presName="Name17" presStyleLbl="parChTrans1D3" presStyleIdx="2" presStyleCnt="3"/>
      <dgm:spPr/>
    </dgm:pt>
    <dgm:pt modelId="{0BB56422-FDFE-4BD5-912C-67D81E35A4BF}" type="pres">
      <dgm:prSet presAssocID="{AF21E1E6-493E-4C21-ABAB-72D9CD52F476}" presName="hierRoot3" presStyleCnt="0"/>
      <dgm:spPr/>
    </dgm:pt>
    <dgm:pt modelId="{D6617E23-59FB-4003-84B1-CDB8C3FB83BB}" type="pres">
      <dgm:prSet presAssocID="{AF21E1E6-493E-4C21-ABAB-72D9CD52F476}" presName="composite3" presStyleCnt="0"/>
      <dgm:spPr/>
    </dgm:pt>
    <dgm:pt modelId="{6BA954F8-A1EE-4BEA-8682-34B1520E473F}" type="pres">
      <dgm:prSet presAssocID="{AF21E1E6-493E-4C21-ABAB-72D9CD52F476}" presName="background3" presStyleLbl="node3" presStyleIdx="2" presStyleCnt="3"/>
      <dgm:spPr/>
    </dgm:pt>
    <dgm:pt modelId="{D286D1AC-A98B-4ADE-9E37-D657FFA9998D}" type="pres">
      <dgm:prSet presAssocID="{AF21E1E6-493E-4C21-ABAB-72D9CD52F476}" presName="text3" presStyleLbl="fgAcc3" presStyleIdx="2" presStyleCnt="3" custScaleY="100059">
        <dgm:presLayoutVars>
          <dgm:chPref val="3"/>
        </dgm:presLayoutVars>
      </dgm:prSet>
      <dgm:spPr/>
    </dgm:pt>
    <dgm:pt modelId="{6F870F0F-246E-4686-A536-3B6ADD56D0A7}" type="pres">
      <dgm:prSet presAssocID="{AF21E1E6-493E-4C21-ABAB-72D9CD52F476}" presName="hierChild4" presStyleCnt="0"/>
      <dgm:spPr/>
    </dgm:pt>
    <dgm:pt modelId="{59302F09-F2EB-494A-90D9-AF94BD3E04CD}" type="pres">
      <dgm:prSet presAssocID="{0AAB9792-E9A7-4A95-AC13-A4F5180732D4}" presName="Name23" presStyleLbl="parChTrans1D4" presStyleIdx="1" presStyleCnt="2"/>
      <dgm:spPr/>
    </dgm:pt>
    <dgm:pt modelId="{30D4CD61-225C-48B0-920B-024196FC3AFD}" type="pres">
      <dgm:prSet presAssocID="{1F66D21B-59F7-47B0-82D7-07E55CCF8107}" presName="hierRoot4" presStyleCnt="0"/>
      <dgm:spPr/>
    </dgm:pt>
    <dgm:pt modelId="{F03A4746-AE21-417A-8874-8E672ED3CDEB}" type="pres">
      <dgm:prSet presAssocID="{1F66D21B-59F7-47B0-82D7-07E55CCF8107}" presName="composite4" presStyleCnt="0"/>
      <dgm:spPr/>
    </dgm:pt>
    <dgm:pt modelId="{3F27AE93-E64D-4003-AE4B-5A4EBBD7F611}" type="pres">
      <dgm:prSet presAssocID="{1F66D21B-59F7-47B0-82D7-07E55CCF8107}" presName="background4" presStyleLbl="node4" presStyleIdx="1" presStyleCnt="2"/>
      <dgm:spPr/>
    </dgm:pt>
    <dgm:pt modelId="{31EF1805-3B62-42BE-A1AC-E635583BD9CB}" type="pres">
      <dgm:prSet presAssocID="{1F66D21B-59F7-47B0-82D7-07E55CCF8107}" presName="text4" presStyleLbl="fgAcc4" presStyleIdx="1" presStyleCnt="2">
        <dgm:presLayoutVars>
          <dgm:chPref val="3"/>
        </dgm:presLayoutVars>
      </dgm:prSet>
      <dgm:spPr/>
    </dgm:pt>
    <dgm:pt modelId="{B64C6DED-4DBE-4C69-8108-52F9EBE51D13}" type="pres">
      <dgm:prSet presAssocID="{1F66D21B-59F7-47B0-82D7-07E55CCF8107}" presName="hierChild5" presStyleCnt="0"/>
      <dgm:spPr/>
    </dgm:pt>
  </dgm:ptLst>
  <dgm:cxnLst>
    <dgm:cxn modelId="{EB7EAB06-BA05-4850-99AA-872966942FE1}" srcId="{4631B8FB-377C-4BC2-96CE-0FBE11D985CD}" destId="{C3F6794F-4C75-4270-A74D-C149975EAE1E}" srcOrd="0" destOrd="0" parTransId="{C22A6C40-AF9E-4F53-9AFD-C5D722D86A2F}" sibTransId="{2B29881E-0FBA-455B-A6D0-4D4F39AE1370}"/>
    <dgm:cxn modelId="{B5BED516-4210-4A4F-87A1-77D56B15FBDE}" type="presOf" srcId="{4631B8FB-377C-4BC2-96CE-0FBE11D985CD}" destId="{CEE98BAB-22D0-4F85-B820-A73451B74DEB}" srcOrd="0" destOrd="0" presId="urn:microsoft.com/office/officeart/2005/8/layout/hierarchy1"/>
    <dgm:cxn modelId="{DCF61A1D-83BB-4356-B218-0E06C07107FD}" type="presOf" srcId="{0647026C-1E12-4E30-B1A2-124D33FEE727}" destId="{673D47E9-81BD-447C-8864-828BDCA11FE3}" srcOrd="0" destOrd="0" presId="urn:microsoft.com/office/officeart/2005/8/layout/hierarchy1"/>
    <dgm:cxn modelId="{6DF6121F-8D68-4824-8D43-12899F010C8B}" type="presOf" srcId="{AF21E1E6-493E-4C21-ABAB-72D9CD52F476}" destId="{D286D1AC-A98B-4ADE-9E37-D657FFA9998D}" srcOrd="0" destOrd="0" presId="urn:microsoft.com/office/officeart/2005/8/layout/hierarchy1"/>
    <dgm:cxn modelId="{F0A9E824-55C1-481B-BD73-4DD4B2CFB9BF}" type="presOf" srcId="{68B80011-9C41-4D4C-8696-81638F2FDF67}" destId="{962A77A9-3F52-42A3-8C73-7767194F3F61}" srcOrd="0" destOrd="0" presId="urn:microsoft.com/office/officeart/2005/8/layout/hierarchy1"/>
    <dgm:cxn modelId="{B2BDE426-E253-4757-8746-CCDFCF59958A}" srcId="{C3F6794F-4C75-4270-A74D-C149975EAE1E}" destId="{E209C778-F85D-4A51-9E6F-1FFA0D38B8E4}" srcOrd="0" destOrd="0" parTransId="{56C909DB-B67C-45F0-B586-D2AB12257CF2}" sibTransId="{5733E02B-B8C5-4E21-AA46-7C72E54DA1CB}"/>
    <dgm:cxn modelId="{6CA02635-6B86-4F9C-9C92-4E991B1B3EFA}" srcId="{4631B8FB-377C-4BC2-96CE-0FBE11D985CD}" destId="{AF21E1E6-493E-4C21-ABAB-72D9CD52F476}" srcOrd="1" destOrd="0" parTransId="{0647026C-1E12-4E30-B1A2-124D33FEE727}" sibTransId="{C88E388B-BAA4-4AFB-99A7-FF6A734534CD}"/>
    <dgm:cxn modelId="{10503B63-B8FE-44A7-92E9-09D96FBC3949}" type="presOf" srcId="{1F0B833F-1637-4C29-8EA3-C2AE335E8065}" destId="{04A77827-489A-4A2A-9E7F-E26095802B6F}" srcOrd="0" destOrd="0" presId="urn:microsoft.com/office/officeart/2005/8/layout/hierarchy1"/>
    <dgm:cxn modelId="{7D2F5163-1A7A-452D-8442-615A0E46455F}" type="presOf" srcId="{0F65DB98-4335-4B58-9979-995538527D17}" destId="{617E689D-1662-47B1-A2A7-F105AE4F05DE}" srcOrd="0" destOrd="0" presId="urn:microsoft.com/office/officeart/2005/8/layout/hierarchy1"/>
    <dgm:cxn modelId="{CC8ECE6A-6AB4-4FB6-8D5D-5C65B1F5D55B}" type="presOf" srcId="{0AAB9792-E9A7-4A95-AC13-A4F5180732D4}" destId="{59302F09-F2EB-494A-90D9-AF94BD3E04CD}" srcOrd="0" destOrd="0" presId="urn:microsoft.com/office/officeart/2005/8/layout/hierarchy1"/>
    <dgm:cxn modelId="{4AEDE04C-AA63-4F64-AA53-6E7C3740CE1B}" type="presOf" srcId="{8A3CCF94-3560-476E-BA3D-3C2AADBCC1E7}" destId="{5FEB9D6D-9032-4541-9FD5-F6012319E277}" srcOrd="0" destOrd="0" presId="urn:microsoft.com/office/officeart/2005/8/layout/hierarchy1"/>
    <dgm:cxn modelId="{5D44D96E-1FC3-4E84-B2FB-F9C2F07841F2}" type="presOf" srcId="{69C04405-6C06-4ACF-A6A2-5A00EEF8BE33}" destId="{A102D537-4C9A-4935-9469-AE6C54E9CDE5}" srcOrd="0" destOrd="0" presId="urn:microsoft.com/office/officeart/2005/8/layout/hierarchy1"/>
    <dgm:cxn modelId="{39852177-5960-4355-93CF-D701661937DE}" type="presOf" srcId="{C3F6794F-4C75-4270-A74D-C149975EAE1E}" destId="{43A94552-66BB-4A59-8C7A-1BF2AF7B00A4}" srcOrd="0" destOrd="0" presId="urn:microsoft.com/office/officeart/2005/8/layout/hierarchy1"/>
    <dgm:cxn modelId="{3F4EEA7C-E857-4117-BF43-D9EA9F264D0E}" type="presOf" srcId="{C22A6C40-AF9E-4F53-9AFD-C5D722D86A2F}" destId="{B7F6D84F-9990-4B30-9718-8EA9AF022E24}" srcOrd="0" destOrd="0" presId="urn:microsoft.com/office/officeart/2005/8/layout/hierarchy1"/>
    <dgm:cxn modelId="{04E67793-BE3C-4177-8204-7BF4AC2D2600}" srcId="{B3E5CAAA-2D14-455E-9745-5C73B38C0D20}" destId="{1F0B833F-1637-4C29-8EA3-C2AE335E8065}" srcOrd="0" destOrd="0" parTransId="{8E9EB070-6974-416C-94D0-1AF3E3CFEB3E}" sibTransId="{9C53E8F5-68DA-4706-86E8-1409B0AEECEF}"/>
    <dgm:cxn modelId="{2C55C097-694F-47BE-988A-1FEC6FA46026}" srcId="{AF21E1E6-493E-4C21-ABAB-72D9CD52F476}" destId="{1F66D21B-59F7-47B0-82D7-07E55CCF8107}" srcOrd="0" destOrd="0" parTransId="{0AAB9792-E9A7-4A95-AC13-A4F5180732D4}" sibTransId="{D2364F93-9041-455B-A759-8AFEA928C994}"/>
    <dgm:cxn modelId="{B2ED1FA4-AC89-4589-B0C6-7001104E9E5C}" type="presOf" srcId="{56C909DB-B67C-45F0-B586-D2AB12257CF2}" destId="{B61FB844-0165-4718-8E2B-09F979BDB251}" srcOrd="0" destOrd="0" presId="urn:microsoft.com/office/officeart/2005/8/layout/hierarchy1"/>
    <dgm:cxn modelId="{E9540AA5-B937-4688-B79C-E9379E44C9E4}" srcId="{1F0B833F-1637-4C29-8EA3-C2AE335E8065}" destId="{0F65DB98-4335-4B58-9979-995538527D17}" srcOrd="0" destOrd="0" parTransId="{68B80011-9C41-4D4C-8696-81638F2FDF67}" sibTransId="{061886D2-E2F4-4388-80A2-6AF16284F231}"/>
    <dgm:cxn modelId="{4EAEC6AD-8FB6-469A-8426-D05DBFE614D2}" type="presOf" srcId="{8E9EB070-6974-416C-94D0-1AF3E3CFEB3E}" destId="{E1FBE942-D84D-4577-A5AF-653E03D45BD1}" srcOrd="0" destOrd="0" presId="urn:microsoft.com/office/officeart/2005/8/layout/hierarchy1"/>
    <dgm:cxn modelId="{A50A87CD-F6DD-4606-B57F-616E37945EEA}" srcId="{8A3CCF94-3560-476E-BA3D-3C2AADBCC1E7}" destId="{B3E5CAAA-2D14-455E-9745-5C73B38C0D20}" srcOrd="0" destOrd="0" parTransId="{E4B4BB35-125A-4B24-8A76-BD4D97C04FEC}" sibTransId="{D64C4B89-F482-42C8-B21F-3E16F4F2D190}"/>
    <dgm:cxn modelId="{6A0623D5-659A-4031-8923-FDCEC5AC121C}" type="presOf" srcId="{E209C778-F85D-4A51-9E6F-1FFA0D38B8E4}" destId="{DF868724-CAB0-4306-A949-6A8C32C50A27}" srcOrd="0" destOrd="0" presId="urn:microsoft.com/office/officeart/2005/8/layout/hierarchy1"/>
    <dgm:cxn modelId="{C5D52DDE-BC73-4A91-B6A7-9DAAA245AC95}" type="presOf" srcId="{B3E5CAAA-2D14-455E-9745-5C73B38C0D20}" destId="{26F12410-CD8E-42F7-9C13-1484FC81B289}" srcOrd="0" destOrd="0" presId="urn:microsoft.com/office/officeart/2005/8/layout/hierarchy1"/>
    <dgm:cxn modelId="{68F2D3F6-4D96-4A3E-B7D3-08C6C8F83950}" type="presOf" srcId="{1F66D21B-59F7-47B0-82D7-07E55CCF8107}" destId="{31EF1805-3B62-42BE-A1AC-E635583BD9CB}" srcOrd="0" destOrd="0" presId="urn:microsoft.com/office/officeart/2005/8/layout/hierarchy1"/>
    <dgm:cxn modelId="{849075FB-5E04-4EF3-B0C5-8F959002EDAF}" srcId="{B3E5CAAA-2D14-455E-9745-5C73B38C0D20}" destId="{4631B8FB-377C-4BC2-96CE-0FBE11D985CD}" srcOrd="1" destOrd="0" parTransId="{69C04405-6C06-4ACF-A6A2-5A00EEF8BE33}" sibTransId="{6E569ABA-B6A1-4E28-BA21-A35070018090}"/>
    <dgm:cxn modelId="{44FBF106-25F3-4BD5-B312-D98BF529596C}" type="presParOf" srcId="{5FEB9D6D-9032-4541-9FD5-F6012319E277}" destId="{E9003D06-D834-4880-A312-126CA2607313}" srcOrd="0" destOrd="0" presId="urn:microsoft.com/office/officeart/2005/8/layout/hierarchy1"/>
    <dgm:cxn modelId="{D499B891-9B9A-4DB1-A1D1-A9FA85A9DB12}" type="presParOf" srcId="{E9003D06-D834-4880-A312-126CA2607313}" destId="{F2627C5D-5D0F-487E-91A1-2027A64DCBB8}" srcOrd="0" destOrd="0" presId="urn:microsoft.com/office/officeart/2005/8/layout/hierarchy1"/>
    <dgm:cxn modelId="{6632DE02-D8EB-424C-867D-4424FFA89009}" type="presParOf" srcId="{F2627C5D-5D0F-487E-91A1-2027A64DCBB8}" destId="{8F875FDD-EBF9-4E0B-A27A-2B46ED6D7ABF}" srcOrd="0" destOrd="0" presId="urn:microsoft.com/office/officeart/2005/8/layout/hierarchy1"/>
    <dgm:cxn modelId="{8387EB13-DB49-437B-943D-18C95EE1BE54}" type="presParOf" srcId="{F2627C5D-5D0F-487E-91A1-2027A64DCBB8}" destId="{26F12410-CD8E-42F7-9C13-1484FC81B289}" srcOrd="1" destOrd="0" presId="urn:microsoft.com/office/officeart/2005/8/layout/hierarchy1"/>
    <dgm:cxn modelId="{4FC905FF-457D-4626-AB93-4C77D58A4EE4}" type="presParOf" srcId="{E9003D06-D834-4880-A312-126CA2607313}" destId="{17478AD0-87F9-4B75-A147-0E4083A13AD2}" srcOrd="1" destOrd="0" presId="urn:microsoft.com/office/officeart/2005/8/layout/hierarchy1"/>
    <dgm:cxn modelId="{CC38F131-3721-4E53-9EF5-DE354C7E384F}" type="presParOf" srcId="{17478AD0-87F9-4B75-A147-0E4083A13AD2}" destId="{E1FBE942-D84D-4577-A5AF-653E03D45BD1}" srcOrd="0" destOrd="0" presId="urn:microsoft.com/office/officeart/2005/8/layout/hierarchy1"/>
    <dgm:cxn modelId="{F6321BE5-951E-4C60-B015-099842E7520E}" type="presParOf" srcId="{17478AD0-87F9-4B75-A147-0E4083A13AD2}" destId="{D0B3F1A0-D752-43AA-BADA-673681A7F2DD}" srcOrd="1" destOrd="0" presId="urn:microsoft.com/office/officeart/2005/8/layout/hierarchy1"/>
    <dgm:cxn modelId="{443B4183-3965-4EF3-A264-394B5601206F}" type="presParOf" srcId="{D0B3F1A0-D752-43AA-BADA-673681A7F2DD}" destId="{10C76119-B4D5-42A5-80BE-F5371C511BC0}" srcOrd="0" destOrd="0" presId="urn:microsoft.com/office/officeart/2005/8/layout/hierarchy1"/>
    <dgm:cxn modelId="{1155DF9E-BBDC-403C-923E-7FA81628FE7D}" type="presParOf" srcId="{10C76119-B4D5-42A5-80BE-F5371C511BC0}" destId="{84A35BE1-8A5E-43B0-9444-DE17A0161965}" srcOrd="0" destOrd="0" presId="urn:microsoft.com/office/officeart/2005/8/layout/hierarchy1"/>
    <dgm:cxn modelId="{41373FF2-1FD5-4C0A-A64C-C0F93D835436}" type="presParOf" srcId="{10C76119-B4D5-42A5-80BE-F5371C511BC0}" destId="{04A77827-489A-4A2A-9E7F-E26095802B6F}" srcOrd="1" destOrd="0" presId="urn:microsoft.com/office/officeart/2005/8/layout/hierarchy1"/>
    <dgm:cxn modelId="{DA9CD06A-75BD-4535-BE6C-7626E75EA00B}" type="presParOf" srcId="{D0B3F1A0-D752-43AA-BADA-673681A7F2DD}" destId="{CD2D1AD3-6D4C-46E2-B137-04F0786AE2D4}" srcOrd="1" destOrd="0" presId="urn:microsoft.com/office/officeart/2005/8/layout/hierarchy1"/>
    <dgm:cxn modelId="{8295E0E3-ECC9-4025-A846-39915D5574C7}" type="presParOf" srcId="{CD2D1AD3-6D4C-46E2-B137-04F0786AE2D4}" destId="{962A77A9-3F52-42A3-8C73-7767194F3F61}" srcOrd="0" destOrd="0" presId="urn:microsoft.com/office/officeart/2005/8/layout/hierarchy1"/>
    <dgm:cxn modelId="{30FFE83C-2807-43E6-8BBD-037FAFF08532}" type="presParOf" srcId="{CD2D1AD3-6D4C-46E2-B137-04F0786AE2D4}" destId="{A2D7D092-EE3D-42D7-91B9-F69ED7C4C7C0}" srcOrd="1" destOrd="0" presId="urn:microsoft.com/office/officeart/2005/8/layout/hierarchy1"/>
    <dgm:cxn modelId="{42003406-F9A5-4A8A-8A8A-896C4155ABD5}" type="presParOf" srcId="{A2D7D092-EE3D-42D7-91B9-F69ED7C4C7C0}" destId="{61F1FD53-10E1-441D-9553-B84A9A260B3E}" srcOrd="0" destOrd="0" presId="urn:microsoft.com/office/officeart/2005/8/layout/hierarchy1"/>
    <dgm:cxn modelId="{6D0B91B6-7F19-4469-9230-7A103FBB378E}" type="presParOf" srcId="{61F1FD53-10E1-441D-9553-B84A9A260B3E}" destId="{B9697F06-E03B-4D77-BE29-753AF9200BBC}" srcOrd="0" destOrd="0" presId="urn:microsoft.com/office/officeart/2005/8/layout/hierarchy1"/>
    <dgm:cxn modelId="{48685592-DBE7-4674-AF31-A8BED33D4B7C}" type="presParOf" srcId="{61F1FD53-10E1-441D-9553-B84A9A260B3E}" destId="{617E689D-1662-47B1-A2A7-F105AE4F05DE}" srcOrd="1" destOrd="0" presId="urn:microsoft.com/office/officeart/2005/8/layout/hierarchy1"/>
    <dgm:cxn modelId="{9780D3B7-A8BD-4B28-87BA-FCA22EDD45AF}" type="presParOf" srcId="{A2D7D092-EE3D-42D7-91B9-F69ED7C4C7C0}" destId="{B6866F1A-7BE3-4341-8C1B-86D6609E7317}" srcOrd="1" destOrd="0" presId="urn:microsoft.com/office/officeart/2005/8/layout/hierarchy1"/>
    <dgm:cxn modelId="{4A91C937-60D7-417A-B211-E45721230885}" type="presParOf" srcId="{17478AD0-87F9-4B75-A147-0E4083A13AD2}" destId="{A102D537-4C9A-4935-9469-AE6C54E9CDE5}" srcOrd="2" destOrd="0" presId="urn:microsoft.com/office/officeart/2005/8/layout/hierarchy1"/>
    <dgm:cxn modelId="{3754A553-254D-44D1-9BE2-C396B09551B5}" type="presParOf" srcId="{17478AD0-87F9-4B75-A147-0E4083A13AD2}" destId="{A3363F68-4261-40B1-8F95-B3B53A71C90C}" srcOrd="3" destOrd="0" presId="urn:microsoft.com/office/officeart/2005/8/layout/hierarchy1"/>
    <dgm:cxn modelId="{6454FB13-5833-42E4-8BAB-C71F3B77240C}" type="presParOf" srcId="{A3363F68-4261-40B1-8F95-B3B53A71C90C}" destId="{5F80A1D0-E1C6-4A9B-8304-5CABB8F56501}" srcOrd="0" destOrd="0" presId="urn:microsoft.com/office/officeart/2005/8/layout/hierarchy1"/>
    <dgm:cxn modelId="{364D16C5-2B6F-40B4-9508-A496D3ED72FB}" type="presParOf" srcId="{5F80A1D0-E1C6-4A9B-8304-5CABB8F56501}" destId="{5C343134-BEDF-4253-B27B-0C13247C4F7A}" srcOrd="0" destOrd="0" presId="urn:microsoft.com/office/officeart/2005/8/layout/hierarchy1"/>
    <dgm:cxn modelId="{0E85A847-43F8-47B6-A41A-1F3E799B74A2}" type="presParOf" srcId="{5F80A1D0-E1C6-4A9B-8304-5CABB8F56501}" destId="{CEE98BAB-22D0-4F85-B820-A73451B74DEB}" srcOrd="1" destOrd="0" presId="urn:microsoft.com/office/officeart/2005/8/layout/hierarchy1"/>
    <dgm:cxn modelId="{22443D7D-EF8F-41BB-99DE-3BB44F1A18B4}" type="presParOf" srcId="{A3363F68-4261-40B1-8F95-B3B53A71C90C}" destId="{B3D0602D-BF1E-46B4-8103-E1AC69410AE4}" srcOrd="1" destOrd="0" presId="urn:microsoft.com/office/officeart/2005/8/layout/hierarchy1"/>
    <dgm:cxn modelId="{C998C071-18A7-4628-8A84-886C64AD3D4D}" type="presParOf" srcId="{B3D0602D-BF1E-46B4-8103-E1AC69410AE4}" destId="{B7F6D84F-9990-4B30-9718-8EA9AF022E24}" srcOrd="0" destOrd="0" presId="urn:microsoft.com/office/officeart/2005/8/layout/hierarchy1"/>
    <dgm:cxn modelId="{3A01A6D2-63DF-4733-92DD-A18559E10D51}" type="presParOf" srcId="{B3D0602D-BF1E-46B4-8103-E1AC69410AE4}" destId="{2DDEE8B3-73C8-443A-8D0A-C7A049F32353}" srcOrd="1" destOrd="0" presId="urn:microsoft.com/office/officeart/2005/8/layout/hierarchy1"/>
    <dgm:cxn modelId="{50F36C18-4F0D-44D4-99C8-76E765FA5510}" type="presParOf" srcId="{2DDEE8B3-73C8-443A-8D0A-C7A049F32353}" destId="{3AECC690-CF60-4043-A909-2716D8964D20}" srcOrd="0" destOrd="0" presId="urn:microsoft.com/office/officeart/2005/8/layout/hierarchy1"/>
    <dgm:cxn modelId="{FBA31A1E-0F96-45BB-96B2-9E9B61849729}" type="presParOf" srcId="{3AECC690-CF60-4043-A909-2716D8964D20}" destId="{8658E962-7329-4E08-BB95-2E6D540A4BB0}" srcOrd="0" destOrd="0" presId="urn:microsoft.com/office/officeart/2005/8/layout/hierarchy1"/>
    <dgm:cxn modelId="{D8F818B9-ACA3-4959-B68F-F50CFBC869EA}" type="presParOf" srcId="{3AECC690-CF60-4043-A909-2716D8964D20}" destId="{43A94552-66BB-4A59-8C7A-1BF2AF7B00A4}" srcOrd="1" destOrd="0" presId="urn:microsoft.com/office/officeart/2005/8/layout/hierarchy1"/>
    <dgm:cxn modelId="{D164EE02-8E1B-4BD0-A8C3-368AF7AD6327}" type="presParOf" srcId="{2DDEE8B3-73C8-443A-8D0A-C7A049F32353}" destId="{1C951634-87C4-48DC-AAC6-FFB210FA6E86}" srcOrd="1" destOrd="0" presId="urn:microsoft.com/office/officeart/2005/8/layout/hierarchy1"/>
    <dgm:cxn modelId="{506194DF-7901-4489-8FAB-9FFDBCE04621}" type="presParOf" srcId="{1C951634-87C4-48DC-AAC6-FFB210FA6E86}" destId="{B61FB844-0165-4718-8E2B-09F979BDB251}" srcOrd="0" destOrd="0" presId="urn:microsoft.com/office/officeart/2005/8/layout/hierarchy1"/>
    <dgm:cxn modelId="{61F99356-CCBD-4370-8F00-D57682D0843B}" type="presParOf" srcId="{1C951634-87C4-48DC-AAC6-FFB210FA6E86}" destId="{0171EE4C-E61D-4E82-96FE-BBC0207B378C}" srcOrd="1" destOrd="0" presId="urn:microsoft.com/office/officeart/2005/8/layout/hierarchy1"/>
    <dgm:cxn modelId="{F892A4C8-E8C6-4BCE-845A-5D8537EB9EDA}" type="presParOf" srcId="{0171EE4C-E61D-4E82-96FE-BBC0207B378C}" destId="{FE9891A3-9B2E-490A-B40C-AF1013970B84}" srcOrd="0" destOrd="0" presId="urn:microsoft.com/office/officeart/2005/8/layout/hierarchy1"/>
    <dgm:cxn modelId="{FEEF9027-04C2-444A-AE4A-2F224048889D}" type="presParOf" srcId="{FE9891A3-9B2E-490A-B40C-AF1013970B84}" destId="{B30ACCBF-8DC8-4C4B-94F6-DCF9B19ED623}" srcOrd="0" destOrd="0" presId="urn:microsoft.com/office/officeart/2005/8/layout/hierarchy1"/>
    <dgm:cxn modelId="{C9C77E23-B7A2-4521-BC80-CE4CE7872DED}" type="presParOf" srcId="{FE9891A3-9B2E-490A-B40C-AF1013970B84}" destId="{DF868724-CAB0-4306-A949-6A8C32C50A27}" srcOrd="1" destOrd="0" presId="urn:microsoft.com/office/officeart/2005/8/layout/hierarchy1"/>
    <dgm:cxn modelId="{5A2B0229-8997-4226-961C-A56EDE7090A0}" type="presParOf" srcId="{0171EE4C-E61D-4E82-96FE-BBC0207B378C}" destId="{291196D8-AEE0-4934-8237-501CDE63E00C}" srcOrd="1" destOrd="0" presId="urn:microsoft.com/office/officeart/2005/8/layout/hierarchy1"/>
    <dgm:cxn modelId="{C66C8B7E-794A-464C-8658-ED85FA412064}" type="presParOf" srcId="{B3D0602D-BF1E-46B4-8103-E1AC69410AE4}" destId="{673D47E9-81BD-447C-8864-828BDCA11FE3}" srcOrd="2" destOrd="0" presId="urn:microsoft.com/office/officeart/2005/8/layout/hierarchy1"/>
    <dgm:cxn modelId="{77478A3C-6DCB-4883-9E6D-A6CB4ED7FB01}" type="presParOf" srcId="{B3D0602D-BF1E-46B4-8103-E1AC69410AE4}" destId="{0BB56422-FDFE-4BD5-912C-67D81E35A4BF}" srcOrd="3" destOrd="0" presId="urn:microsoft.com/office/officeart/2005/8/layout/hierarchy1"/>
    <dgm:cxn modelId="{9BBE8FC0-8806-40EA-A81D-F5DD29974A07}" type="presParOf" srcId="{0BB56422-FDFE-4BD5-912C-67D81E35A4BF}" destId="{D6617E23-59FB-4003-84B1-CDB8C3FB83BB}" srcOrd="0" destOrd="0" presId="urn:microsoft.com/office/officeart/2005/8/layout/hierarchy1"/>
    <dgm:cxn modelId="{DCF2C03E-69FC-4BAA-AFB9-38DD2ECBFD55}" type="presParOf" srcId="{D6617E23-59FB-4003-84B1-CDB8C3FB83BB}" destId="{6BA954F8-A1EE-4BEA-8682-34B1520E473F}" srcOrd="0" destOrd="0" presId="urn:microsoft.com/office/officeart/2005/8/layout/hierarchy1"/>
    <dgm:cxn modelId="{9C1A6A6C-0CF0-481C-BE49-332C103B4865}" type="presParOf" srcId="{D6617E23-59FB-4003-84B1-CDB8C3FB83BB}" destId="{D286D1AC-A98B-4ADE-9E37-D657FFA9998D}" srcOrd="1" destOrd="0" presId="urn:microsoft.com/office/officeart/2005/8/layout/hierarchy1"/>
    <dgm:cxn modelId="{B6D77467-4430-472E-A34E-19F555091F4F}" type="presParOf" srcId="{0BB56422-FDFE-4BD5-912C-67D81E35A4BF}" destId="{6F870F0F-246E-4686-A536-3B6ADD56D0A7}" srcOrd="1" destOrd="0" presId="urn:microsoft.com/office/officeart/2005/8/layout/hierarchy1"/>
    <dgm:cxn modelId="{31737ED6-000F-44F6-BDF2-77A80449B462}" type="presParOf" srcId="{6F870F0F-246E-4686-A536-3B6ADD56D0A7}" destId="{59302F09-F2EB-494A-90D9-AF94BD3E04CD}" srcOrd="0" destOrd="0" presId="urn:microsoft.com/office/officeart/2005/8/layout/hierarchy1"/>
    <dgm:cxn modelId="{0CE20BF4-1F96-4652-B1C8-DE0461EEE4B5}" type="presParOf" srcId="{6F870F0F-246E-4686-A536-3B6ADD56D0A7}" destId="{30D4CD61-225C-48B0-920B-024196FC3AFD}" srcOrd="1" destOrd="0" presId="urn:microsoft.com/office/officeart/2005/8/layout/hierarchy1"/>
    <dgm:cxn modelId="{A6389926-ABE9-4394-9C27-65A005DC07F3}" type="presParOf" srcId="{30D4CD61-225C-48B0-920B-024196FC3AFD}" destId="{F03A4746-AE21-417A-8874-8E672ED3CDEB}" srcOrd="0" destOrd="0" presId="urn:microsoft.com/office/officeart/2005/8/layout/hierarchy1"/>
    <dgm:cxn modelId="{24CF8791-6232-4EE3-9622-89F76E4C787C}" type="presParOf" srcId="{F03A4746-AE21-417A-8874-8E672ED3CDEB}" destId="{3F27AE93-E64D-4003-AE4B-5A4EBBD7F611}" srcOrd="0" destOrd="0" presId="urn:microsoft.com/office/officeart/2005/8/layout/hierarchy1"/>
    <dgm:cxn modelId="{564555FF-B194-4577-9720-61DCA7333CAE}" type="presParOf" srcId="{F03A4746-AE21-417A-8874-8E672ED3CDEB}" destId="{31EF1805-3B62-42BE-A1AC-E635583BD9CB}" srcOrd="1" destOrd="0" presId="urn:microsoft.com/office/officeart/2005/8/layout/hierarchy1"/>
    <dgm:cxn modelId="{B87E5845-70F9-4210-A2F3-0E33DF1FD6A7}" type="presParOf" srcId="{30D4CD61-225C-48B0-920B-024196FC3AFD}" destId="{B64C6DED-4DBE-4C69-8108-52F9EBE51D13}" srcOrd="1" destOrd="0" presId="urn:microsoft.com/office/officeart/2005/8/layout/hierarchy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589329E-72DF-4568-AEA9-76823F66C06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it-IT"/>
        </a:p>
      </dgm:t>
    </dgm:pt>
    <dgm:pt modelId="{D4186807-2722-476A-B317-B281D1480C0F}">
      <dgm:prSet phldrT="[Testo]"/>
      <dgm:spPr/>
      <dgm:t>
        <a:bodyPr/>
        <a:lstStyle/>
        <a:p>
          <a:pPr algn="ctr"/>
          <a:r>
            <a:rPr lang="it-IT"/>
            <a:t>IL VERSAMENTO SI ESEGUE</a:t>
          </a:r>
        </a:p>
      </dgm:t>
    </dgm:pt>
    <dgm:pt modelId="{D2BDFF5A-081D-40D4-A67B-DC058D41F45F}" type="parTrans" cxnId="{69DFE3AE-664E-4DF3-AF3C-8B46D42179EF}">
      <dgm:prSet/>
      <dgm:spPr/>
      <dgm:t>
        <a:bodyPr/>
        <a:lstStyle/>
        <a:p>
          <a:pPr algn="ctr"/>
          <a:endParaRPr lang="it-IT"/>
        </a:p>
      </dgm:t>
    </dgm:pt>
    <dgm:pt modelId="{896C273D-2A42-4023-A7BD-BAAF516C2BC1}" type="sibTrans" cxnId="{69DFE3AE-664E-4DF3-AF3C-8B46D42179EF}">
      <dgm:prSet/>
      <dgm:spPr/>
      <dgm:t>
        <a:bodyPr/>
        <a:lstStyle/>
        <a:p>
          <a:pPr algn="ctr"/>
          <a:endParaRPr lang="it-IT"/>
        </a:p>
      </dgm:t>
    </dgm:pt>
    <dgm:pt modelId="{F2F3DD63-E58C-4DFC-9C5A-9F66BF1D9E79}">
      <dgm:prSet phldrT="[Testo]"/>
      <dgm:spPr/>
      <dgm:t>
        <a:bodyPr/>
        <a:lstStyle/>
        <a:p>
          <a:pPr algn="ctr"/>
          <a:r>
            <a:rPr lang="it-IT"/>
            <a:t>COLLETTINO DI CONTO CORRENTE POSTALE</a:t>
          </a:r>
        </a:p>
      </dgm:t>
    </dgm:pt>
    <dgm:pt modelId="{79A6A59E-52CA-4832-8C92-49F1BE9E654C}" type="parTrans" cxnId="{6F98C820-909E-4969-989A-2D3265C262C1}">
      <dgm:prSet/>
      <dgm:spPr/>
      <dgm:t>
        <a:bodyPr/>
        <a:lstStyle/>
        <a:p>
          <a:pPr algn="ctr"/>
          <a:endParaRPr lang="it-IT"/>
        </a:p>
      </dgm:t>
    </dgm:pt>
    <dgm:pt modelId="{E52CC68C-6ABF-4171-ADAA-5821FD05A102}" type="sibTrans" cxnId="{6F98C820-909E-4969-989A-2D3265C262C1}">
      <dgm:prSet/>
      <dgm:spPr/>
      <dgm:t>
        <a:bodyPr/>
        <a:lstStyle/>
        <a:p>
          <a:pPr algn="ctr"/>
          <a:endParaRPr lang="it-IT"/>
        </a:p>
      </dgm:t>
    </dgm:pt>
    <dgm:pt modelId="{C9EFE6EB-9D6B-4C0D-8D61-33A2DC496880}">
      <dgm:prSet phldrT="[Testo]"/>
      <dgm:spPr/>
      <dgm:t>
        <a:bodyPr/>
        <a:lstStyle/>
        <a:p>
          <a:pPr algn="ctr"/>
          <a:r>
            <a:rPr lang="it-IT"/>
            <a:t>MODELLO F24</a:t>
          </a:r>
        </a:p>
      </dgm:t>
    </dgm:pt>
    <dgm:pt modelId="{FDEEC734-BC09-420C-BBBE-A18A61D4BF81}" type="parTrans" cxnId="{7CAA440C-AEC2-4FE5-BAB3-38A9EA8B34E9}">
      <dgm:prSet/>
      <dgm:spPr/>
      <dgm:t>
        <a:bodyPr/>
        <a:lstStyle/>
        <a:p>
          <a:pPr algn="ctr"/>
          <a:endParaRPr lang="it-IT"/>
        </a:p>
      </dgm:t>
    </dgm:pt>
    <dgm:pt modelId="{6146B166-400E-4B07-9337-F22D1332F59E}" type="sibTrans" cxnId="{7CAA440C-AEC2-4FE5-BAB3-38A9EA8B34E9}">
      <dgm:prSet/>
      <dgm:spPr/>
      <dgm:t>
        <a:bodyPr/>
        <a:lstStyle/>
        <a:p>
          <a:pPr algn="ctr"/>
          <a:endParaRPr lang="it-IT"/>
        </a:p>
      </dgm:t>
    </dgm:pt>
    <dgm:pt modelId="{F4016861-C3D2-43E0-8AF0-2024FA34A500}">
      <dgm:prSet/>
      <dgm:spPr/>
      <dgm:t>
        <a:bodyPr/>
        <a:lstStyle/>
        <a:p>
          <a:pPr algn="ctr"/>
          <a:r>
            <a:rPr lang="it-IT"/>
            <a:t>ALTRE MODALITÀ DI PAGAMENTO OFFERTE DAI SERVIZI ELETTRONICI DI INCASSO E DI PAGAMENTO INTERBANCARI E POSTALI SOLO PER LA PARTE TARI</a:t>
          </a:r>
        </a:p>
      </dgm:t>
    </dgm:pt>
    <dgm:pt modelId="{4E412210-B624-4F78-B076-B4386A2D567F}" type="parTrans" cxnId="{16AA52D4-C710-452A-956B-0377373AF3EA}">
      <dgm:prSet/>
      <dgm:spPr/>
      <dgm:t>
        <a:bodyPr/>
        <a:lstStyle/>
        <a:p>
          <a:pPr algn="ctr"/>
          <a:endParaRPr lang="it-IT"/>
        </a:p>
      </dgm:t>
    </dgm:pt>
    <dgm:pt modelId="{A35B6D7F-7D2F-44AA-912E-367921B56358}" type="sibTrans" cxnId="{16AA52D4-C710-452A-956B-0377373AF3EA}">
      <dgm:prSet/>
      <dgm:spPr/>
      <dgm:t>
        <a:bodyPr/>
        <a:lstStyle/>
        <a:p>
          <a:pPr algn="ctr"/>
          <a:endParaRPr lang="it-IT"/>
        </a:p>
      </dgm:t>
    </dgm:pt>
    <dgm:pt modelId="{C8865D64-C9F4-4155-8FB8-EE2291797B22}" type="pres">
      <dgm:prSet presAssocID="{6589329E-72DF-4568-AEA9-76823F66C068}" presName="diagram" presStyleCnt="0">
        <dgm:presLayoutVars>
          <dgm:chPref val="1"/>
          <dgm:dir/>
          <dgm:animOne val="branch"/>
          <dgm:animLvl val="lvl"/>
          <dgm:resizeHandles val="exact"/>
        </dgm:presLayoutVars>
      </dgm:prSet>
      <dgm:spPr/>
    </dgm:pt>
    <dgm:pt modelId="{D03542DA-90C6-4AEF-868D-9372DDA485E7}" type="pres">
      <dgm:prSet presAssocID="{D4186807-2722-476A-B317-B281D1480C0F}" presName="root1" presStyleCnt="0"/>
      <dgm:spPr/>
    </dgm:pt>
    <dgm:pt modelId="{D4162E36-6E13-480E-8691-3224EBFE2CEF}" type="pres">
      <dgm:prSet presAssocID="{D4186807-2722-476A-B317-B281D1480C0F}" presName="LevelOneTextNode" presStyleLbl="node0" presStyleIdx="0" presStyleCnt="1">
        <dgm:presLayoutVars>
          <dgm:chPref val="3"/>
        </dgm:presLayoutVars>
      </dgm:prSet>
      <dgm:spPr/>
    </dgm:pt>
    <dgm:pt modelId="{83D4923C-2896-4CB6-9626-764906594D19}" type="pres">
      <dgm:prSet presAssocID="{D4186807-2722-476A-B317-B281D1480C0F}" presName="level2hierChild" presStyleCnt="0"/>
      <dgm:spPr/>
    </dgm:pt>
    <dgm:pt modelId="{F93CA212-DEAB-44EE-B648-37AE5FFBD24F}" type="pres">
      <dgm:prSet presAssocID="{79A6A59E-52CA-4832-8C92-49F1BE9E654C}" presName="conn2-1" presStyleLbl="parChTrans1D2" presStyleIdx="0" presStyleCnt="3"/>
      <dgm:spPr/>
    </dgm:pt>
    <dgm:pt modelId="{C99EC27C-D1BF-4883-ABAC-B1E1FF619911}" type="pres">
      <dgm:prSet presAssocID="{79A6A59E-52CA-4832-8C92-49F1BE9E654C}" presName="connTx" presStyleLbl="parChTrans1D2" presStyleIdx="0" presStyleCnt="3"/>
      <dgm:spPr/>
    </dgm:pt>
    <dgm:pt modelId="{388C81A2-B426-4C05-8D7C-F9C776440561}" type="pres">
      <dgm:prSet presAssocID="{F2F3DD63-E58C-4DFC-9C5A-9F66BF1D9E79}" presName="root2" presStyleCnt="0"/>
      <dgm:spPr/>
    </dgm:pt>
    <dgm:pt modelId="{493BBE85-6ACD-4E9D-9CF4-8414A2D704E4}" type="pres">
      <dgm:prSet presAssocID="{F2F3DD63-E58C-4DFC-9C5A-9F66BF1D9E79}" presName="LevelTwoTextNode" presStyleLbl="node2" presStyleIdx="0" presStyleCnt="3">
        <dgm:presLayoutVars>
          <dgm:chPref val="3"/>
        </dgm:presLayoutVars>
      </dgm:prSet>
      <dgm:spPr/>
    </dgm:pt>
    <dgm:pt modelId="{8B4C36E5-EA0F-413A-8E0D-003904C93A95}" type="pres">
      <dgm:prSet presAssocID="{F2F3DD63-E58C-4DFC-9C5A-9F66BF1D9E79}" presName="level3hierChild" presStyleCnt="0"/>
      <dgm:spPr/>
    </dgm:pt>
    <dgm:pt modelId="{2BD408D5-91E5-4F24-AD56-82980453A9E0}" type="pres">
      <dgm:prSet presAssocID="{FDEEC734-BC09-420C-BBBE-A18A61D4BF81}" presName="conn2-1" presStyleLbl="parChTrans1D2" presStyleIdx="1" presStyleCnt="3"/>
      <dgm:spPr/>
    </dgm:pt>
    <dgm:pt modelId="{129512C6-E037-42AF-BD4A-073030A931CE}" type="pres">
      <dgm:prSet presAssocID="{FDEEC734-BC09-420C-BBBE-A18A61D4BF81}" presName="connTx" presStyleLbl="parChTrans1D2" presStyleIdx="1" presStyleCnt="3"/>
      <dgm:spPr/>
    </dgm:pt>
    <dgm:pt modelId="{6B75D3C0-C097-443D-8146-76E86FBCFB37}" type="pres">
      <dgm:prSet presAssocID="{C9EFE6EB-9D6B-4C0D-8D61-33A2DC496880}" presName="root2" presStyleCnt="0"/>
      <dgm:spPr/>
    </dgm:pt>
    <dgm:pt modelId="{57AE575B-2563-4BCE-A731-9D9F59AC2513}" type="pres">
      <dgm:prSet presAssocID="{C9EFE6EB-9D6B-4C0D-8D61-33A2DC496880}" presName="LevelTwoTextNode" presStyleLbl="node2" presStyleIdx="1" presStyleCnt="3">
        <dgm:presLayoutVars>
          <dgm:chPref val="3"/>
        </dgm:presLayoutVars>
      </dgm:prSet>
      <dgm:spPr/>
    </dgm:pt>
    <dgm:pt modelId="{32928F93-49A1-4F8F-9F64-497FC2DE8A86}" type="pres">
      <dgm:prSet presAssocID="{C9EFE6EB-9D6B-4C0D-8D61-33A2DC496880}" presName="level3hierChild" presStyleCnt="0"/>
      <dgm:spPr/>
    </dgm:pt>
    <dgm:pt modelId="{75F25557-FEAD-4059-84AE-D52829CAA434}" type="pres">
      <dgm:prSet presAssocID="{4E412210-B624-4F78-B076-B4386A2D567F}" presName="conn2-1" presStyleLbl="parChTrans1D2" presStyleIdx="2" presStyleCnt="3"/>
      <dgm:spPr/>
    </dgm:pt>
    <dgm:pt modelId="{7E55F989-64D4-462A-BC20-58DB5025FA08}" type="pres">
      <dgm:prSet presAssocID="{4E412210-B624-4F78-B076-B4386A2D567F}" presName="connTx" presStyleLbl="parChTrans1D2" presStyleIdx="2" presStyleCnt="3"/>
      <dgm:spPr/>
    </dgm:pt>
    <dgm:pt modelId="{4464CC9B-C470-4323-A2E2-BBD6CACC715D}" type="pres">
      <dgm:prSet presAssocID="{F4016861-C3D2-43E0-8AF0-2024FA34A500}" presName="root2" presStyleCnt="0"/>
      <dgm:spPr/>
    </dgm:pt>
    <dgm:pt modelId="{BBD992A1-D3BC-4522-BCE9-4DC3C9BA607C}" type="pres">
      <dgm:prSet presAssocID="{F4016861-C3D2-43E0-8AF0-2024FA34A500}" presName="LevelTwoTextNode" presStyleLbl="node2" presStyleIdx="2" presStyleCnt="3">
        <dgm:presLayoutVars>
          <dgm:chPref val="3"/>
        </dgm:presLayoutVars>
      </dgm:prSet>
      <dgm:spPr/>
    </dgm:pt>
    <dgm:pt modelId="{87CF3B77-3A16-4276-A65A-D89EDC9B1248}" type="pres">
      <dgm:prSet presAssocID="{F4016861-C3D2-43E0-8AF0-2024FA34A500}" presName="level3hierChild" presStyleCnt="0"/>
      <dgm:spPr/>
    </dgm:pt>
  </dgm:ptLst>
  <dgm:cxnLst>
    <dgm:cxn modelId="{6E77F502-A39E-490D-800D-DD70778C6796}" type="presOf" srcId="{F2F3DD63-E58C-4DFC-9C5A-9F66BF1D9E79}" destId="{493BBE85-6ACD-4E9D-9CF4-8414A2D704E4}" srcOrd="0" destOrd="0" presId="urn:microsoft.com/office/officeart/2005/8/layout/hierarchy2"/>
    <dgm:cxn modelId="{68C23B09-51FF-4F2E-B46A-7A5406E9653C}" type="presOf" srcId="{D4186807-2722-476A-B317-B281D1480C0F}" destId="{D4162E36-6E13-480E-8691-3224EBFE2CEF}" srcOrd="0" destOrd="0" presId="urn:microsoft.com/office/officeart/2005/8/layout/hierarchy2"/>
    <dgm:cxn modelId="{7CAA440C-AEC2-4FE5-BAB3-38A9EA8B34E9}" srcId="{D4186807-2722-476A-B317-B281D1480C0F}" destId="{C9EFE6EB-9D6B-4C0D-8D61-33A2DC496880}" srcOrd="1" destOrd="0" parTransId="{FDEEC734-BC09-420C-BBBE-A18A61D4BF81}" sibTransId="{6146B166-400E-4B07-9337-F22D1332F59E}"/>
    <dgm:cxn modelId="{DA809019-316B-4C76-98F6-D4FEEC5F161B}" type="presOf" srcId="{79A6A59E-52CA-4832-8C92-49F1BE9E654C}" destId="{C99EC27C-D1BF-4883-ABAC-B1E1FF619911}" srcOrd="1" destOrd="0" presId="urn:microsoft.com/office/officeart/2005/8/layout/hierarchy2"/>
    <dgm:cxn modelId="{D8B0DB1B-F153-479C-9A93-3DBEF8B8090B}" type="presOf" srcId="{6589329E-72DF-4568-AEA9-76823F66C068}" destId="{C8865D64-C9F4-4155-8FB8-EE2291797B22}" srcOrd="0" destOrd="0" presId="urn:microsoft.com/office/officeart/2005/8/layout/hierarchy2"/>
    <dgm:cxn modelId="{6F98C820-909E-4969-989A-2D3265C262C1}" srcId="{D4186807-2722-476A-B317-B281D1480C0F}" destId="{F2F3DD63-E58C-4DFC-9C5A-9F66BF1D9E79}" srcOrd="0" destOrd="0" parTransId="{79A6A59E-52CA-4832-8C92-49F1BE9E654C}" sibTransId="{E52CC68C-6ABF-4171-ADAA-5821FD05A102}"/>
    <dgm:cxn modelId="{14515533-7248-429F-AB09-0E3FF4613EF8}" type="presOf" srcId="{F4016861-C3D2-43E0-8AF0-2024FA34A500}" destId="{BBD992A1-D3BC-4522-BCE9-4DC3C9BA607C}" srcOrd="0" destOrd="0" presId="urn:microsoft.com/office/officeart/2005/8/layout/hierarchy2"/>
    <dgm:cxn modelId="{3B160A40-FA3B-44D1-8BAC-71579313B503}" type="presOf" srcId="{4E412210-B624-4F78-B076-B4386A2D567F}" destId="{7E55F989-64D4-462A-BC20-58DB5025FA08}" srcOrd="1" destOrd="0" presId="urn:microsoft.com/office/officeart/2005/8/layout/hierarchy2"/>
    <dgm:cxn modelId="{9520D965-88BA-423B-990D-878A9F642FAD}" type="presOf" srcId="{79A6A59E-52CA-4832-8C92-49F1BE9E654C}" destId="{F93CA212-DEAB-44EE-B648-37AE5FFBD24F}" srcOrd="0" destOrd="0" presId="urn:microsoft.com/office/officeart/2005/8/layout/hierarchy2"/>
    <dgm:cxn modelId="{6759157E-184B-44DE-A248-26C28A31FD6F}" type="presOf" srcId="{FDEEC734-BC09-420C-BBBE-A18A61D4BF81}" destId="{2BD408D5-91E5-4F24-AD56-82980453A9E0}" srcOrd="0" destOrd="0" presId="urn:microsoft.com/office/officeart/2005/8/layout/hierarchy2"/>
    <dgm:cxn modelId="{69DFE3AE-664E-4DF3-AF3C-8B46D42179EF}" srcId="{6589329E-72DF-4568-AEA9-76823F66C068}" destId="{D4186807-2722-476A-B317-B281D1480C0F}" srcOrd="0" destOrd="0" parTransId="{D2BDFF5A-081D-40D4-A67B-DC058D41F45F}" sibTransId="{896C273D-2A42-4023-A7BD-BAAF516C2BC1}"/>
    <dgm:cxn modelId="{16AA52D4-C710-452A-956B-0377373AF3EA}" srcId="{D4186807-2722-476A-B317-B281D1480C0F}" destId="{F4016861-C3D2-43E0-8AF0-2024FA34A500}" srcOrd="2" destOrd="0" parTransId="{4E412210-B624-4F78-B076-B4386A2D567F}" sibTransId="{A35B6D7F-7D2F-44AA-912E-367921B56358}"/>
    <dgm:cxn modelId="{BD595CD5-84FE-4208-8C2B-5E7D522D487D}" type="presOf" srcId="{4E412210-B624-4F78-B076-B4386A2D567F}" destId="{75F25557-FEAD-4059-84AE-D52829CAA434}" srcOrd="0" destOrd="0" presId="urn:microsoft.com/office/officeart/2005/8/layout/hierarchy2"/>
    <dgm:cxn modelId="{46E69CE8-ABBE-4E74-AF7A-D21938309C79}" type="presOf" srcId="{FDEEC734-BC09-420C-BBBE-A18A61D4BF81}" destId="{129512C6-E037-42AF-BD4A-073030A931CE}" srcOrd="1" destOrd="0" presId="urn:microsoft.com/office/officeart/2005/8/layout/hierarchy2"/>
    <dgm:cxn modelId="{0D3471FB-B1F3-428D-B930-D0D24DC165F4}" type="presOf" srcId="{C9EFE6EB-9D6B-4C0D-8D61-33A2DC496880}" destId="{57AE575B-2563-4BCE-A731-9D9F59AC2513}" srcOrd="0" destOrd="0" presId="urn:microsoft.com/office/officeart/2005/8/layout/hierarchy2"/>
    <dgm:cxn modelId="{215FDB7D-9979-4E45-AAB9-34DDDE7D6595}" type="presParOf" srcId="{C8865D64-C9F4-4155-8FB8-EE2291797B22}" destId="{D03542DA-90C6-4AEF-868D-9372DDA485E7}" srcOrd="0" destOrd="0" presId="urn:microsoft.com/office/officeart/2005/8/layout/hierarchy2"/>
    <dgm:cxn modelId="{7477906D-7D21-4B5E-BB1E-0D5369BBED12}" type="presParOf" srcId="{D03542DA-90C6-4AEF-868D-9372DDA485E7}" destId="{D4162E36-6E13-480E-8691-3224EBFE2CEF}" srcOrd="0" destOrd="0" presId="urn:microsoft.com/office/officeart/2005/8/layout/hierarchy2"/>
    <dgm:cxn modelId="{5BBB7CB7-4281-4315-A4C7-683FF3B73360}" type="presParOf" srcId="{D03542DA-90C6-4AEF-868D-9372DDA485E7}" destId="{83D4923C-2896-4CB6-9626-764906594D19}" srcOrd="1" destOrd="0" presId="urn:microsoft.com/office/officeart/2005/8/layout/hierarchy2"/>
    <dgm:cxn modelId="{9FE6E34E-81C8-4ACF-A241-C67C2B84D4AC}" type="presParOf" srcId="{83D4923C-2896-4CB6-9626-764906594D19}" destId="{F93CA212-DEAB-44EE-B648-37AE5FFBD24F}" srcOrd="0" destOrd="0" presId="urn:microsoft.com/office/officeart/2005/8/layout/hierarchy2"/>
    <dgm:cxn modelId="{A3A318D9-DBAB-4C6A-9579-48AA15CD505F}" type="presParOf" srcId="{F93CA212-DEAB-44EE-B648-37AE5FFBD24F}" destId="{C99EC27C-D1BF-4883-ABAC-B1E1FF619911}" srcOrd="0" destOrd="0" presId="urn:microsoft.com/office/officeart/2005/8/layout/hierarchy2"/>
    <dgm:cxn modelId="{2291F231-4E1B-436B-AEF8-7965D46EBB8F}" type="presParOf" srcId="{83D4923C-2896-4CB6-9626-764906594D19}" destId="{388C81A2-B426-4C05-8D7C-F9C776440561}" srcOrd="1" destOrd="0" presId="urn:microsoft.com/office/officeart/2005/8/layout/hierarchy2"/>
    <dgm:cxn modelId="{EAD13177-6250-4996-BDDC-1241C6C9D995}" type="presParOf" srcId="{388C81A2-B426-4C05-8D7C-F9C776440561}" destId="{493BBE85-6ACD-4E9D-9CF4-8414A2D704E4}" srcOrd="0" destOrd="0" presId="urn:microsoft.com/office/officeart/2005/8/layout/hierarchy2"/>
    <dgm:cxn modelId="{1C9A3067-362B-485F-8C96-56227BADC11D}" type="presParOf" srcId="{388C81A2-B426-4C05-8D7C-F9C776440561}" destId="{8B4C36E5-EA0F-413A-8E0D-003904C93A95}" srcOrd="1" destOrd="0" presId="urn:microsoft.com/office/officeart/2005/8/layout/hierarchy2"/>
    <dgm:cxn modelId="{FD9D7A7E-41F5-408A-8229-84C31E1B98EA}" type="presParOf" srcId="{83D4923C-2896-4CB6-9626-764906594D19}" destId="{2BD408D5-91E5-4F24-AD56-82980453A9E0}" srcOrd="2" destOrd="0" presId="urn:microsoft.com/office/officeart/2005/8/layout/hierarchy2"/>
    <dgm:cxn modelId="{89D924C0-4554-41AD-A654-257F2CE509CC}" type="presParOf" srcId="{2BD408D5-91E5-4F24-AD56-82980453A9E0}" destId="{129512C6-E037-42AF-BD4A-073030A931CE}" srcOrd="0" destOrd="0" presId="urn:microsoft.com/office/officeart/2005/8/layout/hierarchy2"/>
    <dgm:cxn modelId="{E3B34149-73CC-442F-A5A2-EB977B879C92}" type="presParOf" srcId="{83D4923C-2896-4CB6-9626-764906594D19}" destId="{6B75D3C0-C097-443D-8146-76E86FBCFB37}" srcOrd="3" destOrd="0" presId="urn:microsoft.com/office/officeart/2005/8/layout/hierarchy2"/>
    <dgm:cxn modelId="{9D54DE12-A882-4E28-83C4-55AA35378A0F}" type="presParOf" srcId="{6B75D3C0-C097-443D-8146-76E86FBCFB37}" destId="{57AE575B-2563-4BCE-A731-9D9F59AC2513}" srcOrd="0" destOrd="0" presId="urn:microsoft.com/office/officeart/2005/8/layout/hierarchy2"/>
    <dgm:cxn modelId="{65237FF9-5629-42BE-ADCB-DCE13A7992F0}" type="presParOf" srcId="{6B75D3C0-C097-443D-8146-76E86FBCFB37}" destId="{32928F93-49A1-4F8F-9F64-497FC2DE8A86}" srcOrd="1" destOrd="0" presId="urn:microsoft.com/office/officeart/2005/8/layout/hierarchy2"/>
    <dgm:cxn modelId="{D2715C9B-8A7E-4182-B1FC-37A610E62923}" type="presParOf" srcId="{83D4923C-2896-4CB6-9626-764906594D19}" destId="{75F25557-FEAD-4059-84AE-D52829CAA434}" srcOrd="4" destOrd="0" presId="urn:microsoft.com/office/officeart/2005/8/layout/hierarchy2"/>
    <dgm:cxn modelId="{18F0C99F-CBAB-4EE7-A9D2-E75CE57E853F}" type="presParOf" srcId="{75F25557-FEAD-4059-84AE-D52829CAA434}" destId="{7E55F989-64D4-462A-BC20-58DB5025FA08}" srcOrd="0" destOrd="0" presId="urn:microsoft.com/office/officeart/2005/8/layout/hierarchy2"/>
    <dgm:cxn modelId="{F63DE701-B951-4F80-AE9E-16977DC6B6C9}" type="presParOf" srcId="{83D4923C-2896-4CB6-9626-764906594D19}" destId="{4464CC9B-C470-4323-A2E2-BBD6CACC715D}" srcOrd="5" destOrd="0" presId="urn:microsoft.com/office/officeart/2005/8/layout/hierarchy2"/>
    <dgm:cxn modelId="{83B77E65-93DA-4CBA-ACBB-CC502A3D58DE}" type="presParOf" srcId="{4464CC9B-C470-4323-A2E2-BBD6CACC715D}" destId="{BBD992A1-D3BC-4522-BCE9-4DC3C9BA607C}" srcOrd="0" destOrd="0" presId="urn:microsoft.com/office/officeart/2005/8/layout/hierarchy2"/>
    <dgm:cxn modelId="{221851BD-9763-4E16-8699-C6F70A65FEFE}" type="presParOf" srcId="{4464CC9B-C470-4323-A2E2-BBD6CACC715D}" destId="{87CF3B77-3A16-4276-A65A-D89EDC9B1248}" srcOrd="1" destOrd="0" presId="urn:microsoft.com/office/officeart/2005/8/layout/hierarchy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DB74D94-8613-4655-9D31-A9CE78587D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it-IT"/>
        </a:p>
      </dgm:t>
    </dgm:pt>
    <dgm:pt modelId="{84516A98-910E-4FD6-91B2-C0A42A862D1D}">
      <dgm:prSet phldrT="[Testo]" custT="1"/>
      <dgm:spPr/>
      <dgm:t>
        <a:bodyPr/>
        <a:lstStyle/>
        <a:p>
          <a:r>
            <a:rPr lang="it-IT" sz="1000"/>
            <a:t>SOGGETTI</a:t>
          </a:r>
          <a:endParaRPr lang="it-IT" sz="3100"/>
        </a:p>
      </dgm:t>
    </dgm:pt>
    <dgm:pt modelId="{4ED64157-749F-455A-8FBC-8D0AF7958A65}" type="parTrans" cxnId="{5B7201BE-4D76-4667-BFA3-E34754E74C7F}">
      <dgm:prSet/>
      <dgm:spPr/>
      <dgm:t>
        <a:bodyPr/>
        <a:lstStyle/>
        <a:p>
          <a:endParaRPr lang="it-IT"/>
        </a:p>
      </dgm:t>
    </dgm:pt>
    <dgm:pt modelId="{E2CFDC05-1A01-43B4-8990-C620410067BE}" type="sibTrans" cxnId="{5B7201BE-4D76-4667-BFA3-E34754E74C7F}">
      <dgm:prSet/>
      <dgm:spPr/>
      <dgm:t>
        <a:bodyPr/>
        <a:lstStyle/>
        <a:p>
          <a:endParaRPr lang="it-IT"/>
        </a:p>
      </dgm:t>
    </dgm:pt>
    <dgm:pt modelId="{1AAB2112-72D9-4E64-9BE9-5FBCD98C6F8E}">
      <dgm:prSet phldrT="[Testo]" custT="1"/>
      <dgm:spPr/>
      <dgm:t>
        <a:bodyPr/>
        <a:lstStyle/>
        <a:p>
          <a:r>
            <a:rPr lang="it-IT" sz="1000"/>
            <a:t>PERSONE FISICHE</a:t>
          </a:r>
        </a:p>
      </dgm:t>
    </dgm:pt>
    <dgm:pt modelId="{E7C2B6BA-105F-4F3E-9D54-66357F3EA383}" type="parTrans" cxnId="{4FA4B7EB-FE85-4DDD-8DC5-F0251DA5B01E}">
      <dgm:prSet/>
      <dgm:spPr/>
      <dgm:t>
        <a:bodyPr/>
        <a:lstStyle/>
        <a:p>
          <a:endParaRPr lang="it-IT"/>
        </a:p>
      </dgm:t>
    </dgm:pt>
    <dgm:pt modelId="{6FC539AA-F6F9-4E3C-A31C-79D0F21C6181}" type="sibTrans" cxnId="{4FA4B7EB-FE85-4DDD-8DC5-F0251DA5B01E}">
      <dgm:prSet/>
      <dgm:spPr/>
      <dgm:t>
        <a:bodyPr/>
        <a:lstStyle/>
        <a:p>
          <a:endParaRPr lang="it-IT"/>
        </a:p>
      </dgm:t>
    </dgm:pt>
    <dgm:pt modelId="{AD8BDA4A-2083-4408-86F9-81B2F83893E4}">
      <dgm:prSet/>
      <dgm:spPr/>
      <dgm:t>
        <a:bodyPr/>
        <a:lstStyle/>
        <a:p>
          <a:r>
            <a:rPr lang="it-IT"/>
            <a:t>TITOLARI DI:</a:t>
          </a:r>
        </a:p>
        <a:p>
          <a:r>
            <a:rPr lang="it-IT"/>
            <a:t>- DIRITTO DI PROPRIETÀ</a:t>
          </a:r>
        </a:p>
        <a:p>
          <a:r>
            <a:rPr lang="it-IT"/>
            <a:t>- DI DIRITTO REALE DI GODIMENTO QUALI USO, USUFRUTTO ECC..</a:t>
          </a:r>
        </a:p>
      </dgm:t>
    </dgm:pt>
    <dgm:pt modelId="{66FF3BD2-92F9-479F-9E6F-70634209F4EA}" type="parTrans" cxnId="{6DBD347A-2775-41EE-8CE8-8B52ED42EE08}">
      <dgm:prSet/>
      <dgm:spPr/>
      <dgm:t>
        <a:bodyPr/>
        <a:lstStyle/>
        <a:p>
          <a:endParaRPr lang="it-IT"/>
        </a:p>
      </dgm:t>
    </dgm:pt>
    <dgm:pt modelId="{EC04A6B9-A875-4123-A88D-ECB0FE41E46B}" type="sibTrans" cxnId="{6DBD347A-2775-41EE-8CE8-8B52ED42EE08}">
      <dgm:prSet/>
      <dgm:spPr/>
      <dgm:t>
        <a:bodyPr/>
        <a:lstStyle/>
        <a:p>
          <a:endParaRPr lang="it-IT"/>
        </a:p>
      </dgm:t>
    </dgm:pt>
    <dgm:pt modelId="{DEAE992E-2677-4812-8C26-E61AC6E673CA}">
      <dgm:prSet phldrT="[Testo]"/>
      <dgm:spPr/>
      <dgm:t>
        <a:bodyPr/>
        <a:lstStyle/>
        <a:p>
          <a:r>
            <a:rPr lang="it-IT"/>
            <a:t>CHE</a:t>
          </a:r>
          <a:r>
            <a:rPr lang="it-IT" baseline="0"/>
            <a:t> NON AGISCONO NELL'ESERCIZIO D'IMPRESA O DI LAVORO AUTONOMO</a:t>
          </a:r>
          <a:endParaRPr lang="it-IT"/>
        </a:p>
      </dgm:t>
    </dgm:pt>
    <dgm:pt modelId="{6BDC6D2A-31E5-4E01-84D1-41AB748CE454}" type="parTrans" cxnId="{5438383C-7F64-41FF-BDC2-AE9598EF0F19}">
      <dgm:prSet/>
      <dgm:spPr/>
      <dgm:t>
        <a:bodyPr/>
        <a:lstStyle/>
        <a:p>
          <a:endParaRPr lang="it-IT"/>
        </a:p>
      </dgm:t>
    </dgm:pt>
    <dgm:pt modelId="{41123409-EFE4-4928-9EA9-EE8A8414CE81}" type="sibTrans" cxnId="{5438383C-7F64-41FF-BDC2-AE9598EF0F19}">
      <dgm:prSet/>
      <dgm:spPr/>
      <dgm:t>
        <a:bodyPr/>
        <a:lstStyle/>
        <a:p>
          <a:endParaRPr lang="it-IT"/>
        </a:p>
      </dgm:t>
    </dgm:pt>
    <dgm:pt modelId="{A3242F66-84E5-400A-8492-8F4EB4051130}" type="pres">
      <dgm:prSet presAssocID="{5DB74D94-8613-4655-9D31-A9CE78587DAA}" presName="hierChild1" presStyleCnt="0">
        <dgm:presLayoutVars>
          <dgm:orgChart val="1"/>
          <dgm:chPref val="1"/>
          <dgm:dir/>
          <dgm:animOne val="branch"/>
          <dgm:animLvl val="lvl"/>
          <dgm:resizeHandles/>
        </dgm:presLayoutVars>
      </dgm:prSet>
      <dgm:spPr/>
    </dgm:pt>
    <dgm:pt modelId="{57EB80D5-478D-4192-9672-2B361D7D7512}" type="pres">
      <dgm:prSet presAssocID="{84516A98-910E-4FD6-91B2-C0A42A862D1D}" presName="hierRoot1" presStyleCnt="0">
        <dgm:presLayoutVars>
          <dgm:hierBranch val="init"/>
        </dgm:presLayoutVars>
      </dgm:prSet>
      <dgm:spPr/>
    </dgm:pt>
    <dgm:pt modelId="{C927A748-8E64-4568-B2DE-5E939C119ADE}" type="pres">
      <dgm:prSet presAssocID="{84516A98-910E-4FD6-91B2-C0A42A862D1D}" presName="rootComposite1" presStyleCnt="0"/>
      <dgm:spPr/>
    </dgm:pt>
    <dgm:pt modelId="{844C8FB0-72FA-41CF-92A4-7E73FE4C02C3}" type="pres">
      <dgm:prSet presAssocID="{84516A98-910E-4FD6-91B2-C0A42A862D1D}" presName="rootText1" presStyleLbl="node0" presStyleIdx="0" presStyleCnt="2">
        <dgm:presLayoutVars>
          <dgm:chPref val="3"/>
        </dgm:presLayoutVars>
      </dgm:prSet>
      <dgm:spPr/>
    </dgm:pt>
    <dgm:pt modelId="{12AF5F64-7790-4971-BEC6-693F2C5C41E5}" type="pres">
      <dgm:prSet presAssocID="{84516A98-910E-4FD6-91B2-C0A42A862D1D}" presName="rootConnector1" presStyleLbl="node1" presStyleIdx="0" presStyleCnt="0"/>
      <dgm:spPr/>
    </dgm:pt>
    <dgm:pt modelId="{7CF7F754-1179-49EA-8F8D-61A26004C697}" type="pres">
      <dgm:prSet presAssocID="{84516A98-910E-4FD6-91B2-C0A42A862D1D}" presName="hierChild2" presStyleCnt="0"/>
      <dgm:spPr/>
    </dgm:pt>
    <dgm:pt modelId="{85BD824A-B384-45E9-BA74-124228E580A5}" type="pres">
      <dgm:prSet presAssocID="{E7C2B6BA-105F-4F3E-9D54-66357F3EA383}" presName="Name37" presStyleLbl="parChTrans1D2" presStyleIdx="0" presStyleCnt="1"/>
      <dgm:spPr/>
    </dgm:pt>
    <dgm:pt modelId="{7F2D3ED9-904F-4201-9832-F78D92EBA9B7}" type="pres">
      <dgm:prSet presAssocID="{1AAB2112-72D9-4E64-9BE9-5FBCD98C6F8E}" presName="hierRoot2" presStyleCnt="0">
        <dgm:presLayoutVars>
          <dgm:hierBranch val="init"/>
        </dgm:presLayoutVars>
      </dgm:prSet>
      <dgm:spPr/>
    </dgm:pt>
    <dgm:pt modelId="{248738A2-2005-45A3-B38B-E0EC426501F2}" type="pres">
      <dgm:prSet presAssocID="{1AAB2112-72D9-4E64-9BE9-5FBCD98C6F8E}" presName="rootComposite" presStyleCnt="0"/>
      <dgm:spPr/>
    </dgm:pt>
    <dgm:pt modelId="{A5589BBB-A8A0-4584-B52C-C2F94EC0F985}" type="pres">
      <dgm:prSet presAssocID="{1AAB2112-72D9-4E64-9BE9-5FBCD98C6F8E}" presName="rootText" presStyleLbl="node2" presStyleIdx="0" presStyleCnt="1">
        <dgm:presLayoutVars>
          <dgm:chPref val="3"/>
        </dgm:presLayoutVars>
      </dgm:prSet>
      <dgm:spPr/>
    </dgm:pt>
    <dgm:pt modelId="{C26819D3-E801-4B9F-88E8-024018388372}" type="pres">
      <dgm:prSet presAssocID="{1AAB2112-72D9-4E64-9BE9-5FBCD98C6F8E}" presName="rootConnector" presStyleLbl="node2" presStyleIdx="0" presStyleCnt="1"/>
      <dgm:spPr/>
    </dgm:pt>
    <dgm:pt modelId="{067A3CE1-3097-4B7D-85BC-12CB8E716F5D}" type="pres">
      <dgm:prSet presAssocID="{1AAB2112-72D9-4E64-9BE9-5FBCD98C6F8E}" presName="hierChild4" presStyleCnt="0"/>
      <dgm:spPr/>
    </dgm:pt>
    <dgm:pt modelId="{6257B090-D4D2-468E-8F36-731C436FD023}" type="pres">
      <dgm:prSet presAssocID="{66FF3BD2-92F9-479F-9E6F-70634209F4EA}" presName="Name37" presStyleLbl="parChTrans1D3" presStyleIdx="0" presStyleCnt="1"/>
      <dgm:spPr/>
    </dgm:pt>
    <dgm:pt modelId="{9ACC1EF2-4F69-4CD5-B9B8-2C2C66854987}" type="pres">
      <dgm:prSet presAssocID="{AD8BDA4A-2083-4408-86F9-81B2F83893E4}" presName="hierRoot2" presStyleCnt="0">
        <dgm:presLayoutVars>
          <dgm:hierBranch val="init"/>
        </dgm:presLayoutVars>
      </dgm:prSet>
      <dgm:spPr/>
    </dgm:pt>
    <dgm:pt modelId="{89F0409F-32E6-41A3-A9DA-D3FCC8B8D9D2}" type="pres">
      <dgm:prSet presAssocID="{AD8BDA4A-2083-4408-86F9-81B2F83893E4}" presName="rootComposite" presStyleCnt="0"/>
      <dgm:spPr/>
    </dgm:pt>
    <dgm:pt modelId="{A735B716-725C-4820-9EE3-DF7AEEFD173F}" type="pres">
      <dgm:prSet presAssocID="{AD8BDA4A-2083-4408-86F9-81B2F83893E4}" presName="rootText" presStyleLbl="node3" presStyleIdx="0" presStyleCnt="1">
        <dgm:presLayoutVars>
          <dgm:chPref val="3"/>
        </dgm:presLayoutVars>
      </dgm:prSet>
      <dgm:spPr/>
    </dgm:pt>
    <dgm:pt modelId="{D3719A6E-C0B4-4951-9765-906652AF1863}" type="pres">
      <dgm:prSet presAssocID="{AD8BDA4A-2083-4408-86F9-81B2F83893E4}" presName="rootConnector" presStyleLbl="node3" presStyleIdx="0" presStyleCnt="1"/>
      <dgm:spPr/>
    </dgm:pt>
    <dgm:pt modelId="{A59E317E-BB73-4CB5-8A3D-A2012EA1ABF1}" type="pres">
      <dgm:prSet presAssocID="{AD8BDA4A-2083-4408-86F9-81B2F83893E4}" presName="hierChild4" presStyleCnt="0"/>
      <dgm:spPr/>
    </dgm:pt>
    <dgm:pt modelId="{4E34969E-1654-4C26-822A-CA93163E6D91}" type="pres">
      <dgm:prSet presAssocID="{AD8BDA4A-2083-4408-86F9-81B2F83893E4}" presName="hierChild5" presStyleCnt="0"/>
      <dgm:spPr/>
    </dgm:pt>
    <dgm:pt modelId="{F71C316A-890E-4BAD-A304-55327BCBF402}" type="pres">
      <dgm:prSet presAssocID="{1AAB2112-72D9-4E64-9BE9-5FBCD98C6F8E}" presName="hierChild5" presStyleCnt="0"/>
      <dgm:spPr/>
    </dgm:pt>
    <dgm:pt modelId="{667D6E0D-AB55-4DF4-AAD9-A81B638F4C00}" type="pres">
      <dgm:prSet presAssocID="{84516A98-910E-4FD6-91B2-C0A42A862D1D}" presName="hierChild3" presStyleCnt="0"/>
      <dgm:spPr/>
    </dgm:pt>
    <dgm:pt modelId="{9EA73FB4-3FED-4F3A-AABD-BECADC8B5637}" type="pres">
      <dgm:prSet presAssocID="{DEAE992E-2677-4812-8C26-E61AC6E673CA}" presName="hierRoot1" presStyleCnt="0">
        <dgm:presLayoutVars>
          <dgm:hierBranch val="init"/>
        </dgm:presLayoutVars>
      </dgm:prSet>
      <dgm:spPr/>
    </dgm:pt>
    <dgm:pt modelId="{5E4B40AE-4A53-4B74-A5FD-05F10EE232B1}" type="pres">
      <dgm:prSet presAssocID="{DEAE992E-2677-4812-8C26-E61AC6E673CA}" presName="rootComposite1" presStyleCnt="0"/>
      <dgm:spPr/>
    </dgm:pt>
    <dgm:pt modelId="{B9B9D8EF-4643-40EF-93A7-126300094E8B}" type="pres">
      <dgm:prSet presAssocID="{DEAE992E-2677-4812-8C26-E61AC6E673CA}" presName="rootText1" presStyleLbl="node0" presStyleIdx="1" presStyleCnt="2" custLinFactY="15062" custLinFactNeighborX="39971" custLinFactNeighborY="100000">
        <dgm:presLayoutVars>
          <dgm:chPref val="3"/>
        </dgm:presLayoutVars>
      </dgm:prSet>
      <dgm:spPr/>
    </dgm:pt>
    <dgm:pt modelId="{A61DEF4E-CB42-4965-B99C-58E307A64636}" type="pres">
      <dgm:prSet presAssocID="{DEAE992E-2677-4812-8C26-E61AC6E673CA}" presName="rootConnector1" presStyleLbl="node1" presStyleIdx="0" presStyleCnt="0"/>
      <dgm:spPr/>
    </dgm:pt>
    <dgm:pt modelId="{13A9A131-991F-4983-8467-27C2AD201C52}" type="pres">
      <dgm:prSet presAssocID="{DEAE992E-2677-4812-8C26-E61AC6E673CA}" presName="hierChild2" presStyleCnt="0"/>
      <dgm:spPr/>
    </dgm:pt>
    <dgm:pt modelId="{6556B754-9A30-4C26-BF58-DC31FF675463}" type="pres">
      <dgm:prSet presAssocID="{DEAE992E-2677-4812-8C26-E61AC6E673CA}" presName="hierChild3" presStyleCnt="0"/>
      <dgm:spPr/>
    </dgm:pt>
  </dgm:ptLst>
  <dgm:cxnLst>
    <dgm:cxn modelId="{B45DB337-4F55-484D-808D-DFDA144B79FE}" type="presOf" srcId="{66FF3BD2-92F9-479F-9E6F-70634209F4EA}" destId="{6257B090-D4D2-468E-8F36-731C436FD023}" srcOrd="0" destOrd="0" presId="urn:microsoft.com/office/officeart/2005/8/layout/orgChart1"/>
    <dgm:cxn modelId="{5438383C-7F64-41FF-BDC2-AE9598EF0F19}" srcId="{5DB74D94-8613-4655-9D31-A9CE78587DAA}" destId="{DEAE992E-2677-4812-8C26-E61AC6E673CA}" srcOrd="1" destOrd="0" parTransId="{6BDC6D2A-31E5-4E01-84D1-41AB748CE454}" sibTransId="{41123409-EFE4-4928-9EA9-EE8A8414CE81}"/>
    <dgm:cxn modelId="{517C973E-41D4-4ABE-87A9-D873DFB7C023}" type="presOf" srcId="{E7C2B6BA-105F-4F3E-9D54-66357F3EA383}" destId="{85BD824A-B384-45E9-BA74-124228E580A5}" srcOrd="0" destOrd="0" presId="urn:microsoft.com/office/officeart/2005/8/layout/orgChart1"/>
    <dgm:cxn modelId="{650D9258-B4FA-4D71-849D-6222366F8C77}" type="presOf" srcId="{DEAE992E-2677-4812-8C26-E61AC6E673CA}" destId="{B9B9D8EF-4643-40EF-93A7-126300094E8B}" srcOrd="0" destOrd="0" presId="urn:microsoft.com/office/officeart/2005/8/layout/orgChart1"/>
    <dgm:cxn modelId="{6DBD347A-2775-41EE-8CE8-8B52ED42EE08}" srcId="{1AAB2112-72D9-4E64-9BE9-5FBCD98C6F8E}" destId="{AD8BDA4A-2083-4408-86F9-81B2F83893E4}" srcOrd="0" destOrd="0" parTransId="{66FF3BD2-92F9-479F-9E6F-70634209F4EA}" sibTransId="{EC04A6B9-A875-4123-A88D-ECB0FE41E46B}"/>
    <dgm:cxn modelId="{99D43594-DA56-4077-A635-071CFD817E27}" type="presOf" srcId="{84516A98-910E-4FD6-91B2-C0A42A862D1D}" destId="{844C8FB0-72FA-41CF-92A4-7E73FE4C02C3}" srcOrd="0" destOrd="0" presId="urn:microsoft.com/office/officeart/2005/8/layout/orgChart1"/>
    <dgm:cxn modelId="{56994498-2EEA-4FC8-8943-0D8C5F3ED9D0}" type="presOf" srcId="{AD8BDA4A-2083-4408-86F9-81B2F83893E4}" destId="{A735B716-725C-4820-9EE3-DF7AEEFD173F}" srcOrd="0" destOrd="0" presId="urn:microsoft.com/office/officeart/2005/8/layout/orgChart1"/>
    <dgm:cxn modelId="{E60BD6AF-C8AF-45EF-A16B-64E7070095C3}" type="presOf" srcId="{DEAE992E-2677-4812-8C26-E61AC6E673CA}" destId="{A61DEF4E-CB42-4965-B99C-58E307A64636}" srcOrd="1" destOrd="0" presId="urn:microsoft.com/office/officeart/2005/8/layout/orgChart1"/>
    <dgm:cxn modelId="{5B7201BE-4D76-4667-BFA3-E34754E74C7F}" srcId="{5DB74D94-8613-4655-9D31-A9CE78587DAA}" destId="{84516A98-910E-4FD6-91B2-C0A42A862D1D}" srcOrd="0" destOrd="0" parTransId="{4ED64157-749F-455A-8FBC-8D0AF7958A65}" sibTransId="{E2CFDC05-1A01-43B4-8990-C620410067BE}"/>
    <dgm:cxn modelId="{D7E096C0-FEB6-44EB-AE71-E101522F0852}" type="presOf" srcId="{1AAB2112-72D9-4E64-9BE9-5FBCD98C6F8E}" destId="{A5589BBB-A8A0-4584-B52C-C2F94EC0F985}" srcOrd="0" destOrd="0" presId="urn:microsoft.com/office/officeart/2005/8/layout/orgChart1"/>
    <dgm:cxn modelId="{C61284C3-7876-4483-B121-C13D5547D10A}" type="presOf" srcId="{AD8BDA4A-2083-4408-86F9-81B2F83893E4}" destId="{D3719A6E-C0B4-4951-9765-906652AF1863}" srcOrd="1" destOrd="0" presId="urn:microsoft.com/office/officeart/2005/8/layout/orgChart1"/>
    <dgm:cxn modelId="{B2FEF7C4-434A-4495-A69F-E18D69292A0C}" type="presOf" srcId="{84516A98-910E-4FD6-91B2-C0A42A862D1D}" destId="{12AF5F64-7790-4971-BEC6-693F2C5C41E5}" srcOrd="1" destOrd="0" presId="urn:microsoft.com/office/officeart/2005/8/layout/orgChart1"/>
    <dgm:cxn modelId="{1122BBDD-374C-441D-AFA8-FBAFD0CE96AD}" type="presOf" srcId="{5DB74D94-8613-4655-9D31-A9CE78587DAA}" destId="{A3242F66-84E5-400A-8492-8F4EB4051130}" srcOrd="0" destOrd="0" presId="urn:microsoft.com/office/officeart/2005/8/layout/orgChart1"/>
    <dgm:cxn modelId="{4FA4B7EB-FE85-4DDD-8DC5-F0251DA5B01E}" srcId="{84516A98-910E-4FD6-91B2-C0A42A862D1D}" destId="{1AAB2112-72D9-4E64-9BE9-5FBCD98C6F8E}" srcOrd="0" destOrd="0" parTransId="{E7C2B6BA-105F-4F3E-9D54-66357F3EA383}" sibTransId="{6FC539AA-F6F9-4E3C-A31C-79D0F21C6181}"/>
    <dgm:cxn modelId="{1289DAF5-FF84-411D-86D0-B9A633ACC283}" type="presOf" srcId="{1AAB2112-72D9-4E64-9BE9-5FBCD98C6F8E}" destId="{C26819D3-E801-4B9F-88E8-024018388372}" srcOrd="1" destOrd="0" presId="urn:microsoft.com/office/officeart/2005/8/layout/orgChart1"/>
    <dgm:cxn modelId="{3AF19C1F-E90C-47EE-9C66-28396F14F66E}" type="presParOf" srcId="{A3242F66-84E5-400A-8492-8F4EB4051130}" destId="{57EB80D5-478D-4192-9672-2B361D7D7512}" srcOrd="0" destOrd="0" presId="urn:microsoft.com/office/officeart/2005/8/layout/orgChart1"/>
    <dgm:cxn modelId="{27542AC0-6592-494C-B3C7-5C92601EC1F2}" type="presParOf" srcId="{57EB80D5-478D-4192-9672-2B361D7D7512}" destId="{C927A748-8E64-4568-B2DE-5E939C119ADE}" srcOrd="0" destOrd="0" presId="urn:microsoft.com/office/officeart/2005/8/layout/orgChart1"/>
    <dgm:cxn modelId="{4307696C-2C32-48B8-831F-E97494883492}" type="presParOf" srcId="{C927A748-8E64-4568-B2DE-5E939C119ADE}" destId="{844C8FB0-72FA-41CF-92A4-7E73FE4C02C3}" srcOrd="0" destOrd="0" presId="urn:microsoft.com/office/officeart/2005/8/layout/orgChart1"/>
    <dgm:cxn modelId="{6AA789A6-C71E-49DC-AE29-0B55B66079AE}" type="presParOf" srcId="{C927A748-8E64-4568-B2DE-5E939C119ADE}" destId="{12AF5F64-7790-4971-BEC6-693F2C5C41E5}" srcOrd="1" destOrd="0" presId="urn:microsoft.com/office/officeart/2005/8/layout/orgChart1"/>
    <dgm:cxn modelId="{FB36C7EB-FDC5-4DF4-8FDD-D551218257BC}" type="presParOf" srcId="{57EB80D5-478D-4192-9672-2B361D7D7512}" destId="{7CF7F754-1179-49EA-8F8D-61A26004C697}" srcOrd="1" destOrd="0" presId="urn:microsoft.com/office/officeart/2005/8/layout/orgChart1"/>
    <dgm:cxn modelId="{3F0299BD-A370-4B12-803B-90C805B09581}" type="presParOf" srcId="{7CF7F754-1179-49EA-8F8D-61A26004C697}" destId="{85BD824A-B384-45E9-BA74-124228E580A5}" srcOrd="0" destOrd="0" presId="urn:microsoft.com/office/officeart/2005/8/layout/orgChart1"/>
    <dgm:cxn modelId="{312EA0EA-FA01-4B75-8454-262926FA82E2}" type="presParOf" srcId="{7CF7F754-1179-49EA-8F8D-61A26004C697}" destId="{7F2D3ED9-904F-4201-9832-F78D92EBA9B7}" srcOrd="1" destOrd="0" presId="urn:microsoft.com/office/officeart/2005/8/layout/orgChart1"/>
    <dgm:cxn modelId="{7ED3C3AE-6215-4FE0-B130-ECB2E344FDCC}" type="presParOf" srcId="{7F2D3ED9-904F-4201-9832-F78D92EBA9B7}" destId="{248738A2-2005-45A3-B38B-E0EC426501F2}" srcOrd="0" destOrd="0" presId="urn:microsoft.com/office/officeart/2005/8/layout/orgChart1"/>
    <dgm:cxn modelId="{9AA0A038-80B7-4251-B451-27BF466FCD89}" type="presParOf" srcId="{248738A2-2005-45A3-B38B-E0EC426501F2}" destId="{A5589BBB-A8A0-4584-B52C-C2F94EC0F985}" srcOrd="0" destOrd="0" presId="urn:microsoft.com/office/officeart/2005/8/layout/orgChart1"/>
    <dgm:cxn modelId="{FEF03750-576F-4394-B5F2-0F6ECA21B34D}" type="presParOf" srcId="{248738A2-2005-45A3-B38B-E0EC426501F2}" destId="{C26819D3-E801-4B9F-88E8-024018388372}" srcOrd="1" destOrd="0" presId="urn:microsoft.com/office/officeart/2005/8/layout/orgChart1"/>
    <dgm:cxn modelId="{6D3A1B06-F0B8-4537-8BC0-5B748153450D}" type="presParOf" srcId="{7F2D3ED9-904F-4201-9832-F78D92EBA9B7}" destId="{067A3CE1-3097-4B7D-85BC-12CB8E716F5D}" srcOrd="1" destOrd="0" presId="urn:microsoft.com/office/officeart/2005/8/layout/orgChart1"/>
    <dgm:cxn modelId="{9DA04362-7170-45C6-B287-A1AF45751E2D}" type="presParOf" srcId="{067A3CE1-3097-4B7D-85BC-12CB8E716F5D}" destId="{6257B090-D4D2-468E-8F36-731C436FD023}" srcOrd="0" destOrd="0" presId="urn:microsoft.com/office/officeart/2005/8/layout/orgChart1"/>
    <dgm:cxn modelId="{1E6081EF-B25D-42DC-8BC9-38580A611A10}" type="presParOf" srcId="{067A3CE1-3097-4B7D-85BC-12CB8E716F5D}" destId="{9ACC1EF2-4F69-4CD5-B9B8-2C2C66854987}" srcOrd="1" destOrd="0" presId="urn:microsoft.com/office/officeart/2005/8/layout/orgChart1"/>
    <dgm:cxn modelId="{FE745441-184B-4856-B41F-16E47D8ED449}" type="presParOf" srcId="{9ACC1EF2-4F69-4CD5-B9B8-2C2C66854987}" destId="{89F0409F-32E6-41A3-A9DA-D3FCC8B8D9D2}" srcOrd="0" destOrd="0" presId="urn:microsoft.com/office/officeart/2005/8/layout/orgChart1"/>
    <dgm:cxn modelId="{56AE6237-133B-4ABB-98B2-ED3740C10F73}" type="presParOf" srcId="{89F0409F-32E6-41A3-A9DA-D3FCC8B8D9D2}" destId="{A735B716-725C-4820-9EE3-DF7AEEFD173F}" srcOrd="0" destOrd="0" presId="urn:microsoft.com/office/officeart/2005/8/layout/orgChart1"/>
    <dgm:cxn modelId="{EA104E8B-2A41-4B02-B0D2-B6CE9458FBE2}" type="presParOf" srcId="{89F0409F-32E6-41A3-A9DA-D3FCC8B8D9D2}" destId="{D3719A6E-C0B4-4951-9765-906652AF1863}" srcOrd="1" destOrd="0" presId="urn:microsoft.com/office/officeart/2005/8/layout/orgChart1"/>
    <dgm:cxn modelId="{0B5EEEA3-5F39-4DF2-834F-E700D0859406}" type="presParOf" srcId="{9ACC1EF2-4F69-4CD5-B9B8-2C2C66854987}" destId="{A59E317E-BB73-4CB5-8A3D-A2012EA1ABF1}" srcOrd="1" destOrd="0" presId="urn:microsoft.com/office/officeart/2005/8/layout/orgChart1"/>
    <dgm:cxn modelId="{3126B7BA-D307-4C8B-AD11-D9C124A96562}" type="presParOf" srcId="{9ACC1EF2-4F69-4CD5-B9B8-2C2C66854987}" destId="{4E34969E-1654-4C26-822A-CA93163E6D91}" srcOrd="2" destOrd="0" presId="urn:microsoft.com/office/officeart/2005/8/layout/orgChart1"/>
    <dgm:cxn modelId="{C25F005F-9E15-4733-B215-3C554EB531A1}" type="presParOf" srcId="{7F2D3ED9-904F-4201-9832-F78D92EBA9B7}" destId="{F71C316A-890E-4BAD-A304-55327BCBF402}" srcOrd="2" destOrd="0" presId="urn:microsoft.com/office/officeart/2005/8/layout/orgChart1"/>
    <dgm:cxn modelId="{442A9404-0BB1-466B-A387-0233C624CE87}" type="presParOf" srcId="{57EB80D5-478D-4192-9672-2B361D7D7512}" destId="{667D6E0D-AB55-4DF4-AAD9-A81B638F4C00}" srcOrd="2" destOrd="0" presId="urn:microsoft.com/office/officeart/2005/8/layout/orgChart1"/>
    <dgm:cxn modelId="{51B5EDF8-5FE4-42E3-8B29-9143265B59F7}" type="presParOf" srcId="{A3242F66-84E5-400A-8492-8F4EB4051130}" destId="{9EA73FB4-3FED-4F3A-AABD-BECADC8B5637}" srcOrd="1" destOrd="0" presId="urn:microsoft.com/office/officeart/2005/8/layout/orgChart1"/>
    <dgm:cxn modelId="{D587BA2C-D653-4680-A677-7B6C8E42015A}" type="presParOf" srcId="{9EA73FB4-3FED-4F3A-AABD-BECADC8B5637}" destId="{5E4B40AE-4A53-4B74-A5FD-05F10EE232B1}" srcOrd="0" destOrd="0" presId="urn:microsoft.com/office/officeart/2005/8/layout/orgChart1"/>
    <dgm:cxn modelId="{9667167E-1134-44FE-B7EF-C7509C5AAB4C}" type="presParOf" srcId="{5E4B40AE-4A53-4B74-A5FD-05F10EE232B1}" destId="{B9B9D8EF-4643-40EF-93A7-126300094E8B}" srcOrd="0" destOrd="0" presId="urn:microsoft.com/office/officeart/2005/8/layout/orgChart1"/>
    <dgm:cxn modelId="{A2B6E225-8167-445D-9B0A-438637166119}" type="presParOf" srcId="{5E4B40AE-4A53-4B74-A5FD-05F10EE232B1}" destId="{A61DEF4E-CB42-4965-B99C-58E307A64636}" srcOrd="1" destOrd="0" presId="urn:microsoft.com/office/officeart/2005/8/layout/orgChart1"/>
    <dgm:cxn modelId="{B640835D-9612-4CC9-9E32-B3023C177A70}" type="presParOf" srcId="{9EA73FB4-3FED-4F3A-AABD-BECADC8B5637}" destId="{13A9A131-991F-4983-8467-27C2AD201C52}" srcOrd="1" destOrd="0" presId="urn:microsoft.com/office/officeart/2005/8/layout/orgChart1"/>
    <dgm:cxn modelId="{4649A676-E653-4CD4-A7EA-F087F96FBBDE}" type="presParOf" srcId="{9EA73FB4-3FED-4F3A-AABD-BECADC8B5637}" destId="{6556B754-9A30-4C26-BF58-DC31FF675463}"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87C9CB2-80B7-4073-AC0A-0E3B2604F16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it-IT"/>
        </a:p>
      </dgm:t>
    </dgm:pt>
    <dgm:pt modelId="{8FA8B825-8940-4C3F-8707-57567A74D651}">
      <dgm:prSet phldrT="[Testo]" custT="1"/>
      <dgm:spPr/>
      <dgm:t>
        <a:bodyPr/>
        <a:lstStyle/>
        <a:p>
          <a:pPr algn="ctr"/>
          <a:r>
            <a:rPr lang="it-IT" sz="1000"/>
            <a:t>PERSONE FISICHE</a:t>
          </a:r>
        </a:p>
      </dgm:t>
    </dgm:pt>
    <dgm:pt modelId="{2168253D-B118-40FF-9D5A-544489738E2F}" type="parTrans" cxnId="{4DBDB087-5430-4A83-BED0-E43B79F43446}">
      <dgm:prSet/>
      <dgm:spPr/>
      <dgm:t>
        <a:bodyPr/>
        <a:lstStyle/>
        <a:p>
          <a:pPr algn="ctr"/>
          <a:endParaRPr lang="it-IT"/>
        </a:p>
      </dgm:t>
    </dgm:pt>
    <dgm:pt modelId="{AC465DEF-A364-4AA3-ABD8-34A0044D8AD7}" type="sibTrans" cxnId="{4DBDB087-5430-4A83-BED0-E43B79F43446}">
      <dgm:prSet/>
      <dgm:spPr/>
      <dgm:t>
        <a:bodyPr/>
        <a:lstStyle/>
        <a:p>
          <a:pPr algn="ctr"/>
          <a:endParaRPr lang="it-IT"/>
        </a:p>
      </dgm:t>
    </dgm:pt>
    <dgm:pt modelId="{55B1FCBB-0600-4F16-A152-F06720BD09AC}">
      <dgm:prSet phldrT="[Testo]" custT="1"/>
      <dgm:spPr/>
      <dgm:t>
        <a:bodyPr/>
        <a:lstStyle/>
        <a:p>
          <a:pPr algn="ctr"/>
          <a:r>
            <a:rPr lang="it-IT" sz="1000"/>
            <a:t>PROFESSIONISTI </a:t>
          </a:r>
        </a:p>
        <a:p>
          <a:pPr algn="ctr"/>
          <a:r>
            <a:rPr lang="it-IT" sz="1000"/>
            <a:t>IMPRENDITORI</a:t>
          </a:r>
        </a:p>
      </dgm:t>
    </dgm:pt>
    <dgm:pt modelId="{31119195-C395-4946-9FF7-D64EDD479E8A}" type="parTrans" cxnId="{0D23C13F-9CEF-41CE-8F58-1D432F50CC83}">
      <dgm:prSet/>
      <dgm:spPr/>
      <dgm:t>
        <a:bodyPr/>
        <a:lstStyle/>
        <a:p>
          <a:pPr algn="ctr"/>
          <a:endParaRPr lang="it-IT"/>
        </a:p>
      </dgm:t>
    </dgm:pt>
    <dgm:pt modelId="{2A1CC176-A841-4CDD-B937-EA5693F68C15}" type="sibTrans" cxnId="{0D23C13F-9CEF-41CE-8F58-1D432F50CC83}">
      <dgm:prSet/>
      <dgm:spPr/>
      <dgm:t>
        <a:bodyPr/>
        <a:lstStyle/>
        <a:p>
          <a:pPr algn="ctr"/>
          <a:endParaRPr lang="it-IT"/>
        </a:p>
      </dgm:t>
    </dgm:pt>
    <dgm:pt modelId="{1C730B40-6260-4D95-BFC4-2EE1C02620AE}">
      <dgm:prSet phldrT="[Testo]" custT="1"/>
      <dgm:spPr/>
      <dgm:t>
        <a:bodyPr/>
        <a:lstStyle/>
        <a:p>
          <a:pPr algn="ctr"/>
          <a:r>
            <a:rPr lang="it-IT" sz="1000"/>
            <a:t>IMPRESE</a:t>
          </a:r>
        </a:p>
      </dgm:t>
    </dgm:pt>
    <dgm:pt modelId="{F692917B-F9AF-45E1-A488-4E69480DD06E}" type="parTrans" cxnId="{E16E5378-930F-4094-A651-C1A37A21F5C9}">
      <dgm:prSet/>
      <dgm:spPr/>
      <dgm:t>
        <a:bodyPr/>
        <a:lstStyle/>
        <a:p>
          <a:pPr algn="ctr"/>
          <a:endParaRPr lang="it-IT"/>
        </a:p>
      </dgm:t>
    </dgm:pt>
    <dgm:pt modelId="{C8AC9A8D-4DC5-41D8-A03A-C4B61B1E97E5}" type="sibTrans" cxnId="{E16E5378-930F-4094-A651-C1A37A21F5C9}">
      <dgm:prSet/>
      <dgm:spPr/>
      <dgm:t>
        <a:bodyPr/>
        <a:lstStyle/>
        <a:p>
          <a:pPr algn="ctr"/>
          <a:endParaRPr lang="it-IT"/>
        </a:p>
      </dgm:t>
    </dgm:pt>
    <dgm:pt modelId="{FEB556A6-12E2-4CB8-8827-0D55173EBEC8}">
      <dgm:prSet phldrT="[Testo]" custT="1"/>
      <dgm:spPr/>
      <dgm:t>
        <a:bodyPr/>
        <a:lstStyle/>
        <a:p>
          <a:pPr algn="ctr"/>
          <a:r>
            <a:rPr lang="it-IT" sz="1000"/>
            <a:t>SOCIETÀ DI PERSONE, SOCIETÀ DI CAPITALI, ENTI COMMERCIALI</a:t>
          </a:r>
        </a:p>
      </dgm:t>
    </dgm:pt>
    <dgm:pt modelId="{225B0078-8775-4A8E-B413-449CE6B1F861}" type="parTrans" cxnId="{660B6B6B-97E7-48A4-A3F6-E2BB6CB6C65C}">
      <dgm:prSet/>
      <dgm:spPr/>
      <dgm:t>
        <a:bodyPr/>
        <a:lstStyle/>
        <a:p>
          <a:pPr algn="ctr"/>
          <a:endParaRPr lang="it-IT"/>
        </a:p>
      </dgm:t>
    </dgm:pt>
    <dgm:pt modelId="{4B9691CA-68F3-461C-A71E-5B10FD72886A}" type="sibTrans" cxnId="{660B6B6B-97E7-48A4-A3F6-E2BB6CB6C65C}">
      <dgm:prSet/>
      <dgm:spPr/>
      <dgm:t>
        <a:bodyPr/>
        <a:lstStyle/>
        <a:p>
          <a:pPr algn="ctr"/>
          <a:endParaRPr lang="it-IT"/>
        </a:p>
      </dgm:t>
    </dgm:pt>
    <dgm:pt modelId="{92BC7EA5-4CD3-43A8-AA57-289C49480548}">
      <dgm:prSet phldrT="[Testo]" custT="1"/>
      <dgm:spPr/>
      <dgm:t>
        <a:bodyPr/>
        <a:lstStyle/>
        <a:p>
          <a:pPr algn="ctr"/>
          <a:r>
            <a:rPr lang="it-IT" sz="1000"/>
            <a:t>SOGGETTI ESCLUSI</a:t>
          </a:r>
        </a:p>
      </dgm:t>
    </dgm:pt>
    <dgm:pt modelId="{25540D31-D0A2-46CE-A064-B486C52E4A2B}" type="sibTrans" cxnId="{38722534-C6CD-4461-A43F-271178A4AF60}">
      <dgm:prSet/>
      <dgm:spPr/>
      <dgm:t>
        <a:bodyPr/>
        <a:lstStyle/>
        <a:p>
          <a:pPr algn="ctr"/>
          <a:endParaRPr lang="it-IT"/>
        </a:p>
      </dgm:t>
    </dgm:pt>
    <dgm:pt modelId="{E83C7346-0506-4017-B377-B426C3C482A1}" type="parTrans" cxnId="{38722534-C6CD-4461-A43F-271178A4AF60}">
      <dgm:prSet/>
      <dgm:spPr/>
      <dgm:t>
        <a:bodyPr/>
        <a:lstStyle/>
        <a:p>
          <a:pPr algn="ctr"/>
          <a:endParaRPr lang="it-IT"/>
        </a:p>
      </dgm:t>
    </dgm:pt>
    <dgm:pt modelId="{80E5F643-3651-4083-8498-668B47CA8346}" type="pres">
      <dgm:prSet presAssocID="{E87C9CB2-80B7-4073-AC0A-0E3B2604F160}" presName="hierChild1" presStyleCnt="0">
        <dgm:presLayoutVars>
          <dgm:orgChart val="1"/>
          <dgm:chPref val="1"/>
          <dgm:dir/>
          <dgm:animOne val="branch"/>
          <dgm:animLvl val="lvl"/>
          <dgm:resizeHandles/>
        </dgm:presLayoutVars>
      </dgm:prSet>
      <dgm:spPr/>
    </dgm:pt>
    <dgm:pt modelId="{DE84710F-8676-4914-A2C8-BCC37CB9FF1A}" type="pres">
      <dgm:prSet presAssocID="{92BC7EA5-4CD3-43A8-AA57-289C49480548}" presName="hierRoot1" presStyleCnt="0">
        <dgm:presLayoutVars>
          <dgm:hierBranch val="init"/>
        </dgm:presLayoutVars>
      </dgm:prSet>
      <dgm:spPr/>
    </dgm:pt>
    <dgm:pt modelId="{D064A72E-F8A5-49A0-9B0A-3E55353A2537}" type="pres">
      <dgm:prSet presAssocID="{92BC7EA5-4CD3-43A8-AA57-289C49480548}" presName="rootComposite1" presStyleCnt="0"/>
      <dgm:spPr/>
    </dgm:pt>
    <dgm:pt modelId="{523B1592-EF70-420E-84EB-5F00F4070A38}" type="pres">
      <dgm:prSet presAssocID="{92BC7EA5-4CD3-43A8-AA57-289C49480548}" presName="rootText1" presStyleLbl="node0" presStyleIdx="0" presStyleCnt="1">
        <dgm:presLayoutVars>
          <dgm:chPref val="3"/>
        </dgm:presLayoutVars>
      </dgm:prSet>
      <dgm:spPr/>
    </dgm:pt>
    <dgm:pt modelId="{22FB7A2F-43BF-4CD5-A11A-5851B582AF3D}" type="pres">
      <dgm:prSet presAssocID="{92BC7EA5-4CD3-43A8-AA57-289C49480548}" presName="rootConnector1" presStyleLbl="node1" presStyleIdx="0" presStyleCnt="0"/>
      <dgm:spPr/>
    </dgm:pt>
    <dgm:pt modelId="{6BCB1CA6-F34B-4763-8647-54D1152ED814}" type="pres">
      <dgm:prSet presAssocID="{92BC7EA5-4CD3-43A8-AA57-289C49480548}" presName="hierChild2" presStyleCnt="0"/>
      <dgm:spPr/>
    </dgm:pt>
    <dgm:pt modelId="{AFB23194-A6A4-4AF6-9999-2CEE9ADB9D63}" type="pres">
      <dgm:prSet presAssocID="{2168253D-B118-40FF-9D5A-544489738E2F}" presName="Name37" presStyleLbl="parChTrans1D2" presStyleIdx="0" presStyleCnt="2"/>
      <dgm:spPr/>
    </dgm:pt>
    <dgm:pt modelId="{1B86346F-50DD-4847-BCD2-FBE35334538D}" type="pres">
      <dgm:prSet presAssocID="{8FA8B825-8940-4C3F-8707-57567A74D651}" presName="hierRoot2" presStyleCnt="0">
        <dgm:presLayoutVars>
          <dgm:hierBranch val="init"/>
        </dgm:presLayoutVars>
      </dgm:prSet>
      <dgm:spPr/>
    </dgm:pt>
    <dgm:pt modelId="{60733AC8-7141-4C90-9137-DB59DD322A64}" type="pres">
      <dgm:prSet presAssocID="{8FA8B825-8940-4C3F-8707-57567A74D651}" presName="rootComposite" presStyleCnt="0"/>
      <dgm:spPr/>
    </dgm:pt>
    <dgm:pt modelId="{E9EA916C-1D77-4F74-B3F6-6C6E42DC9D55}" type="pres">
      <dgm:prSet presAssocID="{8FA8B825-8940-4C3F-8707-57567A74D651}" presName="rootText" presStyleLbl="node2" presStyleIdx="0" presStyleCnt="2">
        <dgm:presLayoutVars>
          <dgm:chPref val="3"/>
        </dgm:presLayoutVars>
      </dgm:prSet>
      <dgm:spPr/>
    </dgm:pt>
    <dgm:pt modelId="{13007D90-ABDF-4409-886D-FC644260CA45}" type="pres">
      <dgm:prSet presAssocID="{8FA8B825-8940-4C3F-8707-57567A74D651}" presName="rootConnector" presStyleLbl="node2" presStyleIdx="0" presStyleCnt="2"/>
      <dgm:spPr/>
    </dgm:pt>
    <dgm:pt modelId="{0CD5B6EB-9598-4CBE-8506-5FF15D1DCEA3}" type="pres">
      <dgm:prSet presAssocID="{8FA8B825-8940-4C3F-8707-57567A74D651}" presName="hierChild4" presStyleCnt="0"/>
      <dgm:spPr/>
    </dgm:pt>
    <dgm:pt modelId="{07B76D6D-774A-4D13-9CDB-8254B0B03115}" type="pres">
      <dgm:prSet presAssocID="{31119195-C395-4946-9FF7-D64EDD479E8A}" presName="Name37" presStyleLbl="parChTrans1D3" presStyleIdx="0" presStyleCnt="2"/>
      <dgm:spPr/>
    </dgm:pt>
    <dgm:pt modelId="{99413961-0794-434A-8023-6ED422042F0A}" type="pres">
      <dgm:prSet presAssocID="{55B1FCBB-0600-4F16-A152-F06720BD09AC}" presName="hierRoot2" presStyleCnt="0">
        <dgm:presLayoutVars>
          <dgm:hierBranch val="init"/>
        </dgm:presLayoutVars>
      </dgm:prSet>
      <dgm:spPr/>
    </dgm:pt>
    <dgm:pt modelId="{C179077C-A9C7-4BD6-A41E-0372647C0756}" type="pres">
      <dgm:prSet presAssocID="{55B1FCBB-0600-4F16-A152-F06720BD09AC}" presName="rootComposite" presStyleCnt="0"/>
      <dgm:spPr/>
    </dgm:pt>
    <dgm:pt modelId="{96C4A0A4-27F8-441C-86CF-A7AE791AEF9B}" type="pres">
      <dgm:prSet presAssocID="{55B1FCBB-0600-4F16-A152-F06720BD09AC}" presName="rootText" presStyleLbl="node3" presStyleIdx="0" presStyleCnt="2">
        <dgm:presLayoutVars>
          <dgm:chPref val="3"/>
        </dgm:presLayoutVars>
      </dgm:prSet>
      <dgm:spPr/>
    </dgm:pt>
    <dgm:pt modelId="{97AE0E38-FC44-42FC-A033-6C9A9706FE21}" type="pres">
      <dgm:prSet presAssocID="{55B1FCBB-0600-4F16-A152-F06720BD09AC}" presName="rootConnector" presStyleLbl="node3" presStyleIdx="0" presStyleCnt="2"/>
      <dgm:spPr/>
    </dgm:pt>
    <dgm:pt modelId="{D2BE52F4-AFDF-4FEE-AE0B-E2D06E072D35}" type="pres">
      <dgm:prSet presAssocID="{55B1FCBB-0600-4F16-A152-F06720BD09AC}" presName="hierChild4" presStyleCnt="0"/>
      <dgm:spPr/>
    </dgm:pt>
    <dgm:pt modelId="{F01563AB-3291-45FE-9759-9E994C4AFD02}" type="pres">
      <dgm:prSet presAssocID="{55B1FCBB-0600-4F16-A152-F06720BD09AC}" presName="hierChild5" presStyleCnt="0"/>
      <dgm:spPr/>
    </dgm:pt>
    <dgm:pt modelId="{672CA48D-E1D3-4AC2-8F66-E0D133ED6D44}" type="pres">
      <dgm:prSet presAssocID="{8FA8B825-8940-4C3F-8707-57567A74D651}" presName="hierChild5" presStyleCnt="0"/>
      <dgm:spPr/>
    </dgm:pt>
    <dgm:pt modelId="{E15B97E8-A8BD-47D3-A2EC-CE26E1D64896}" type="pres">
      <dgm:prSet presAssocID="{F692917B-F9AF-45E1-A488-4E69480DD06E}" presName="Name37" presStyleLbl="parChTrans1D2" presStyleIdx="1" presStyleCnt="2"/>
      <dgm:spPr/>
    </dgm:pt>
    <dgm:pt modelId="{62A7A6EE-586A-4DB9-A537-872DA3839D1B}" type="pres">
      <dgm:prSet presAssocID="{1C730B40-6260-4D95-BFC4-2EE1C02620AE}" presName="hierRoot2" presStyleCnt="0">
        <dgm:presLayoutVars>
          <dgm:hierBranch val="init"/>
        </dgm:presLayoutVars>
      </dgm:prSet>
      <dgm:spPr/>
    </dgm:pt>
    <dgm:pt modelId="{27FC5B55-9B51-4783-8B5F-C24CE0B65F1A}" type="pres">
      <dgm:prSet presAssocID="{1C730B40-6260-4D95-BFC4-2EE1C02620AE}" presName="rootComposite" presStyleCnt="0"/>
      <dgm:spPr/>
    </dgm:pt>
    <dgm:pt modelId="{CA3EE52E-9647-4266-8505-1F72FCC4B08D}" type="pres">
      <dgm:prSet presAssocID="{1C730B40-6260-4D95-BFC4-2EE1C02620AE}" presName="rootText" presStyleLbl="node2" presStyleIdx="1" presStyleCnt="2">
        <dgm:presLayoutVars>
          <dgm:chPref val="3"/>
        </dgm:presLayoutVars>
      </dgm:prSet>
      <dgm:spPr/>
    </dgm:pt>
    <dgm:pt modelId="{09CB2E16-849E-40C7-848C-95069602C56F}" type="pres">
      <dgm:prSet presAssocID="{1C730B40-6260-4D95-BFC4-2EE1C02620AE}" presName="rootConnector" presStyleLbl="node2" presStyleIdx="1" presStyleCnt="2"/>
      <dgm:spPr/>
    </dgm:pt>
    <dgm:pt modelId="{2BAB8ADF-D974-46CC-9F72-F9ED721CC821}" type="pres">
      <dgm:prSet presAssocID="{1C730B40-6260-4D95-BFC4-2EE1C02620AE}" presName="hierChild4" presStyleCnt="0"/>
      <dgm:spPr/>
    </dgm:pt>
    <dgm:pt modelId="{7066391D-68F2-46DA-A86F-82E24CC1D514}" type="pres">
      <dgm:prSet presAssocID="{225B0078-8775-4A8E-B413-449CE6B1F861}" presName="Name37" presStyleLbl="parChTrans1D3" presStyleIdx="1" presStyleCnt="2"/>
      <dgm:spPr/>
    </dgm:pt>
    <dgm:pt modelId="{D0D91DEE-E348-4940-9FDC-490C248AFC7E}" type="pres">
      <dgm:prSet presAssocID="{FEB556A6-12E2-4CB8-8827-0D55173EBEC8}" presName="hierRoot2" presStyleCnt="0">
        <dgm:presLayoutVars>
          <dgm:hierBranch val="init"/>
        </dgm:presLayoutVars>
      </dgm:prSet>
      <dgm:spPr/>
    </dgm:pt>
    <dgm:pt modelId="{C5790E65-73D7-4208-B82B-4789D52480E7}" type="pres">
      <dgm:prSet presAssocID="{FEB556A6-12E2-4CB8-8827-0D55173EBEC8}" presName="rootComposite" presStyleCnt="0"/>
      <dgm:spPr/>
    </dgm:pt>
    <dgm:pt modelId="{3D40E4D3-4209-4CC6-AA9E-EACBA9C734B7}" type="pres">
      <dgm:prSet presAssocID="{FEB556A6-12E2-4CB8-8827-0D55173EBEC8}" presName="rootText" presStyleLbl="node3" presStyleIdx="1" presStyleCnt="2">
        <dgm:presLayoutVars>
          <dgm:chPref val="3"/>
        </dgm:presLayoutVars>
      </dgm:prSet>
      <dgm:spPr/>
    </dgm:pt>
    <dgm:pt modelId="{B6338FAB-FBCE-4CF8-93FF-364E7AEEE4C4}" type="pres">
      <dgm:prSet presAssocID="{FEB556A6-12E2-4CB8-8827-0D55173EBEC8}" presName="rootConnector" presStyleLbl="node3" presStyleIdx="1" presStyleCnt="2"/>
      <dgm:spPr/>
    </dgm:pt>
    <dgm:pt modelId="{14048CB6-488F-45B2-87D9-AD3B05CB484D}" type="pres">
      <dgm:prSet presAssocID="{FEB556A6-12E2-4CB8-8827-0D55173EBEC8}" presName="hierChild4" presStyleCnt="0"/>
      <dgm:spPr/>
    </dgm:pt>
    <dgm:pt modelId="{9848D1C8-AD58-4FA1-B922-00474BA86695}" type="pres">
      <dgm:prSet presAssocID="{FEB556A6-12E2-4CB8-8827-0D55173EBEC8}" presName="hierChild5" presStyleCnt="0"/>
      <dgm:spPr/>
    </dgm:pt>
    <dgm:pt modelId="{B7BE5770-7B6B-4BA0-82AA-CBFCB4C4536D}" type="pres">
      <dgm:prSet presAssocID="{1C730B40-6260-4D95-BFC4-2EE1C02620AE}" presName="hierChild5" presStyleCnt="0"/>
      <dgm:spPr/>
    </dgm:pt>
    <dgm:pt modelId="{A821F1BF-0010-4F4F-8D87-C746F548CE33}" type="pres">
      <dgm:prSet presAssocID="{92BC7EA5-4CD3-43A8-AA57-289C49480548}" presName="hierChild3" presStyleCnt="0"/>
      <dgm:spPr/>
    </dgm:pt>
  </dgm:ptLst>
  <dgm:cxnLst>
    <dgm:cxn modelId="{CCD22B03-F240-435C-8CB2-4229E65BB451}" type="presOf" srcId="{FEB556A6-12E2-4CB8-8827-0D55173EBEC8}" destId="{3D40E4D3-4209-4CC6-AA9E-EACBA9C734B7}" srcOrd="0" destOrd="0" presId="urn:microsoft.com/office/officeart/2005/8/layout/orgChart1"/>
    <dgm:cxn modelId="{25AB3117-D5F0-4F9E-A732-091B42E31D27}" type="presOf" srcId="{92BC7EA5-4CD3-43A8-AA57-289C49480548}" destId="{523B1592-EF70-420E-84EB-5F00F4070A38}" srcOrd="0" destOrd="0" presId="urn:microsoft.com/office/officeart/2005/8/layout/orgChart1"/>
    <dgm:cxn modelId="{44CC182B-04A9-48BB-A986-8A90045C7099}" type="presOf" srcId="{55B1FCBB-0600-4F16-A152-F06720BD09AC}" destId="{96C4A0A4-27F8-441C-86CF-A7AE791AEF9B}" srcOrd="0" destOrd="0" presId="urn:microsoft.com/office/officeart/2005/8/layout/orgChart1"/>
    <dgm:cxn modelId="{38722534-C6CD-4461-A43F-271178A4AF60}" srcId="{E87C9CB2-80B7-4073-AC0A-0E3B2604F160}" destId="{92BC7EA5-4CD3-43A8-AA57-289C49480548}" srcOrd="0" destOrd="0" parTransId="{E83C7346-0506-4017-B377-B426C3C482A1}" sibTransId="{25540D31-D0A2-46CE-A064-B486C52E4A2B}"/>
    <dgm:cxn modelId="{51FF2A39-CB29-4170-90E8-481A8AB23DE3}" type="presOf" srcId="{55B1FCBB-0600-4F16-A152-F06720BD09AC}" destId="{97AE0E38-FC44-42FC-A033-6C9A9706FE21}" srcOrd="1" destOrd="0" presId="urn:microsoft.com/office/officeart/2005/8/layout/orgChart1"/>
    <dgm:cxn modelId="{672D453F-8880-4B06-B9BB-7BB0D0A0E672}" type="presOf" srcId="{92BC7EA5-4CD3-43A8-AA57-289C49480548}" destId="{22FB7A2F-43BF-4CD5-A11A-5851B582AF3D}" srcOrd="1" destOrd="0" presId="urn:microsoft.com/office/officeart/2005/8/layout/orgChart1"/>
    <dgm:cxn modelId="{0D23C13F-9CEF-41CE-8F58-1D432F50CC83}" srcId="{8FA8B825-8940-4C3F-8707-57567A74D651}" destId="{55B1FCBB-0600-4F16-A152-F06720BD09AC}" srcOrd="0" destOrd="0" parTransId="{31119195-C395-4946-9FF7-D64EDD479E8A}" sibTransId="{2A1CC176-A841-4CDD-B937-EA5693F68C15}"/>
    <dgm:cxn modelId="{A564C45E-F36B-44EF-981C-D1A2831A3191}" type="presOf" srcId="{8FA8B825-8940-4C3F-8707-57567A74D651}" destId="{13007D90-ABDF-4409-886D-FC644260CA45}" srcOrd="1" destOrd="0" presId="urn:microsoft.com/office/officeart/2005/8/layout/orgChart1"/>
    <dgm:cxn modelId="{660B6B6B-97E7-48A4-A3F6-E2BB6CB6C65C}" srcId="{1C730B40-6260-4D95-BFC4-2EE1C02620AE}" destId="{FEB556A6-12E2-4CB8-8827-0D55173EBEC8}" srcOrd="0" destOrd="0" parTransId="{225B0078-8775-4A8E-B413-449CE6B1F861}" sibTransId="{4B9691CA-68F3-461C-A71E-5B10FD72886A}"/>
    <dgm:cxn modelId="{CBD6F04C-295A-4349-9FCC-584921FE8B11}" type="presOf" srcId="{2168253D-B118-40FF-9D5A-544489738E2F}" destId="{AFB23194-A6A4-4AF6-9999-2CEE9ADB9D63}" srcOrd="0" destOrd="0" presId="urn:microsoft.com/office/officeart/2005/8/layout/orgChart1"/>
    <dgm:cxn modelId="{08196978-73C4-4107-A197-E76243CE602E}" type="presOf" srcId="{F692917B-F9AF-45E1-A488-4E69480DD06E}" destId="{E15B97E8-A8BD-47D3-A2EC-CE26E1D64896}" srcOrd="0" destOrd="0" presId="urn:microsoft.com/office/officeart/2005/8/layout/orgChart1"/>
    <dgm:cxn modelId="{E16E5378-930F-4094-A651-C1A37A21F5C9}" srcId="{92BC7EA5-4CD3-43A8-AA57-289C49480548}" destId="{1C730B40-6260-4D95-BFC4-2EE1C02620AE}" srcOrd="1" destOrd="0" parTransId="{F692917B-F9AF-45E1-A488-4E69480DD06E}" sibTransId="{C8AC9A8D-4DC5-41D8-A03A-C4B61B1E97E5}"/>
    <dgm:cxn modelId="{74B1AC7C-3D82-4644-BD86-285ED7806D6C}" type="presOf" srcId="{31119195-C395-4946-9FF7-D64EDD479E8A}" destId="{07B76D6D-774A-4D13-9CDB-8254B0B03115}" srcOrd="0" destOrd="0" presId="urn:microsoft.com/office/officeart/2005/8/layout/orgChart1"/>
    <dgm:cxn modelId="{4DBDB087-5430-4A83-BED0-E43B79F43446}" srcId="{92BC7EA5-4CD3-43A8-AA57-289C49480548}" destId="{8FA8B825-8940-4C3F-8707-57567A74D651}" srcOrd="0" destOrd="0" parTransId="{2168253D-B118-40FF-9D5A-544489738E2F}" sibTransId="{AC465DEF-A364-4AA3-ABD8-34A0044D8AD7}"/>
    <dgm:cxn modelId="{32619E8C-CF9B-4DFD-A640-302AF3FC8F55}" type="presOf" srcId="{8FA8B825-8940-4C3F-8707-57567A74D651}" destId="{E9EA916C-1D77-4F74-B3F6-6C6E42DC9D55}" srcOrd="0" destOrd="0" presId="urn:microsoft.com/office/officeart/2005/8/layout/orgChart1"/>
    <dgm:cxn modelId="{0F1BA59E-9A94-4096-A762-C60434B20E23}" type="presOf" srcId="{225B0078-8775-4A8E-B413-449CE6B1F861}" destId="{7066391D-68F2-46DA-A86F-82E24CC1D514}" srcOrd="0" destOrd="0" presId="urn:microsoft.com/office/officeart/2005/8/layout/orgChart1"/>
    <dgm:cxn modelId="{A9F049A0-CEBE-45AE-9E01-0EF2D1C8028A}" type="presOf" srcId="{1C730B40-6260-4D95-BFC4-2EE1C02620AE}" destId="{CA3EE52E-9647-4266-8505-1F72FCC4B08D}" srcOrd="0" destOrd="0" presId="urn:microsoft.com/office/officeart/2005/8/layout/orgChart1"/>
    <dgm:cxn modelId="{2CC3B2CD-15A4-4AB1-BAD5-3913910A1578}" type="presOf" srcId="{FEB556A6-12E2-4CB8-8827-0D55173EBEC8}" destId="{B6338FAB-FBCE-4CF8-93FF-364E7AEEE4C4}" srcOrd="1" destOrd="0" presId="urn:microsoft.com/office/officeart/2005/8/layout/orgChart1"/>
    <dgm:cxn modelId="{CEE010D6-C0B0-440F-A29E-FA1426F09893}" type="presOf" srcId="{1C730B40-6260-4D95-BFC4-2EE1C02620AE}" destId="{09CB2E16-849E-40C7-848C-95069602C56F}" srcOrd="1" destOrd="0" presId="urn:microsoft.com/office/officeart/2005/8/layout/orgChart1"/>
    <dgm:cxn modelId="{7DCA0FFF-BA87-40A2-99E5-61D3A23D8980}" type="presOf" srcId="{E87C9CB2-80B7-4073-AC0A-0E3B2604F160}" destId="{80E5F643-3651-4083-8498-668B47CA8346}" srcOrd="0" destOrd="0" presId="urn:microsoft.com/office/officeart/2005/8/layout/orgChart1"/>
    <dgm:cxn modelId="{3790A67E-4F7B-4929-9C2D-2CF1968B3D5F}" type="presParOf" srcId="{80E5F643-3651-4083-8498-668B47CA8346}" destId="{DE84710F-8676-4914-A2C8-BCC37CB9FF1A}" srcOrd="0" destOrd="0" presId="urn:microsoft.com/office/officeart/2005/8/layout/orgChart1"/>
    <dgm:cxn modelId="{AA12344F-7EB5-4365-99EE-66FD497FF59D}" type="presParOf" srcId="{DE84710F-8676-4914-A2C8-BCC37CB9FF1A}" destId="{D064A72E-F8A5-49A0-9B0A-3E55353A2537}" srcOrd="0" destOrd="0" presId="urn:microsoft.com/office/officeart/2005/8/layout/orgChart1"/>
    <dgm:cxn modelId="{EC2AAE65-A941-4EB4-8926-1CB05BE66C09}" type="presParOf" srcId="{D064A72E-F8A5-49A0-9B0A-3E55353A2537}" destId="{523B1592-EF70-420E-84EB-5F00F4070A38}" srcOrd="0" destOrd="0" presId="urn:microsoft.com/office/officeart/2005/8/layout/orgChart1"/>
    <dgm:cxn modelId="{0D4977FC-73E6-479E-BC55-376D4255F08A}" type="presParOf" srcId="{D064A72E-F8A5-49A0-9B0A-3E55353A2537}" destId="{22FB7A2F-43BF-4CD5-A11A-5851B582AF3D}" srcOrd="1" destOrd="0" presId="urn:microsoft.com/office/officeart/2005/8/layout/orgChart1"/>
    <dgm:cxn modelId="{E386F668-947B-4261-A89F-718D75C9BD5B}" type="presParOf" srcId="{DE84710F-8676-4914-A2C8-BCC37CB9FF1A}" destId="{6BCB1CA6-F34B-4763-8647-54D1152ED814}" srcOrd="1" destOrd="0" presId="urn:microsoft.com/office/officeart/2005/8/layout/orgChart1"/>
    <dgm:cxn modelId="{3B45351E-6FDB-46D8-92F2-01D09438B530}" type="presParOf" srcId="{6BCB1CA6-F34B-4763-8647-54D1152ED814}" destId="{AFB23194-A6A4-4AF6-9999-2CEE9ADB9D63}" srcOrd="0" destOrd="0" presId="urn:microsoft.com/office/officeart/2005/8/layout/orgChart1"/>
    <dgm:cxn modelId="{937F7E69-B360-4981-B344-686E5E483023}" type="presParOf" srcId="{6BCB1CA6-F34B-4763-8647-54D1152ED814}" destId="{1B86346F-50DD-4847-BCD2-FBE35334538D}" srcOrd="1" destOrd="0" presId="urn:microsoft.com/office/officeart/2005/8/layout/orgChart1"/>
    <dgm:cxn modelId="{3D4077CA-8D75-4F06-8BB4-ED9E7EA92BCF}" type="presParOf" srcId="{1B86346F-50DD-4847-BCD2-FBE35334538D}" destId="{60733AC8-7141-4C90-9137-DB59DD322A64}" srcOrd="0" destOrd="0" presId="urn:microsoft.com/office/officeart/2005/8/layout/orgChart1"/>
    <dgm:cxn modelId="{F08E2FCB-75C9-4007-B00F-BB444908DC3B}" type="presParOf" srcId="{60733AC8-7141-4C90-9137-DB59DD322A64}" destId="{E9EA916C-1D77-4F74-B3F6-6C6E42DC9D55}" srcOrd="0" destOrd="0" presId="urn:microsoft.com/office/officeart/2005/8/layout/orgChart1"/>
    <dgm:cxn modelId="{9D0FA9AD-1EAA-465B-A9DF-E575C9B27B2A}" type="presParOf" srcId="{60733AC8-7141-4C90-9137-DB59DD322A64}" destId="{13007D90-ABDF-4409-886D-FC644260CA45}" srcOrd="1" destOrd="0" presId="urn:microsoft.com/office/officeart/2005/8/layout/orgChart1"/>
    <dgm:cxn modelId="{9948D0C1-23DC-41E9-9F54-A90E6950E032}" type="presParOf" srcId="{1B86346F-50DD-4847-BCD2-FBE35334538D}" destId="{0CD5B6EB-9598-4CBE-8506-5FF15D1DCEA3}" srcOrd="1" destOrd="0" presId="urn:microsoft.com/office/officeart/2005/8/layout/orgChart1"/>
    <dgm:cxn modelId="{D4E7D8EF-BD67-41F9-82E9-D7EDCC2578FF}" type="presParOf" srcId="{0CD5B6EB-9598-4CBE-8506-5FF15D1DCEA3}" destId="{07B76D6D-774A-4D13-9CDB-8254B0B03115}" srcOrd="0" destOrd="0" presId="urn:microsoft.com/office/officeart/2005/8/layout/orgChart1"/>
    <dgm:cxn modelId="{E33A94B6-C802-496B-9593-A716156AC76D}" type="presParOf" srcId="{0CD5B6EB-9598-4CBE-8506-5FF15D1DCEA3}" destId="{99413961-0794-434A-8023-6ED422042F0A}" srcOrd="1" destOrd="0" presId="urn:microsoft.com/office/officeart/2005/8/layout/orgChart1"/>
    <dgm:cxn modelId="{663C47CD-452F-417F-8CAB-38A789194B5C}" type="presParOf" srcId="{99413961-0794-434A-8023-6ED422042F0A}" destId="{C179077C-A9C7-4BD6-A41E-0372647C0756}" srcOrd="0" destOrd="0" presId="urn:microsoft.com/office/officeart/2005/8/layout/orgChart1"/>
    <dgm:cxn modelId="{A52CF9DC-0ABE-45B9-9B95-2FAE8CA37A9C}" type="presParOf" srcId="{C179077C-A9C7-4BD6-A41E-0372647C0756}" destId="{96C4A0A4-27F8-441C-86CF-A7AE791AEF9B}" srcOrd="0" destOrd="0" presId="urn:microsoft.com/office/officeart/2005/8/layout/orgChart1"/>
    <dgm:cxn modelId="{A8614B59-0E8C-4742-BD8B-2E88A2289EC5}" type="presParOf" srcId="{C179077C-A9C7-4BD6-A41E-0372647C0756}" destId="{97AE0E38-FC44-42FC-A033-6C9A9706FE21}" srcOrd="1" destOrd="0" presId="urn:microsoft.com/office/officeart/2005/8/layout/orgChart1"/>
    <dgm:cxn modelId="{816B3F97-1F80-4E35-92F6-ABBADF326733}" type="presParOf" srcId="{99413961-0794-434A-8023-6ED422042F0A}" destId="{D2BE52F4-AFDF-4FEE-AE0B-E2D06E072D35}" srcOrd="1" destOrd="0" presId="urn:microsoft.com/office/officeart/2005/8/layout/orgChart1"/>
    <dgm:cxn modelId="{4C0F22B9-3BCA-4896-AE41-529D4351F58F}" type="presParOf" srcId="{99413961-0794-434A-8023-6ED422042F0A}" destId="{F01563AB-3291-45FE-9759-9E994C4AFD02}" srcOrd="2" destOrd="0" presId="urn:microsoft.com/office/officeart/2005/8/layout/orgChart1"/>
    <dgm:cxn modelId="{F0C02D38-91F7-4571-9CD8-0BE566A824BA}" type="presParOf" srcId="{1B86346F-50DD-4847-BCD2-FBE35334538D}" destId="{672CA48D-E1D3-4AC2-8F66-E0D133ED6D44}" srcOrd="2" destOrd="0" presId="urn:microsoft.com/office/officeart/2005/8/layout/orgChart1"/>
    <dgm:cxn modelId="{2E9248F7-2FB3-4E00-8E61-D809AF0FDCB5}" type="presParOf" srcId="{6BCB1CA6-F34B-4763-8647-54D1152ED814}" destId="{E15B97E8-A8BD-47D3-A2EC-CE26E1D64896}" srcOrd="2" destOrd="0" presId="urn:microsoft.com/office/officeart/2005/8/layout/orgChart1"/>
    <dgm:cxn modelId="{4E08E987-FDA5-422B-B652-9CD00A7B6A8C}" type="presParOf" srcId="{6BCB1CA6-F34B-4763-8647-54D1152ED814}" destId="{62A7A6EE-586A-4DB9-A537-872DA3839D1B}" srcOrd="3" destOrd="0" presId="urn:microsoft.com/office/officeart/2005/8/layout/orgChart1"/>
    <dgm:cxn modelId="{5A2B836E-A433-42E8-9563-5735322B81F9}" type="presParOf" srcId="{62A7A6EE-586A-4DB9-A537-872DA3839D1B}" destId="{27FC5B55-9B51-4783-8B5F-C24CE0B65F1A}" srcOrd="0" destOrd="0" presId="urn:microsoft.com/office/officeart/2005/8/layout/orgChart1"/>
    <dgm:cxn modelId="{85445C0C-078F-4001-9358-51287D65C0A2}" type="presParOf" srcId="{27FC5B55-9B51-4783-8B5F-C24CE0B65F1A}" destId="{CA3EE52E-9647-4266-8505-1F72FCC4B08D}" srcOrd="0" destOrd="0" presId="urn:microsoft.com/office/officeart/2005/8/layout/orgChart1"/>
    <dgm:cxn modelId="{C8BFDCC8-2932-4D88-8C30-BD5FDB7D162F}" type="presParOf" srcId="{27FC5B55-9B51-4783-8B5F-C24CE0B65F1A}" destId="{09CB2E16-849E-40C7-848C-95069602C56F}" srcOrd="1" destOrd="0" presId="urn:microsoft.com/office/officeart/2005/8/layout/orgChart1"/>
    <dgm:cxn modelId="{87F811D0-92FC-4948-ADFA-D9DED2EC138D}" type="presParOf" srcId="{62A7A6EE-586A-4DB9-A537-872DA3839D1B}" destId="{2BAB8ADF-D974-46CC-9F72-F9ED721CC821}" srcOrd="1" destOrd="0" presId="urn:microsoft.com/office/officeart/2005/8/layout/orgChart1"/>
    <dgm:cxn modelId="{828D0F88-F1B2-4F1D-9655-807EB78B1132}" type="presParOf" srcId="{2BAB8ADF-D974-46CC-9F72-F9ED721CC821}" destId="{7066391D-68F2-46DA-A86F-82E24CC1D514}" srcOrd="0" destOrd="0" presId="urn:microsoft.com/office/officeart/2005/8/layout/orgChart1"/>
    <dgm:cxn modelId="{7A4A8D06-8047-41D6-A515-4E56C1C10DC2}" type="presParOf" srcId="{2BAB8ADF-D974-46CC-9F72-F9ED721CC821}" destId="{D0D91DEE-E348-4940-9FDC-490C248AFC7E}" srcOrd="1" destOrd="0" presId="urn:microsoft.com/office/officeart/2005/8/layout/orgChart1"/>
    <dgm:cxn modelId="{4FFE668C-BF0C-46A3-8DE3-1CEA73470D41}" type="presParOf" srcId="{D0D91DEE-E348-4940-9FDC-490C248AFC7E}" destId="{C5790E65-73D7-4208-B82B-4789D52480E7}" srcOrd="0" destOrd="0" presId="urn:microsoft.com/office/officeart/2005/8/layout/orgChart1"/>
    <dgm:cxn modelId="{9BDA6CF7-6DF4-4ADF-9C0B-0E7391C6CFA0}" type="presParOf" srcId="{C5790E65-73D7-4208-B82B-4789D52480E7}" destId="{3D40E4D3-4209-4CC6-AA9E-EACBA9C734B7}" srcOrd="0" destOrd="0" presId="urn:microsoft.com/office/officeart/2005/8/layout/orgChart1"/>
    <dgm:cxn modelId="{DB2DC9B9-7531-40BA-8587-53FD779D6C0C}" type="presParOf" srcId="{C5790E65-73D7-4208-B82B-4789D52480E7}" destId="{B6338FAB-FBCE-4CF8-93FF-364E7AEEE4C4}" srcOrd="1" destOrd="0" presId="urn:microsoft.com/office/officeart/2005/8/layout/orgChart1"/>
    <dgm:cxn modelId="{ACF22494-1A20-46BB-A096-58F56B66317D}" type="presParOf" srcId="{D0D91DEE-E348-4940-9FDC-490C248AFC7E}" destId="{14048CB6-488F-45B2-87D9-AD3B05CB484D}" srcOrd="1" destOrd="0" presId="urn:microsoft.com/office/officeart/2005/8/layout/orgChart1"/>
    <dgm:cxn modelId="{0746F02C-EF8D-4DEF-93CA-79C1BC9F9826}" type="presParOf" srcId="{D0D91DEE-E348-4940-9FDC-490C248AFC7E}" destId="{9848D1C8-AD58-4FA1-B922-00474BA86695}" srcOrd="2" destOrd="0" presId="urn:microsoft.com/office/officeart/2005/8/layout/orgChart1"/>
    <dgm:cxn modelId="{15341EAB-F5BB-4AC2-8061-FFAA9A3BF9DF}" type="presParOf" srcId="{62A7A6EE-586A-4DB9-A537-872DA3839D1B}" destId="{B7BE5770-7B6B-4BA0-82AA-CBFCB4C4536D}" srcOrd="2" destOrd="0" presId="urn:microsoft.com/office/officeart/2005/8/layout/orgChart1"/>
    <dgm:cxn modelId="{924772D8-04A5-4B19-9AB1-6615D721C50A}" type="presParOf" srcId="{DE84710F-8676-4914-A2C8-BCC37CB9FF1A}" destId="{A821F1BF-0010-4F4F-8D87-C746F548CE33}"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C7E372-F88E-4DC9-BF05-F28BAF7E6783}">
      <dsp:nvSpPr>
        <dsp:cNvPr id="0" name=""/>
        <dsp:cNvSpPr/>
      </dsp:nvSpPr>
      <dsp:spPr>
        <a:xfrm>
          <a:off x="3582942" y="2669394"/>
          <a:ext cx="208411" cy="639129"/>
        </a:xfrm>
        <a:custGeom>
          <a:avLst/>
          <a:gdLst/>
          <a:ahLst/>
          <a:cxnLst/>
          <a:rect l="0" t="0" r="0" b="0"/>
          <a:pathLst>
            <a:path>
              <a:moveTo>
                <a:pt x="0" y="0"/>
              </a:moveTo>
              <a:lnTo>
                <a:pt x="0" y="639129"/>
              </a:lnTo>
              <a:lnTo>
                <a:pt x="208411" y="6391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573520-662D-4C9F-92B9-F98E45F20E3A}">
      <dsp:nvSpPr>
        <dsp:cNvPr id="0" name=""/>
        <dsp:cNvSpPr/>
      </dsp:nvSpPr>
      <dsp:spPr>
        <a:xfrm>
          <a:off x="4092987" y="1682911"/>
          <a:ext cx="91440" cy="291776"/>
        </a:xfrm>
        <a:custGeom>
          <a:avLst/>
          <a:gdLst/>
          <a:ahLst/>
          <a:cxnLst/>
          <a:rect l="0" t="0" r="0" b="0"/>
          <a:pathLst>
            <a:path>
              <a:moveTo>
                <a:pt x="45720" y="0"/>
              </a:moveTo>
              <a:lnTo>
                <a:pt x="45720" y="2917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C2C32-F0AD-4C23-8D83-36453AEF3E03}">
      <dsp:nvSpPr>
        <dsp:cNvPr id="0" name=""/>
        <dsp:cNvSpPr/>
      </dsp:nvSpPr>
      <dsp:spPr>
        <a:xfrm>
          <a:off x="3226141" y="696428"/>
          <a:ext cx="912566" cy="291776"/>
        </a:xfrm>
        <a:custGeom>
          <a:avLst/>
          <a:gdLst/>
          <a:ahLst/>
          <a:cxnLst/>
          <a:rect l="0" t="0" r="0" b="0"/>
          <a:pathLst>
            <a:path>
              <a:moveTo>
                <a:pt x="0" y="0"/>
              </a:moveTo>
              <a:lnTo>
                <a:pt x="0" y="145888"/>
              </a:lnTo>
              <a:lnTo>
                <a:pt x="912566" y="145888"/>
              </a:lnTo>
              <a:lnTo>
                <a:pt x="912566" y="2917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2563D7-5AC2-4EE8-933E-055F258E4695}">
      <dsp:nvSpPr>
        <dsp:cNvPr id="0" name=""/>
        <dsp:cNvSpPr/>
      </dsp:nvSpPr>
      <dsp:spPr>
        <a:xfrm>
          <a:off x="2311630" y="2669394"/>
          <a:ext cx="145888" cy="639129"/>
        </a:xfrm>
        <a:custGeom>
          <a:avLst/>
          <a:gdLst/>
          <a:ahLst/>
          <a:cxnLst/>
          <a:rect l="0" t="0" r="0" b="0"/>
          <a:pathLst>
            <a:path>
              <a:moveTo>
                <a:pt x="145888" y="0"/>
              </a:moveTo>
              <a:lnTo>
                <a:pt x="145888" y="639129"/>
              </a:lnTo>
              <a:lnTo>
                <a:pt x="0" y="6391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E10208-1645-45F2-B883-5073212F857D}">
      <dsp:nvSpPr>
        <dsp:cNvPr id="0" name=""/>
        <dsp:cNvSpPr/>
      </dsp:nvSpPr>
      <dsp:spPr>
        <a:xfrm>
          <a:off x="2411798" y="1682911"/>
          <a:ext cx="91440" cy="291776"/>
        </a:xfrm>
        <a:custGeom>
          <a:avLst/>
          <a:gdLst/>
          <a:ahLst/>
          <a:cxnLst/>
          <a:rect l="0" t="0" r="0" b="0"/>
          <a:pathLst>
            <a:path>
              <a:moveTo>
                <a:pt x="45720" y="0"/>
              </a:moveTo>
              <a:lnTo>
                <a:pt x="45720" y="2917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FBABF5-7EE9-4FD9-A848-9E1E5543BC52}">
      <dsp:nvSpPr>
        <dsp:cNvPr id="0" name=""/>
        <dsp:cNvSpPr/>
      </dsp:nvSpPr>
      <dsp:spPr>
        <a:xfrm>
          <a:off x="2457518" y="696428"/>
          <a:ext cx="768622" cy="291776"/>
        </a:xfrm>
        <a:custGeom>
          <a:avLst/>
          <a:gdLst/>
          <a:ahLst/>
          <a:cxnLst/>
          <a:rect l="0" t="0" r="0" b="0"/>
          <a:pathLst>
            <a:path>
              <a:moveTo>
                <a:pt x="768622" y="0"/>
              </a:moveTo>
              <a:lnTo>
                <a:pt x="768622" y="145888"/>
              </a:lnTo>
              <a:lnTo>
                <a:pt x="0" y="145888"/>
              </a:lnTo>
              <a:lnTo>
                <a:pt x="0" y="2917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E3C982-406F-43CD-B7E0-A77A038C2BA7}">
      <dsp:nvSpPr>
        <dsp:cNvPr id="0" name=""/>
        <dsp:cNvSpPr/>
      </dsp:nvSpPr>
      <dsp:spPr>
        <a:xfrm>
          <a:off x="2531435" y="1722"/>
          <a:ext cx="1389412" cy="6947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it-IT" sz="800" b="1" i="0" u="none" strike="noStrike" kern="1200" baseline="0">
            <a:latin typeface="Century Gothic" panose="020B0502020202020204" pitchFamily="34" charset="0"/>
          </a:endParaRPr>
        </a:p>
        <a:p>
          <a:pPr marL="0" marR="0" lvl="0" indent="0" algn="ctr" defTabSz="355600" rtl="0">
            <a:lnSpc>
              <a:spcPct val="90000"/>
            </a:lnSpc>
            <a:spcBef>
              <a:spcPct val="0"/>
            </a:spcBef>
            <a:spcAft>
              <a:spcPct val="35000"/>
            </a:spcAft>
            <a:buNone/>
          </a:pPr>
          <a:r>
            <a:rPr lang="it-IT" sz="800" b="0" i="0" u="none" strike="noStrike" kern="1200" baseline="0">
              <a:latin typeface="Calibri" panose="020F0502020204030204" pitchFamily="34" charset="0"/>
            </a:rPr>
            <a:t>COSA SUCCEDE IN CASO DI RISOLUZIONE PER INADEMPIMENTO</a:t>
          </a:r>
        </a:p>
      </dsp:txBody>
      <dsp:txXfrm>
        <a:off x="2531435" y="1722"/>
        <a:ext cx="1389412" cy="694706"/>
      </dsp:txXfrm>
    </dsp:sp>
    <dsp:sp modelId="{56C1639A-B395-4EB3-960D-CCED6A7FD564}">
      <dsp:nvSpPr>
        <dsp:cNvPr id="0" name=""/>
        <dsp:cNvSpPr/>
      </dsp:nvSpPr>
      <dsp:spPr>
        <a:xfrm>
          <a:off x="1762812" y="988205"/>
          <a:ext cx="1389412" cy="6947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it-IT" sz="800" b="1" i="0" u="none" strike="noStrike" kern="1200" baseline="0">
            <a:latin typeface="Century Gothic" panose="020B0502020202020204" pitchFamily="34" charset="0"/>
          </a:endParaRPr>
        </a:p>
        <a:p>
          <a:pPr marL="0" marR="0" lvl="0" indent="0" algn="ctr" defTabSz="355600" rtl="0">
            <a:lnSpc>
              <a:spcPct val="90000"/>
            </a:lnSpc>
            <a:spcBef>
              <a:spcPct val="0"/>
            </a:spcBef>
            <a:spcAft>
              <a:spcPct val="35000"/>
            </a:spcAft>
            <a:buNone/>
          </a:pPr>
          <a:endParaRPr lang="it-IT" sz="800" b="1" i="0" u="none" strike="noStrike" kern="1200" baseline="0">
            <a:latin typeface="Century Gothic" panose="020B0502020202020204" pitchFamily="34" charset="0"/>
          </a:endParaRPr>
        </a:p>
        <a:p>
          <a:pPr marL="0" marR="0" lvl="0" indent="0" algn="ctr" defTabSz="355600" rtl="0">
            <a:lnSpc>
              <a:spcPct val="90000"/>
            </a:lnSpc>
            <a:spcBef>
              <a:spcPct val="0"/>
            </a:spcBef>
            <a:spcAft>
              <a:spcPct val="35000"/>
            </a:spcAft>
            <a:buNone/>
          </a:pPr>
          <a:r>
            <a:rPr lang="it-IT" sz="800" b="1" i="0" u="none" strike="noStrike" kern="1200" baseline="0">
              <a:latin typeface="Century Gothic" panose="020B0502020202020204" pitchFamily="34" charset="0"/>
            </a:rPr>
            <a:t>INADEMPIMENTO DEL CONDUTTORE</a:t>
          </a:r>
          <a:endParaRPr lang="it-IT" sz="800" kern="1200"/>
        </a:p>
      </dsp:txBody>
      <dsp:txXfrm>
        <a:off x="1762812" y="988205"/>
        <a:ext cx="1389412" cy="694706"/>
      </dsp:txXfrm>
    </dsp:sp>
    <dsp:sp modelId="{B48F1CB8-1587-4145-BDFB-C48948871E26}">
      <dsp:nvSpPr>
        <dsp:cNvPr id="0" name=""/>
        <dsp:cNvSpPr/>
      </dsp:nvSpPr>
      <dsp:spPr>
        <a:xfrm>
          <a:off x="1762812" y="1974688"/>
          <a:ext cx="1389412" cy="6947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it-IT" sz="800" b="1" i="0" u="none" strike="noStrike" kern="1200" baseline="0">
            <a:latin typeface="Century Gothic" panose="020B0502020202020204" pitchFamily="34" charset="0"/>
          </a:endParaRPr>
        </a:p>
        <a:p>
          <a:pPr marL="0" marR="0" lvl="0" indent="0" algn="ctr" defTabSz="355600" rtl="0">
            <a:lnSpc>
              <a:spcPct val="90000"/>
            </a:lnSpc>
            <a:spcBef>
              <a:spcPct val="0"/>
            </a:spcBef>
            <a:spcAft>
              <a:spcPct val="35000"/>
            </a:spcAft>
            <a:buNone/>
          </a:pPr>
          <a:endParaRPr lang="it-IT" sz="800" b="1" i="0" u="none" strike="noStrike" kern="1200" baseline="0">
            <a:latin typeface="Century Gothic" panose="020B0502020202020204" pitchFamily="34" charset="0"/>
          </a:endParaRPr>
        </a:p>
        <a:p>
          <a:pPr marL="0" marR="0" lvl="0" indent="0" algn="ctr" defTabSz="355600" rtl="0">
            <a:lnSpc>
              <a:spcPct val="90000"/>
            </a:lnSpc>
            <a:spcBef>
              <a:spcPct val="0"/>
            </a:spcBef>
            <a:spcAft>
              <a:spcPct val="35000"/>
            </a:spcAft>
            <a:buNone/>
          </a:pPr>
          <a:r>
            <a:rPr lang="it-IT" sz="800" b="1" i="0" u="none" strike="noStrike" kern="1200" baseline="0">
              <a:latin typeface="Century Gothic" panose="020B0502020202020204" pitchFamily="34" charset="0"/>
            </a:rPr>
            <a:t>DOVRA' RESTITUIRE L'IMMOBILE </a:t>
          </a:r>
        </a:p>
      </dsp:txBody>
      <dsp:txXfrm>
        <a:off x="1762812" y="1974688"/>
        <a:ext cx="1389412" cy="694706"/>
      </dsp:txXfrm>
    </dsp:sp>
    <dsp:sp modelId="{8035402A-DC24-4CCE-ACAD-257DB6F78750}">
      <dsp:nvSpPr>
        <dsp:cNvPr id="0" name=""/>
        <dsp:cNvSpPr/>
      </dsp:nvSpPr>
      <dsp:spPr>
        <a:xfrm>
          <a:off x="922217" y="2961171"/>
          <a:ext cx="1389412" cy="6947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it-IT" sz="800" b="1" i="0" u="none" strike="noStrike" kern="1200" baseline="0">
            <a:latin typeface="Century Gothic" panose="020B0502020202020204" pitchFamily="34" charset="0"/>
          </a:endParaRPr>
        </a:p>
        <a:p>
          <a:pPr marL="0" marR="0" lvl="0" indent="0" algn="ctr" defTabSz="355600" rtl="0">
            <a:lnSpc>
              <a:spcPct val="90000"/>
            </a:lnSpc>
            <a:spcBef>
              <a:spcPct val="0"/>
            </a:spcBef>
            <a:spcAft>
              <a:spcPct val="35000"/>
            </a:spcAft>
            <a:buNone/>
          </a:pPr>
          <a:r>
            <a:rPr lang="it-IT" sz="800" b="1" i="0" u="none" strike="noStrike" kern="1200" baseline="0">
              <a:solidFill>
                <a:srgbClr val="FFFFFF"/>
              </a:solidFill>
              <a:latin typeface="Century Gothic" panose="020B0502020202020204" pitchFamily="34" charset="0"/>
            </a:rPr>
            <a:t>PERDERA' I CANONI VERSATI A TITOLO DI ACCONTO-PREZZO</a:t>
          </a:r>
        </a:p>
      </dsp:txBody>
      <dsp:txXfrm>
        <a:off x="922217" y="2961171"/>
        <a:ext cx="1389412" cy="694706"/>
      </dsp:txXfrm>
    </dsp:sp>
    <dsp:sp modelId="{A286A0D5-8B50-4B9F-A55A-AE8EC5AEFE8C}">
      <dsp:nvSpPr>
        <dsp:cNvPr id="0" name=""/>
        <dsp:cNvSpPr/>
      </dsp:nvSpPr>
      <dsp:spPr>
        <a:xfrm>
          <a:off x="3444001" y="988205"/>
          <a:ext cx="1389412" cy="6947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it-IT" sz="800" b="1" i="0" u="none" strike="noStrike" kern="1200" baseline="0">
            <a:latin typeface="Century Gothic" panose="020B0502020202020204" pitchFamily="34" charset="0"/>
          </a:endParaRPr>
        </a:p>
        <a:p>
          <a:pPr marL="0" marR="0" lvl="0" indent="0" algn="ctr" defTabSz="355600" rtl="0">
            <a:lnSpc>
              <a:spcPct val="90000"/>
            </a:lnSpc>
            <a:spcBef>
              <a:spcPct val="0"/>
            </a:spcBef>
            <a:spcAft>
              <a:spcPct val="35000"/>
            </a:spcAft>
            <a:buNone/>
          </a:pPr>
          <a:r>
            <a:rPr lang="it-IT" sz="800" b="1" i="0" u="none" strike="noStrike" kern="1200" baseline="0">
              <a:latin typeface="Century Gothic" panose="020B0502020202020204" pitchFamily="34" charset="0"/>
            </a:rPr>
            <a:t>INADEMPIMENTO DEL VENDITORE</a:t>
          </a:r>
          <a:endParaRPr lang="it-IT" sz="800" kern="1200"/>
        </a:p>
      </dsp:txBody>
      <dsp:txXfrm>
        <a:off x="3444001" y="988205"/>
        <a:ext cx="1389412" cy="694706"/>
      </dsp:txXfrm>
    </dsp:sp>
    <dsp:sp modelId="{6A57C047-FAAD-4861-9F08-B9FD572BD391}">
      <dsp:nvSpPr>
        <dsp:cNvPr id="0" name=""/>
        <dsp:cNvSpPr/>
      </dsp:nvSpPr>
      <dsp:spPr>
        <a:xfrm>
          <a:off x="3444001" y="1974688"/>
          <a:ext cx="1389412" cy="6947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it-IT" sz="800" b="1" i="0" u="none" strike="noStrike" kern="1200" baseline="0">
            <a:latin typeface="Century Gothic" panose="020B0502020202020204" pitchFamily="34" charset="0"/>
          </a:endParaRPr>
        </a:p>
        <a:p>
          <a:pPr marL="0" marR="0" lvl="0" indent="0" algn="ctr" defTabSz="355600" rtl="0">
            <a:lnSpc>
              <a:spcPct val="90000"/>
            </a:lnSpc>
            <a:spcBef>
              <a:spcPct val="0"/>
            </a:spcBef>
            <a:spcAft>
              <a:spcPct val="35000"/>
            </a:spcAft>
            <a:buNone/>
          </a:pPr>
          <a:r>
            <a:rPr lang="it-IT" sz="800" b="1" i="0" u="none" strike="noStrike" kern="1200" baseline="0">
              <a:latin typeface="Century Gothic" panose="020B0502020202020204" pitchFamily="34" charset="0"/>
            </a:rPr>
            <a:t>DEVE RESTITUIRE AL CONDUTTORE LA PARTE DEI CANONI VERSATI A TITOLO DI ACCONTO PREZZO</a:t>
          </a:r>
        </a:p>
      </dsp:txBody>
      <dsp:txXfrm>
        <a:off x="3444001" y="1974688"/>
        <a:ext cx="1389412" cy="694706"/>
      </dsp:txXfrm>
    </dsp:sp>
    <dsp:sp modelId="{D24D58DE-0791-4065-B214-80A76F5B3A61}">
      <dsp:nvSpPr>
        <dsp:cNvPr id="0" name=""/>
        <dsp:cNvSpPr/>
      </dsp:nvSpPr>
      <dsp:spPr>
        <a:xfrm>
          <a:off x="3791354" y="2961171"/>
          <a:ext cx="1389412" cy="6947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it-IT" sz="800" b="1" i="0" u="none" strike="noStrike" kern="1200" baseline="0">
            <a:latin typeface="Century Gothic" panose="020B0502020202020204" pitchFamily="34" charset="0"/>
          </a:endParaRPr>
        </a:p>
        <a:p>
          <a:pPr marL="0" marR="0" lvl="0" indent="0" algn="ctr" defTabSz="355600" rtl="0">
            <a:lnSpc>
              <a:spcPct val="90000"/>
            </a:lnSpc>
            <a:spcBef>
              <a:spcPct val="0"/>
            </a:spcBef>
            <a:spcAft>
              <a:spcPct val="35000"/>
            </a:spcAft>
            <a:buNone/>
          </a:pPr>
          <a:endParaRPr lang="it-IT" sz="800" b="1" i="0" u="none" strike="noStrike" kern="1200" baseline="0">
            <a:latin typeface="Century Gothic" panose="020B0502020202020204" pitchFamily="34" charset="0"/>
          </a:endParaRPr>
        </a:p>
        <a:p>
          <a:pPr marL="0" marR="0" lvl="0" indent="0" algn="ctr" defTabSz="355600" rtl="0">
            <a:lnSpc>
              <a:spcPct val="90000"/>
            </a:lnSpc>
            <a:spcBef>
              <a:spcPct val="0"/>
            </a:spcBef>
            <a:spcAft>
              <a:spcPct val="35000"/>
            </a:spcAft>
            <a:buNone/>
          </a:pPr>
          <a:r>
            <a:rPr lang="it-IT" sz="800" b="1" i="0" u="none" strike="noStrike" kern="1200" baseline="0">
              <a:solidFill>
                <a:srgbClr val="FFFFFF"/>
              </a:solidFill>
              <a:latin typeface="Century Gothic" panose="020B0502020202020204" pitchFamily="34" charset="0"/>
            </a:rPr>
            <a:t>MAGGIORATI DEGLI INTERESSI LEGALI</a:t>
          </a:r>
          <a:endParaRPr lang="it-IT" sz="800" kern="1200"/>
        </a:p>
      </dsp:txBody>
      <dsp:txXfrm>
        <a:off x="3791354" y="2961171"/>
        <a:ext cx="1389412" cy="69470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71F52D-1837-44AC-A02A-8351C914CD0E}">
      <dsp:nvSpPr>
        <dsp:cNvPr id="0" name=""/>
        <dsp:cNvSpPr/>
      </dsp:nvSpPr>
      <dsp:spPr>
        <a:xfrm>
          <a:off x="3838364" y="3441931"/>
          <a:ext cx="91440" cy="402522"/>
        </a:xfrm>
        <a:custGeom>
          <a:avLst/>
          <a:gdLst/>
          <a:ahLst/>
          <a:cxnLst/>
          <a:rect l="0" t="0" r="0" b="0"/>
          <a:pathLst>
            <a:path>
              <a:moveTo>
                <a:pt x="45720" y="0"/>
              </a:moveTo>
              <a:lnTo>
                <a:pt x="45720" y="4025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1D1A0A-454B-464F-9DF0-0FB2614FAA14}">
      <dsp:nvSpPr>
        <dsp:cNvPr id="0" name=""/>
        <dsp:cNvSpPr/>
      </dsp:nvSpPr>
      <dsp:spPr>
        <a:xfrm>
          <a:off x="3038286" y="2160547"/>
          <a:ext cx="845797" cy="402522"/>
        </a:xfrm>
        <a:custGeom>
          <a:avLst/>
          <a:gdLst/>
          <a:ahLst/>
          <a:cxnLst/>
          <a:rect l="0" t="0" r="0" b="0"/>
          <a:pathLst>
            <a:path>
              <a:moveTo>
                <a:pt x="0" y="0"/>
              </a:moveTo>
              <a:lnTo>
                <a:pt x="0" y="274307"/>
              </a:lnTo>
              <a:lnTo>
                <a:pt x="845797" y="274307"/>
              </a:lnTo>
              <a:lnTo>
                <a:pt x="845797" y="4025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75E89E-70B9-428F-B308-EDBFA84C7EC6}">
      <dsp:nvSpPr>
        <dsp:cNvPr id="0" name=""/>
        <dsp:cNvSpPr/>
      </dsp:nvSpPr>
      <dsp:spPr>
        <a:xfrm>
          <a:off x="2146768" y="3441931"/>
          <a:ext cx="91440" cy="402522"/>
        </a:xfrm>
        <a:custGeom>
          <a:avLst/>
          <a:gdLst/>
          <a:ahLst/>
          <a:cxnLst/>
          <a:rect l="0" t="0" r="0" b="0"/>
          <a:pathLst>
            <a:path>
              <a:moveTo>
                <a:pt x="45720" y="0"/>
              </a:moveTo>
              <a:lnTo>
                <a:pt x="45720" y="4025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3EC123-CBA8-4EFF-8F79-08EB4DED293B}">
      <dsp:nvSpPr>
        <dsp:cNvPr id="0" name=""/>
        <dsp:cNvSpPr/>
      </dsp:nvSpPr>
      <dsp:spPr>
        <a:xfrm>
          <a:off x="2192488" y="2160547"/>
          <a:ext cx="845797" cy="402522"/>
        </a:xfrm>
        <a:custGeom>
          <a:avLst/>
          <a:gdLst/>
          <a:ahLst/>
          <a:cxnLst/>
          <a:rect l="0" t="0" r="0" b="0"/>
          <a:pathLst>
            <a:path>
              <a:moveTo>
                <a:pt x="845797" y="0"/>
              </a:moveTo>
              <a:lnTo>
                <a:pt x="845797" y="274307"/>
              </a:lnTo>
              <a:lnTo>
                <a:pt x="0" y="274307"/>
              </a:lnTo>
              <a:lnTo>
                <a:pt x="0" y="4025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073C13-6174-4736-AB16-BECB8F3F4E3E}">
      <dsp:nvSpPr>
        <dsp:cNvPr id="0" name=""/>
        <dsp:cNvSpPr/>
      </dsp:nvSpPr>
      <dsp:spPr>
        <a:xfrm>
          <a:off x="2992566" y="879163"/>
          <a:ext cx="91440" cy="402522"/>
        </a:xfrm>
        <a:custGeom>
          <a:avLst/>
          <a:gdLst/>
          <a:ahLst/>
          <a:cxnLst/>
          <a:rect l="0" t="0" r="0" b="0"/>
          <a:pathLst>
            <a:path>
              <a:moveTo>
                <a:pt x="45720" y="0"/>
              </a:moveTo>
              <a:lnTo>
                <a:pt x="45720" y="4025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CA5CE1-E134-447E-A901-7B83BCCC3EFF}">
      <dsp:nvSpPr>
        <dsp:cNvPr id="0" name=""/>
        <dsp:cNvSpPr/>
      </dsp:nvSpPr>
      <dsp:spPr>
        <a:xfrm>
          <a:off x="2346269" y="303"/>
          <a:ext cx="1384032" cy="8788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3CDA1E-3919-464E-B2DE-C4ACA7F4D300}">
      <dsp:nvSpPr>
        <dsp:cNvPr id="0" name=""/>
        <dsp:cNvSpPr/>
      </dsp:nvSpPr>
      <dsp:spPr>
        <a:xfrm>
          <a:off x="2500051" y="146395"/>
          <a:ext cx="1384032" cy="8788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TERMINE FISSO DI REGISTRAZIONE</a:t>
          </a:r>
        </a:p>
      </dsp:txBody>
      <dsp:txXfrm>
        <a:off x="2525792" y="172136"/>
        <a:ext cx="1332550" cy="827378"/>
      </dsp:txXfrm>
    </dsp:sp>
    <dsp:sp modelId="{CDA5B01B-7D2B-4C48-82B4-B6A71FCC03D1}">
      <dsp:nvSpPr>
        <dsp:cNvPr id="0" name=""/>
        <dsp:cNvSpPr/>
      </dsp:nvSpPr>
      <dsp:spPr>
        <a:xfrm>
          <a:off x="2346269" y="1281686"/>
          <a:ext cx="1384032" cy="8788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7763C5-79C7-431A-AC0E-CD146AB4EEA9}">
      <dsp:nvSpPr>
        <dsp:cNvPr id="0" name=""/>
        <dsp:cNvSpPr/>
      </dsp:nvSpPr>
      <dsp:spPr>
        <a:xfrm>
          <a:off x="2500051" y="1427779"/>
          <a:ext cx="1384032" cy="8788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ENTRO 30 GIORNI</a:t>
          </a:r>
        </a:p>
      </dsp:txBody>
      <dsp:txXfrm>
        <a:off x="2525792" y="1453520"/>
        <a:ext cx="1332550" cy="827378"/>
      </dsp:txXfrm>
    </dsp:sp>
    <dsp:sp modelId="{6F586DDB-14FA-4BCE-9F7F-ABFBCAEE5953}">
      <dsp:nvSpPr>
        <dsp:cNvPr id="0" name=""/>
        <dsp:cNvSpPr/>
      </dsp:nvSpPr>
      <dsp:spPr>
        <a:xfrm>
          <a:off x="1500471" y="2563070"/>
          <a:ext cx="1384032" cy="8788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416892-9694-4C1C-860C-A8A067BF284E}">
      <dsp:nvSpPr>
        <dsp:cNvPr id="0" name=""/>
        <dsp:cNvSpPr/>
      </dsp:nvSpPr>
      <dsp:spPr>
        <a:xfrm>
          <a:off x="1654253" y="2709163"/>
          <a:ext cx="1384032" cy="8788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DALLA DATA DI STIPULA DEL CONTRATTO O, SE ANTECEDENTE, DALLA DATA DI INIZIO DELLA SUA ESECUZIONE</a:t>
          </a:r>
        </a:p>
      </dsp:txBody>
      <dsp:txXfrm>
        <a:off x="1679994" y="2734904"/>
        <a:ext cx="1332550" cy="827378"/>
      </dsp:txXfrm>
    </dsp:sp>
    <dsp:sp modelId="{6FA37C29-A643-4FC2-B37F-34E8B92FC125}">
      <dsp:nvSpPr>
        <dsp:cNvPr id="0" name=""/>
        <dsp:cNvSpPr/>
      </dsp:nvSpPr>
      <dsp:spPr>
        <a:xfrm>
          <a:off x="1500471" y="3844454"/>
          <a:ext cx="1384032" cy="8788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748861-B8F6-4A09-8928-E98D167D3C2B}">
      <dsp:nvSpPr>
        <dsp:cNvPr id="0" name=""/>
        <dsp:cNvSpPr/>
      </dsp:nvSpPr>
      <dsp:spPr>
        <a:xfrm>
          <a:off x="1654253" y="3990547"/>
          <a:ext cx="1384032" cy="8788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PER I CONTRATTI SCRITTI</a:t>
          </a:r>
        </a:p>
      </dsp:txBody>
      <dsp:txXfrm>
        <a:off x="1679994" y="4016288"/>
        <a:ext cx="1332550" cy="827378"/>
      </dsp:txXfrm>
    </dsp:sp>
    <dsp:sp modelId="{2C9F2319-DAB4-4213-BA92-1261CE189D8D}">
      <dsp:nvSpPr>
        <dsp:cNvPr id="0" name=""/>
        <dsp:cNvSpPr/>
      </dsp:nvSpPr>
      <dsp:spPr>
        <a:xfrm>
          <a:off x="3192067" y="2563070"/>
          <a:ext cx="1384032" cy="8788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4F034E-8D8C-4960-873C-AA9497E3ECFA}">
      <dsp:nvSpPr>
        <dsp:cNvPr id="0" name=""/>
        <dsp:cNvSpPr/>
      </dsp:nvSpPr>
      <dsp:spPr>
        <a:xfrm>
          <a:off x="3345849" y="2709163"/>
          <a:ext cx="1384032" cy="8788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DALLA DATA IN CUI HA INIZIO L'ESECUZIONE DEL CONTRATTO</a:t>
          </a:r>
        </a:p>
      </dsp:txBody>
      <dsp:txXfrm>
        <a:off x="3371590" y="2734904"/>
        <a:ext cx="1332550" cy="827378"/>
      </dsp:txXfrm>
    </dsp:sp>
    <dsp:sp modelId="{331FC48B-4C6C-48CF-AD48-F602386A987E}">
      <dsp:nvSpPr>
        <dsp:cNvPr id="0" name=""/>
        <dsp:cNvSpPr/>
      </dsp:nvSpPr>
      <dsp:spPr>
        <a:xfrm>
          <a:off x="3192067" y="3844454"/>
          <a:ext cx="1384032" cy="8788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B9DAC6-AF2D-4D58-8824-94A52EC84858}">
      <dsp:nvSpPr>
        <dsp:cNvPr id="0" name=""/>
        <dsp:cNvSpPr/>
      </dsp:nvSpPr>
      <dsp:spPr>
        <a:xfrm>
          <a:off x="3345849" y="3990547"/>
          <a:ext cx="1384032" cy="8788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PER I CONTRATTI VERBALI</a:t>
          </a:r>
        </a:p>
      </dsp:txBody>
      <dsp:txXfrm>
        <a:off x="3371590" y="4016288"/>
        <a:ext cx="1332550" cy="82737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B219E-BFA0-4B3C-BE66-313A91F7777F}">
      <dsp:nvSpPr>
        <dsp:cNvPr id="0" name=""/>
        <dsp:cNvSpPr/>
      </dsp:nvSpPr>
      <dsp:spPr>
        <a:xfrm>
          <a:off x="444" y="742775"/>
          <a:ext cx="1442948" cy="721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OPZIONE</a:t>
          </a:r>
        </a:p>
      </dsp:txBody>
      <dsp:txXfrm>
        <a:off x="21575" y="763906"/>
        <a:ext cx="1400686" cy="679212"/>
      </dsp:txXfrm>
    </dsp:sp>
    <dsp:sp modelId="{33959165-891E-49F0-BBCD-AAAD912647E7}">
      <dsp:nvSpPr>
        <dsp:cNvPr id="0" name=""/>
        <dsp:cNvSpPr/>
      </dsp:nvSpPr>
      <dsp:spPr>
        <a:xfrm rot="21517675">
          <a:off x="1443309" y="1066791"/>
          <a:ext cx="578499" cy="59589"/>
        </a:xfrm>
        <a:custGeom>
          <a:avLst/>
          <a:gdLst/>
          <a:ahLst/>
          <a:cxnLst/>
          <a:rect l="0" t="0" r="0" b="0"/>
          <a:pathLst>
            <a:path>
              <a:moveTo>
                <a:pt x="0" y="29794"/>
              </a:moveTo>
              <a:lnTo>
                <a:pt x="578499" y="29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1718096" y="1082123"/>
        <a:ext cx="28924" cy="28924"/>
      </dsp:txXfrm>
    </dsp:sp>
    <dsp:sp modelId="{E068ECE7-397E-4555-A9A1-C2857773D6F5}">
      <dsp:nvSpPr>
        <dsp:cNvPr id="0" name=""/>
        <dsp:cNvSpPr/>
      </dsp:nvSpPr>
      <dsp:spPr>
        <a:xfrm>
          <a:off x="2021725" y="728922"/>
          <a:ext cx="1442948" cy="721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ALLA REGISTRAZIONE DEL CONTRATTO</a:t>
          </a:r>
        </a:p>
      </dsp:txBody>
      <dsp:txXfrm>
        <a:off x="2042856" y="750053"/>
        <a:ext cx="1400686" cy="679212"/>
      </dsp:txXfrm>
    </dsp:sp>
    <dsp:sp modelId="{5B08A682-382E-4500-A8EC-2F383AB31163}">
      <dsp:nvSpPr>
        <dsp:cNvPr id="0" name=""/>
        <dsp:cNvSpPr/>
      </dsp:nvSpPr>
      <dsp:spPr>
        <a:xfrm rot="19457599">
          <a:off x="3397864" y="852441"/>
          <a:ext cx="710798" cy="59589"/>
        </a:xfrm>
        <a:custGeom>
          <a:avLst/>
          <a:gdLst/>
          <a:ahLst/>
          <a:cxnLst/>
          <a:rect l="0" t="0" r="0" b="0"/>
          <a:pathLst>
            <a:path>
              <a:moveTo>
                <a:pt x="0" y="29794"/>
              </a:moveTo>
              <a:lnTo>
                <a:pt x="710798" y="29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3735493" y="864466"/>
        <a:ext cx="35539" cy="35539"/>
      </dsp:txXfrm>
    </dsp:sp>
    <dsp:sp modelId="{15BB9A42-6D0D-4330-9B65-F56E38BBE4DE}">
      <dsp:nvSpPr>
        <dsp:cNvPr id="0" name=""/>
        <dsp:cNvSpPr/>
      </dsp:nvSpPr>
      <dsp:spPr>
        <a:xfrm>
          <a:off x="4041853" y="314075"/>
          <a:ext cx="1442948" cy="721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ENTRO TRENTA GIORNI DALLA STIPULA</a:t>
          </a:r>
        </a:p>
      </dsp:txBody>
      <dsp:txXfrm>
        <a:off x="4062984" y="335206"/>
        <a:ext cx="1400686" cy="679212"/>
      </dsp:txXfrm>
    </dsp:sp>
    <dsp:sp modelId="{768C655A-4BF8-48A9-9E3D-F923BE40B3F9}">
      <dsp:nvSpPr>
        <dsp:cNvPr id="0" name=""/>
        <dsp:cNvSpPr/>
      </dsp:nvSpPr>
      <dsp:spPr>
        <a:xfrm rot="2142401">
          <a:off x="3397864" y="1267288"/>
          <a:ext cx="710798" cy="59589"/>
        </a:xfrm>
        <a:custGeom>
          <a:avLst/>
          <a:gdLst/>
          <a:ahLst/>
          <a:cxnLst/>
          <a:rect l="0" t="0" r="0" b="0"/>
          <a:pathLst>
            <a:path>
              <a:moveTo>
                <a:pt x="0" y="29794"/>
              </a:moveTo>
              <a:lnTo>
                <a:pt x="710798" y="29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3735493" y="1279313"/>
        <a:ext cx="35539" cy="35539"/>
      </dsp:txXfrm>
    </dsp:sp>
    <dsp:sp modelId="{C117FD4B-6990-4B87-BFDB-74D6D154C607}">
      <dsp:nvSpPr>
        <dsp:cNvPr id="0" name=""/>
        <dsp:cNvSpPr/>
      </dsp:nvSpPr>
      <dsp:spPr>
        <a:xfrm>
          <a:off x="4041853" y="1143770"/>
          <a:ext cx="1442948" cy="721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UTILIZZANDO IL MODELLO RLI</a:t>
          </a:r>
        </a:p>
      </dsp:txBody>
      <dsp:txXfrm>
        <a:off x="4062984" y="1164901"/>
        <a:ext cx="1400686" cy="67921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B219E-BFA0-4B3C-BE66-313A91F7777F}">
      <dsp:nvSpPr>
        <dsp:cNvPr id="0" name=""/>
        <dsp:cNvSpPr/>
      </dsp:nvSpPr>
      <dsp:spPr>
        <a:xfrm>
          <a:off x="1151" y="729041"/>
          <a:ext cx="1443183" cy="7215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OPZIONE</a:t>
          </a:r>
        </a:p>
      </dsp:txBody>
      <dsp:txXfrm>
        <a:off x="22286" y="750176"/>
        <a:ext cx="1400913" cy="679321"/>
      </dsp:txXfrm>
    </dsp:sp>
    <dsp:sp modelId="{33959165-891E-49F0-BBCD-AAAD912647E7}">
      <dsp:nvSpPr>
        <dsp:cNvPr id="0" name=""/>
        <dsp:cNvSpPr/>
      </dsp:nvSpPr>
      <dsp:spPr>
        <a:xfrm>
          <a:off x="1444335" y="1060042"/>
          <a:ext cx="577273" cy="59589"/>
        </a:xfrm>
        <a:custGeom>
          <a:avLst/>
          <a:gdLst/>
          <a:ahLst/>
          <a:cxnLst/>
          <a:rect l="0" t="0" r="0" b="0"/>
          <a:pathLst>
            <a:path>
              <a:moveTo>
                <a:pt x="0" y="29794"/>
              </a:moveTo>
              <a:lnTo>
                <a:pt x="577273" y="29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1718539" y="1075405"/>
        <a:ext cx="28863" cy="28863"/>
      </dsp:txXfrm>
    </dsp:sp>
    <dsp:sp modelId="{E068ECE7-397E-4555-A9A1-C2857773D6F5}">
      <dsp:nvSpPr>
        <dsp:cNvPr id="0" name=""/>
        <dsp:cNvSpPr/>
      </dsp:nvSpPr>
      <dsp:spPr>
        <a:xfrm>
          <a:off x="2021608" y="729041"/>
          <a:ext cx="1443183" cy="7215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ANNUALITÀ SUCCESSIVE</a:t>
          </a:r>
        </a:p>
      </dsp:txBody>
      <dsp:txXfrm>
        <a:off x="2042743" y="750176"/>
        <a:ext cx="1400913" cy="679321"/>
      </dsp:txXfrm>
    </dsp:sp>
    <dsp:sp modelId="{5B08A682-382E-4500-A8EC-2F383AB31163}">
      <dsp:nvSpPr>
        <dsp:cNvPr id="0" name=""/>
        <dsp:cNvSpPr/>
      </dsp:nvSpPr>
      <dsp:spPr>
        <a:xfrm rot="19460845">
          <a:off x="3398079" y="852584"/>
          <a:ext cx="711849" cy="59589"/>
        </a:xfrm>
        <a:custGeom>
          <a:avLst/>
          <a:gdLst/>
          <a:ahLst/>
          <a:cxnLst/>
          <a:rect l="0" t="0" r="0" b="0"/>
          <a:pathLst>
            <a:path>
              <a:moveTo>
                <a:pt x="0" y="29794"/>
              </a:moveTo>
              <a:lnTo>
                <a:pt x="711849" y="29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3736207" y="864583"/>
        <a:ext cx="35592" cy="35592"/>
      </dsp:txXfrm>
    </dsp:sp>
    <dsp:sp modelId="{15BB9A42-6D0D-4330-9B65-F56E38BBE4DE}">
      <dsp:nvSpPr>
        <dsp:cNvPr id="0" name=""/>
        <dsp:cNvSpPr/>
      </dsp:nvSpPr>
      <dsp:spPr>
        <a:xfrm>
          <a:off x="4043216" y="314126"/>
          <a:ext cx="1443183" cy="7215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t>ENTRO TRENTA GIORNI DALLA SCADENZA DELL'ANNO PRECEDENTE</a:t>
          </a:r>
        </a:p>
      </dsp:txBody>
      <dsp:txXfrm>
        <a:off x="4064351" y="335261"/>
        <a:ext cx="1400913" cy="679321"/>
      </dsp:txXfrm>
    </dsp:sp>
    <dsp:sp modelId="{768C655A-4BF8-48A9-9E3D-F923BE40B3F9}">
      <dsp:nvSpPr>
        <dsp:cNvPr id="0" name=""/>
        <dsp:cNvSpPr/>
      </dsp:nvSpPr>
      <dsp:spPr>
        <a:xfrm rot="2142401">
          <a:off x="3397971" y="1267500"/>
          <a:ext cx="710914" cy="59589"/>
        </a:xfrm>
        <a:custGeom>
          <a:avLst/>
          <a:gdLst/>
          <a:ahLst/>
          <a:cxnLst/>
          <a:rect l="0" t="0" r="0" b="0"/>
          <a:pathLst>
            <a:path>
              <a:moveTo>
                <a:pt x="0" y="29794"/>
              </a:moveTo>
              <a:lnTo>
                <a:pt x="710914" y="29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3735655" y="1279522"/>
        <a:ext cx="35545" cy="35545"/>
      </dsp:txXfrm>
    </dsp:sp>
    <dsp:sp modelId="{C117FD4B-6990-4B87-BFDB-74D6D154C607}">
      <dsp:nvSpPr>
        <dsp:cNvPr id="0" name=""/>
        <dsp:cNvSpPr/>
      </dsp:nvSpPr>
      <dsp:spPr>
        <a:xfrm>
          <a:off x="4042064" y="1143956"/>
          <a:ext cx="1443183" cy="7215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t>UTILIZZANDO IL MODELLO RLI</a:t>
          </a:r>
        </a:p>
      </dsp:txBody>
      <dsp:txXfrm>
        <a:off x="4063199" y="1165091"/>
        <a:ext cx="1400913" cy="67932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B219E-BFA0-4B3C-BE66-313A91F7777F}">
      <dsp:nvSpPr>
        <dsp:cNvPr id="0" name=""/>
        <dsp:cNvSpPr/>
      </dsp:nvSpPr>
      <dsp:spPr>
        <a:xfrm>
          <a:off x="1151" y="729041"/>
          <a:ext cx="1443183" cy="7215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OPZIONE</a:t>
          </a:r>
        </a:p>
      </dsp:txBody>
      <dsp:txXfrm>
        <a:off x="22286" y="750176"/>
        <a:ext cx="1400913" cy="679321"/>
      </dsp:txXfrm>
    </dsp:sp>
    <dsp:sp modelId="{33959165-891E-49F0-BBCD-AAAD912647E7}">
      <dsp:nvSpPr>
        <dsp:cNvPr id="0" name=""/>
        <dsp:cNvSpPr/>
      </dsp:nvSpPr>
      <dsp:spPr>
        <a:xfrm>
          <a:off x="1444335" y="1060042"/>
          <a:ext cx="577273" cy="59589"/>
        </a:xfrm>
        <a:custGeom>
          <a:avLst/>
          <a:gdLst/>
          <a:ahLst/>
          <a:cxnLst/>
          <a:rect l="0" t="0" r="0" b="0"/>
          <a:pathLst>
            <a:path>
              <a:moveTo>
                <a:pt x="0" y="29794"/>
              </a:moveTo>
              <a:lnTo>
                <a:pt x="577273" y="29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1718539" y="1075405"/>
        <a:ext cx="28863" cy="28863"/>
      </dsp:txXfrm>
    </dsp:sp>
    <dsp:sp modelId="{E068ECE7-397E-4555-A9A1-C2857773D6F5}">
      <dsp:nvSpPr>
        <dsp:cNvPr id="0" name=""/>
        <dsp:cNvSpPr/>
      </dsp:nvSpPr>
      <dsp:spPr>
        <a:xfrm>
          <a:off x="2021608" y="729041"/>
          <a:ext cx="1443183" cy="7215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PROROGA</a:t>
          </a:r>
        </a:p>
      </dsp:txBody>
      <dsp:txXfrm>
        <a:off x="2042743" y="750176"/>
        <a:ext cx="1400913" cy="679321"/>
      </dsp:txXfrm>
    </dsp:sp>
    <dsp:sp modelId="{5B08A682-382E-4500-A8EC-2F383AB31163}">
      <dsp:nvSpPr>
        <dsp:cNvPr id="0" name=""/>
        <dsp:cNvSpPr/>
      </dsp:nvSpPr>
      <dsp:spPr>
        <a:xfrm rot="19457599">
          <a:off x="3397971" y="852584"/>
          <a:ext cx="710914" cy="59589"/>
        </a:xfrm>
        <a:custGeom>
          <a:avLst/>
          <a:gdLst/>
          <a:ahLst/>
          <a:cxnLst/>
          <a:rect l="0" t="0" r="0" b="0"/>
          <a:pathLst>
            <a:path>
              <a:moveTo>
                <a:pt x="0" y="29794"/>
              </a:moveTo>
              <a:lnTo>
                <a:pt x="710914" y="29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3735655" y="864607"/>
        <a:ext cx="35545" cy="35545"/>
      </dsp:txXfrm>
    </dsp:sp>
    <dsp:sp modelId="{15BB9A42-6D0D-4330-9B65-F56E38BBE4DE}">
      <dsp:nvSpPr>
        <dsp:cNvPr id="0" name=""/>
        <dsp:cNvSpPr/>
      </dsp:nvSpPr>
      <dsp:spPr>
        <a:xfrm>
          <a:off x="4042064" y="314126"/>
          <a:ext cx="1443183" cy="7215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ENTRO TRENTA GIORNI DALLA DATA DI PROROGA</a:t>
          </a:r>
        </a:p>
      </dsp:txBody>
      <dsp:txXfrm>
        <a:off x="4063199" y="335261"/>
        <a:ext cx="1400913" cy="679321"/>
      </dsp:txXfrm>
    </dsp:sp>
    <dsp:sp modelId="{768C655A-4BF8-48A9-9E3D-F923BE40B3F9}">
      <dsp:nvSpPr>
        <dsp:cNvPr id="0" name=""/>
        <dsp:cNvSpPr/>
      </dsp:nvSpPr>
      <dsp:spPr>
        <a:xfrm rot="2142401">
          <a:off x="3397971" y="1267500"/>
          <a:ext cx="710914" cy="59589"/>
        </a:xfrm>
        <a:custGeom>
          <a:avLst/>
          <a:gdLst/>
          <a:ahLst/>
          <a:cxnLst/>
          <a:rect l="0" t="0" r="0" b="0"/>
          <a:pathLst>
            <a:path>
              <a:moveTo>
                <a:pt x="0" y="29794"/>
              </a:moveTo>
              <a:lnTo>
                <a:pt x="710914" y="29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3735655" y="1279522"/>
        <a:ext cx="35545" cy="35545"/>
      </dsp:txXfrm>
    </dsp:sp>
    <dsp:sp modelId="{C117FD4B-6990-4B87-BFDB-74D6D154C607}">
      <dsp:nvSpPr>
        <dsp:cNvPr id="0" name=""/>
        <dsp:cNvSpPr/>
      </dsp:nvSpPr>
      <dsp:spPr>
        <a:xfrm>
          <a:off x="4042064" y="1143956"/>
          <a:ext cx="1443183" cy="7215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UTILIZZANDO IL MODELLO RLI</a:t>
          </a:r>
        </a:p>
      </dsp:txBody>
      <dsp:txXfrm>
        <a:off x="4063199" y="1165091"/>
        <a:ext cx="1400913" cy="67932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9972DC-E43A-49CD-BB33-E8D66AFC7D71}">
      <dsp:nvSpPr>
        <dsp:cNvPr id="0" name=""/>
        <dsp:cNvSpPr/>
      </dsp:nvSpPr>
      <dsp:spPr>
        <a:xfrm>
          <a:off x="3217363" y="2131674"/>
          <a:ext cx="834183" cy="396995"/>
        </a:xfrm>
        <a:custGeom>
          <a:avLst/>
          <a:gdLst/>
          <a:ahLst/>
          <a:cxnLst/>
          <a:rect l="0" t="0" r="0" b="0"/>
          <a:pathLst>
            <a:path>
              <a:moveTo>
                <a:pt x="0" y="0"/>
              </a:moveTo>
              <a:lnTo>
                <a:pt x="0" y="270540"/>
              </a:lnTo>
              <a:lnTo>
                <a:pt x="834183" y="270540"/>
              </a:lnTo>
              <a:lnTo>
                <a:pt x="834183" y="396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4293EB-B201-4500-BBB9-704DD9688FA7}">
      <dsp:nvSpPr>
        <dsp:cNvPr id="0" name=""/>
        <dsp:cNvSpPr/>
      </dsp:nvSpPr>
      <dsp:spPr>
        <a:xfrm>
          <a:off x="2383180" y="2131674"/>
          <a:ext cx="834183" cy="396995"/>
        </a:xfrm>
        <a:custGeom>
          <a:avLst/>
          <a:gdLst/>
          <a:ahLst/>
          <a:cxnLst/>
          <a:rect l="0" t="0" r="0" b="0"/>
          <a:pathLst>
            <a:path>
              <a:moveTo>
                <a:pt x="834183" y="0"/>
              </a:moveTo>
              <a:lnTo>
                <a:pt x="834183" y="270540"/>
              </a:lnTo>
              <a:lnTo>
                <a:pt x="0" y="270540"/>
              </a:lnTo>
              <a:lnTo>
                <a:pt x="0" y="396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E4F5F0-94E3-4CD9-8045-28030B109702}">
      <dsp:nvSpPr>
        <dsp:cNvPr id="0" name=""/>
        <dsp:cNvSpPr/>
      </dsp:nvSpPr>
      <dsp:spPr>
        <a:xfrm>
          <a:off x="2383180" y="867886"/>
          <a:ext cx="834183" cy="396995"/>
        </a:xfrm>
        <a:custGeom>
          <a:avLst/>
          <a:gdLst/>
          <a:ahLst/>
          <a:cxnLst/>
          <a:rect l="0" t="0" r="0" b="0"/>
          <a:pathLst>
            <a:path>
              <a:moveTo>
                <a:pt x="0" y="0"/>
              </a:moveTo>
              <a:lnTo>
                <a:pt x="0" y="270540"/>
              </a:lnTo>
              <a:lnTo>
                <a:pt x="834183" y="270540"/>
              </a:lnTo>
              <a:lnTo>
                <a:pt x="834183" y="3969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CFD942-E755-408A-960D-B59BC1700882}">
      <dsp:nvSpPr>
        <dsp:cNvPr id="0" name=""/>
        <dsp:cNvSpPr/>
      </dsp:nvSpPr>
      <dsp:spPr>
        <a:xfrm>
          <a:off x="1548997" y="867886"/>
          <a:ext cx="834183" cy="396995"/>
        </a:xfrm>
        <a:custGeom>
          <a:avLst/>
          <a:gdLst/>
          <a:ahLst/>
          <a:cxnLst/>
          <a:rect l="0" t="0" r="0" b="0"/>
          <a:pathLst>
            <a:path>
              <a:moveTo>
                <a:pt x="834183" y="0"/>
              </a:moveTo>
              <a:lnTo>
                <a:pt x="834183" y="270540"/>
              </a:lnTo>
              <a:lnTo>
                <a:pt x="0" y="270540"/>
              </a:lnTo>
              <a:lnTo>
                <a:pt x="0" y="3969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52AD3D-908D-407E-8990-353F25E607E7}">
      <dsp:nvSpPr>
        <dsp:cNvPr id="0" name=""/>
        <dsp:cNvSpPr/>
      </dsp:nvSpPr>
      <dsp:spPr>
        <a:xfrm>
          <a:off x="1700666" y="1093"/>
          <a:ext cx="1365027" cy="8667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1E31A2-5EDD-49DB-A225-858C78C7BAFC}">
      <dsp:nvSpPr>
        <dsp:cNvPr id="0" name=""/>
        <dsp:cNvSpPr/>
      </dsp:nvSpPr>
      <dsp:spPr>
        <a:xfrm>
          <a:off x="1852336" y="145180"/>
          <a:ext cx="1365027" cy="8667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ACCONTO</a:t>
          </a:r>
        </a:p>
      </dsp:txBody>
      <dsp:txXfrm>
        <a:off x="1877723" y="170567"/>
        <a:ext cx="1314253" cy="816018"/>
      </dsp:txXfrm>
    </dsp:sp>
    <dsp:sp modelId="{3C02C1CC-E089-4E5D-9D5D-B22D23619203}">
      <dsp:nvSpPr>
        <dsp:cNvPr id="0" name=""/>
        <dsp:cNvSpPr/>
      </dsp:nvSpPr>
      <dsp:spPr>
        <a:xfrm>
          <a:off x="866483" y="1264881"/>
          <a:ext cx="1365027" cy="8667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88C1D2-DF8A-4FE5-B85D-DA344ACA64D8}">
      <dsp:nvSpPr>
        <dsp:cNvPr id="0" name=""/>
        <dsp:cNvSpPr/>
      </dsp:nvSpPr>
      <dsp:spPr>
        <a:xfrm>
          <a:off x="1018153" y="1408967"/>
          <a:ext cx="1365027" cy="8667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IN UN'UNICA SOLUZIONE, ENTRO IL 30 NOVEMBRE, SE L'IMPORTO È INFERIORE A 257,52 EURO</a:t>
          </a:r>
        </a:p>
      </dsp:txBody>
      <dsp:txXfrm>
        <a:off x="1043540" y="1434354"/>
        <a:ext cx="1314253" cy="816018"/>
      </dsp:txXfrm>
    </dsp:sp>
    <dsp:sp modelId="{FA1CA747-F2D1-462B-9273-DFA27562B736}">
      <dsp:nvSpPr>
        <dsp:cNvPr id="0" name=""/>
        <dsp:cNvSpPr/>
      </dsp:nvSpPr>
      <dsp:spPr>
        <a:xfrm>
          <a:off x="2534850" y="1264881"/>
          <a:ext cx="1365027" cy="8667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29BA2C-36CE-46AA-8CEB-9364EEFD74AC}">
      <dsp:nvSpPr>
        <dsp:cNvPr id="0" name=""/>
        <dsp:cNvSpPr/>
      </dsp:nvSpPr>
      <dsp:spPr>
        <a:xfrm>
          <a:off x="2686519" y="1408967"/>
          <a:ext cx="1365027" cy="8667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t>IN DUE RATE, SE L'IMPORTO DOVUTO È SUPERIORE A 257,52 EURO</a:t>
          </a:r>
        </a:p>
      </dsp:txBody>
      <dsp:txXfrm>
        <a:off x="2711906" y="1434354"/>
        <a:ext cx="1314253" cy="816018"/>
      </dsp:txXfrm>
    </dsp:sp>
    <dsp:sp modelId="{B859BA41-A77A-401B-A7EB-5BCB48393207}">
      <dsp:nvSpPr>
        <dsp:cNvPr id="0" name=""/>
        <dsp:cNvSpPr/>
      </dsp:nvSpPr>
      <dsp:spPr>
        <a:xfrm>
          <a:off x="1700666" y="2528669"/>
          <a:ext cx="1365027" cy="8667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2D5E50-A21B-4B9A-A3C6-A05352D446BF}">
      <dsp:nvSpPr>
        <dsp:cNvPr id="0" name=""/>
        <dsp:cNvSpPr/>
      </dsp:nvSpPr>
      <dsp:spPr>
        <a:xfrm>
          <a:off x="1852336" y="2672755"/>
          <a:ext cx="1365027" cy="8667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t>LA PRIMA, DEL 40% (DEL 95%), ENTRO IL 30 GIUGNO</a:t>
          </a:r>
        </a:p>
      </dsp:txBody>
      <dsp:txXfrm>
        <a:off x="1877723" y="2698142"/>
        <a:ext cx="1314253" cy="816018"/>
      </dsp:txXfrm>
    </dsp:sp>
    <dsp:sp modelId="{46CD3D1C-15BE-4BB8-AED6-0EE53DDA55ED}">
      <dsp:nvSpPr>
        <dsp:cNvPr id="0" name=""/>
        <dsp:cNvSpPr/>
      </dsp:nvSpPr>
      <dsp:spPr>
        <a:xfrm>
          <a:off x="3369033" y="2528669"/>
          <a:ext cx="1365027" cy="8667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D0A9C8-3626-467B-82B6-249A07CC13CF}">
      <dsp:nvSpPr>
        <dsp:cNvPr id="0" name=""/>
        <dsp:cNvSpPr/>
      </dsp:nvSpPr>
      <dsp:spPr>
        <a:xfrm>
          <a:off x="3520703" y="2672755"/>
          <a:ext cx="1365027" cy="8667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t>LA SECONDA, DEL RESTANTE 60% (DEL 95%), ENTRO IL 30 NOVEMBRE</a:t>
          </a:r>
        </a:p>
      </dsp:txBody>
      <dsp:txXfrm>
        <a:off x="3546090" y="2698142"/>
        <a:ext cx="1314253" cy="81601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8AF7CE-B070-49E3-8EEB-8BF643E71671}">
      <dsp:nvSpPr>
        <dsp:cNvPr id="0" name=""/>
        <dsp:cNvSpPr/>
      </dsp:nvSpPr>
      <dsp:spPr>
        <a:xfrm>
          <a:off x="2341009" y="987406"/>
          <a:ext cx="91440" cy="436120"/>
        </a:xfrm>
        <a:custGeom>
          <a:avLst/>
          <a:gdLst/>
          <a:ahLst/>
          <a:cxnLst/>
          <a:rect l="0" t="0" r="0" b="0"/>
          <a:pathLst>
            <a:path>
              <a:moveTo>
                <a:pt x="56349" y="0"/>
              </a:moveTo>
              <a:lnTo>
                <a:pt x="56349" y="293816"/>
              </a:lnTo>
              <a:lnTo>
                <a:pt x="45720" y="293816"/>
              </a:lnTo>
              <a:lnTo>
                <a:pt x="45720" y="4361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F3D78-49BB-4B5E-B452-05D0FEFA0AAD}">
      <dsp:nvSpPr>
        <dsp:cNvPr id="0" name=""/>
        <dsp:cNvSpPr/>
      </dsp:nvSpPr>
      <dsp:spPr>
        <a:xfrm>
          <a:off x="1629304" y="11976"/>
          <a:ext cx="1536111" cy="9754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E1641C-2083-449A-B0C5-D872952CEA2C}">
      <dsp:nvSpPr>
        <dsp:cNvPr id="0" name=""/>
        <dsp:cNvSpPr/>
      </dsp:nvSpPr>
      <dsp:spPr>
        <a:xfrm>
          <a:off x="1799983" y="174121"/>
          <a:ext cx="1536111" cy="9754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SALDO</a:t>
          </a:r>
        </a:p>
      </dsp:txBody>
      <dsp:txXfrm>
        <a:off x="1828552" y="202690"/>
        <a:ext cx="1478973" cy="918292"/>
      </dsp:txXfrm>
    </dsp:sp>
    <dsp:sp modelId="{FD380C03-D168-4245-87EB-DCB6FC6AA711}">
      <dsp:nvSpPr>
        <dsp:cNvPr id="0" name=""/>
        <dsp:cNvSpPr/>
      </dsp:nvSpPr>
      <dsp:spPr>
        <a:xfrm>
          <a:off x="1618674" y="1423527"/>
          <a:ext cx="1536111" cy="9754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7B36F7-865B-4BFB-89D6-B795049DE38A}">
      <dsp:nvSpPr>
        <dsp:cNvPr id="0" name=""/>
        <dsp:cNvSpPr/>
      </dsp:nvSpPr>
      <dsp:spPr>
        <a:xfrm>
          <a:off x="1789353" y="1585672"/>
          <a:ext cx="1536111" cy="9754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ENTRO IL 30 GIUGNO DELL'ANNO SUCCESSIVO A QUELLO CUI SI RIFERISCE, O ENTRO IL 30 LUGLIO, CON LA MAGGIORAZIONE DELLO O,40%</a:t>
          </a:r>
        </a:p>
      </dsp:txBody>
      <dsp:txXfrm>
        <a:off x="1817922" y="1614241"/>
        <a:ext cx="1478973" cy="91829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B19578-45E8-4609-B906-2585E480010B}">
      <dsp:nvSpPr>
        <dsp:cNvPr id="0" name=""/>
        <dsp:cNvSpPr/>
      </dsp:nvSpPr>
      <dsp:spPr>
        <a:xfrm>
          <a:off x="349" y="150922"/>
          <a:ext cx="1820533" cy="910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1840</a:t>
          </a:r>
        </a:p>
      </dsp:txBody>
      <dsp:txXfrm>
        <a:off x="27010" y="177583"/>
        <a:ext cx="1767211" cy="856944"/>
      </dsp:txXfrm>
    </dsp:sp>
    <dsp:sp modelId="{462D2563-260C-4CBD-961C-6AFCA612751B}">
      <dsp:nvSpPr>
        <dsp:cNvPr id="0" name=""/>
        <dsp:cNvSpPr/>
      </dsp:nvSpPr>
      <dsp:spPr>
        <a:xfrm>
          <a:off x="1820883" y="538467"/>
          <a:ext cx="728213" cy="135175"/>
        </a:xfrm>
        <a:custGeom>
          <a:avLst/>
          <a:gdLst/>
          <a:ahLst/>
          <a:cxnLst/>
          <a:rect l="0" t="0" r="0" b="0"/>
          <a:pathLst>
            <a:path>
              <a:moveTo>
                <a:pt x="0" y="67587"/>
              </a:moveTo>
              <a:lnTo>
                <a:pt x="728213" y="675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166785" y="587850"/>
        <a:ext cx="36410" cy="36410"/>
      </dsp:txXfrm>
    </dsp:sp>
    <dsp:sp modelId="{7F1B2677-D8FD-42AB-9A6A-BEF20F99F653}">
      <dsp:nvSpPr>
        <dsp:cNvPr id="0" name=""/>
        <dsp:cNvSpPr/>
      </dsp:nvSpPr>
      <dsp:spPr>
        <a:xfrm>
          <a:off x="2549097" y="150922"/>
          <a:ext cx="1820533" cy="910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CEDOLARE SECCA LOCAZIONI - ACCONTO PRIMA RATA</a:t>
          </a:r>
        </a:p>
      </dsp:txBody>
      <dsp:txXfrm>
        <a:off x="2575758" y="177583"/>
        <a:ext cx="1767211" cy="85694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B19578-45E8-4609-B906-2585E480010B}">
      <dsp:nvSpPr>
        <dsp:cNvPr id="0" name=""/>
        <dsp:cNvSpPr/>
      </dsp:nvSpPr>
      <dsp:spPr>
        <a:xfrm>
          <a:off x="349" y="150922"/>
          <a:ext cx="1820533" cy="910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1841</a:t>
          </a:r>
        </a:p>
      </dsp:txBody>
      <dsp:txXfrm>
        <a:off x="27010" y="177583"/>
        <a:ext cx="1767211" cy="856944"/>
      </dsp:txXfrm>
    </dsp:sp>
    <dsp:sp modelId="{462D2563-260C-4CBD-961C-6AFCA612751B}">
      <dsp:nvSpPr>
        <dsp:cNvPr id="0" name=""/>
        <dsp:cNvSpPr/>
      </dsp:nvSpPr>
      <dsp:spPr>
        <a:xfrm>
          <a:off x="1820883" y="538467"/>
          <a:ext cx="728213" cy="135175"/>
        </a:xfrm>
        <a:custGeom>
          <a:avLst/>
          <a:gdLst/>
          <a:ahLst/>
          <a:cxnLst/>
          <a:rect l="0" t="0" r="0" b="0"/>
          <a:pathLst>
            <a:path>
              <a:moveTo>
                <a:pt x="0" y="67587"/>
              </a:moveTo>
              <a:lnTo>
                <a:pt x="728213" y="675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166785" y="587850"/>
        <a:ext cx="36410" cy="36410"/>
      </dsp:txXfrm>
    </dsp:sp>
    <dsp:sp modelId="{7F1B2677-D8FD-42AB-9A6A-BEF20F99F653}">
      <dsp:nvSpPr>
        <dsp:cNvPr id="0" name=""/>
        <dsp:cNvSpPr/>
      </dsp:nvSpPr>
      <dsp:spPr>
        <a:xfrm>
          <a:off x="2549097" y="150922"/>
          <a:ext cx="1820533" cy="910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CEDOLARE SECCA LOCAZIONI - ACCONTO SECONDA RATA O UNICA SOLUZIONE</a:t>
          </a:r>
        </a:p>
      </dsp:txBody>
      <dsp:txXfrm>
        <a:off x="2575758" y="177583"/>
        <a:ext cx="1767211" cy="85694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B19578-45E8-4609-B906-2585E480010B}">
      <dsp:nvSpPr>
        <dsp:cNvPr id="0" name=""/>
        <dsp:cNvSpPr/>
      </dsp:nvSpPr>
      <dsp:spPr>
        <a:xfrm>
          <a:off x="349" y="150922"/>
          <a:ext cx="1820533" cy="910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1842</a:t>
          </a:r>
        </a:p>
      </dsp:txBody>
      <dsp:txXfrm>
        <a:off x="27010" y="177583"/>
        <a:ext cx="1767211" cy="856944"/>
      </dsp:txXfrm>
    </dsp:sp>
    <dsp:sp modelId="{462D2563-260C-4CBD-961C-6AFCA612751B}">
      <dsp:nvSpPr>
        <dsp:cNvPr id="0" name=""/>
        <dsp:cNvSpPr/>
      </dsp:nvSpPr>
      <dsp:spPr>
        <a:xfrm rot="21549794">
          <a:off x="1820844" y="533147"/>
          <a:ext cx="728641" cy="135175"/>
        </a:xfrm>
        <a:custGeom>
          <a:avLst/>
          <a:gdLst/>
          <a:ahLst/>
          <a:cxnLst/>
          <a:rect l="0" t="0" r="0" b="0"/>
          <a:pathLst>
            <a:path>
              <a:moveTo>
                <a:pt x="0" y="67587"/>
              </a:moveTo>
              <a:lnTo>
                <a:pt x="728641" y="675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166949" y="582518"/>
        <a:ext cx="36432" cy="36432"/>
      </dsp:txXfrm>
    </dsp:sp>
    <dsp:sp modelId="{7F1B2677-D8FD-42AB-9A6A-BEF20F99F653}">
      <dsp:nvSpPr>
        <dsp:cNvPr id="0" name=""/>
        <dsp:cNvSpPr/>
      </dsp:nvSpPr>
      <dsp:spPr>
        <a:xfrm>
          <a:off x="2549447" y="140281"/>
          <a:ext cx="1820533" cy="910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CEDOLARE SECCA LOCAZIONI - SALDO</a:t>
          </a:r>
        </a:p>
      </dsp:txBody>
      <dsp:txXfrm>
        <a:off x="2576108" y="166942"/>
        <a:ext cx="1767211" cy="85694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993569-3009-44D5-8DF7-EE972B98A4A2}">
      <dsp:nvSpPr>
        <dsp:cNvPr id="0" name=""/>
        <dsp:cNvSpPr/>
      </dsp:nvSpPr>
      <dsp:spPr>
        <a:xfrm>
          <a:off x="3463" y="733828"/>
          <a:ext cx="1615421" cy="807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kern="1200"/>
            <a:t>DURANTE LA LOCAZIONE</a:t>
          </a:r>
        </a:p>
      </dsp:txBody>
      <dsp:txXfrm>
        <a:off x="27120" y="757485"/>
        <a:ext cx="1568107" cy="760396"/>
      </dsp:txXfrm>
    </dsp:sp>
    <dsp:sp modelId="{A6243DE4-F69C-483C-A13B-C0F9ADE78282}">
      <dsp:nvSpPr>
        <dsp:cNvPr id="0" name=""/>
        <dsp:cNvSpPr/>
      </dsp:nvSpPr>
      <dsp:spPr>
        <a:xfrm rot="19457599">
          <a:off x="1544090" y="873518"/>
          <a:ext cx="795759" cy="63896"/>
        </a:xfrm>
        <a:custGeom>
          <a:avLst/>
          <a:gdLst/>
          <a:ahLst/>
          <a:cxnLst/>
          <a:rect l="0" t="0" r="0" b="0"/>
          <a:pathLst>
            <a:path>
              <a:moveTo>
                <a:pt x="0" y="31948"/>
              </a:moveTo>
              <a:lnTo>
                <a:pt x="795759" y="319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1922075" y="885572"/>
        <a:ext cx="39787" cy="39787"/>
      </dsp:txXfrm>
    </dsp:sp>
    <dsp:sp modelId="{CB97FE79-22AB-4B64-99ED-D814BECC7558}">
      <dsp:nvSpPr>
        <dsp:cNvPr id="0" name=""/>
        <dsp:cNvSpPr/>
      </dsp:nvSpPr>
      <dsp:spPr>
        <a:xfrm>
          <a:off x="2265054" y="269394"/>
          <a:ext cx="1615421" cy="807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kern="1200"/>
            <a:t>I CANONI PERCEPITI</a:t>
          </a:r>
        </a:p>
      </dsp:txBody>
      <dsp:txXfrm>
        <a:off x="2288711" y="293051"/>
        <a:ext cx="1568107" cy="760396"/>
      </dsp:txXfrm>
    </dsp:sp>
    <dsp:sp modelId="{9AF8EB91-81F7-4056-8D40-BB7F2A32B1D5}">
      <dsp:nvSpPr>
        <dsp:cNvPr id="0" name=""/>
        <dsp:cNvSpPr/>
      </dsp:nvSpPr>
      <dsp:spPr>
        <a:xfrm>
          <a:off x="3880475" y="641301"/>
          <a:ext cx="646168" cy="63896"/>
        </a:xfrm>
        <a:custGeom>
          <a:avLst/>
          <a:gdLst/>
          <a:ahLst/>
          <a:cxnLst/>
          <a:rect l="0" t="0" r="0" b="0"/>
          <a:pathLst>
            <a:path>
              <a:moveTo>
                <a:pt x="0" y="31948"/>
              </a:moveTo>
              <a:lnTo>
                <a:pt x="646168" y="31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4187405" y="657095"/>
        <a:ext cx="32308" cy="32308"/>
      </dsp:txXfrm>
    </dsp:sp>
    <dsp:sp modelId="{856EB5A0-4798-469A-9ED5-085A669F3224}">
      <dsp:nvSpPr>
        <dsp:cNvPr id="0" name=""/>
        <dsp:cNvSpPr/>
      </dsp:nvSpPr>
      <dsp:spPr>
        <a:xfrm>
          <a:off x="4526644" y="269394"/>
          <a:ext cx="1615421" cy="807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b="1" kern="1200"/>
            <a:t>CONCORRONO A FORMARE IL REDDITO DELL'ESERCIZIO COME RICAVI SE GLI IMMOBILI SONO BENI-MERCE O COME PROVENTI IMMOBILIARI SE SONO BENI STRUMENTALI</a:t>
          </a:r>
          <a:endParaRPr lang="it-IT" sz="800" kern="1200"/>
        </a:p>
      </dsp:txBody>
      <dsp:txXfrm>
        <a:off x="4550301" y="293051"/>
        <a:ext cx="1568107" cy="760396"/>
      </dsp:txXfrm>
    </dsp:sp>
    <dsp:sp modelId="{30AD1CEC-3578-4A15-8E20-80B5A5E79078}">
      <dsp:nvSpPr>
        <dsp:cNvPr id="0" name=""/>
        <dsp:cNvSpPr/>
      </dsp:nvSpPr>
      <dsp:spPr>
        <a:xfrm rot="2142401">
          <a:off x="1544090" y="1337952"/>
          <a:ext cx="795759" cy="63896"/>
        </a:xfrm>
        <a:custGeom>
          <a:avLst/>
          <a:gdLst/>
          <a:ahLst/>
          <a:cxnLst/>
          <a:rect l="0" t="0" r="0" b="0"/>
          <a:pathLst>
            <a:path>
              <a:moveTo>
                <a:pt x="0" y="31948"/>
              </a:moveTo>
              <a:lnTo>
                <a:pt x="795759" y="319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1922075" y="1350006"/>
        <a:ext cx="39787" cy="39787"/>
      </dsp:txXfrm>
    </dsp:sp>
    <dsp:sp modelId="{C1C5475E-B9A4-4585-8870-717FA599CBC7}">
      <dsp:nvSpPr>
        <dsp:cNvPr id="0" name=""/>
        <dsp:cNvSpPr/>
      </dsp:nvSpPr>
      <dsp:spPr>
        <a:xfrm>
          <a:off x="2265054" y="1198261"/>
          <a:ext cx="1615421" cy="807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kern="1200"/>
            <a:t>ACCONTI PREZZO</a:t>
          </a:r>
        </a:p>
      </dsp:txBody>
      <dsp:txXfrm>
        <a:off x="2288711" y="1221918"/>
        <a:ext cx="1568107" cy="760396"/>
      </dsp:txXfrm>
    </dsp:sp>
    <dsp:sp modelId="{F2291667-9E2E-406D-9397-A3F86BB23935}">
      <dsp:nvSpPr>
        <dsp:cNvPr id="0" name=""/>
        <dsp:cNvSpPr/>
      </dsp:nvSpPr>
      <dsp:spPr>
        <a:xfrm>
          <a:off x="3880475" y="1570168"/>
          <a:ext cx="646168" cy="63896"/>
        </a:xfrm>
        <a:custGeom>
          <a:avLst/>
          <a:gdLst/>
          <a:ahLst/>
          <a:cxnLst/>
          <a:rect l="0" t="0" r="0" b="0"/>
          <a:pathLst>
            <a:path>
              <a:moveTo>
                <a:pt x="0" y="31948"/>
              </a:moveTo>
              <a:lnTo>
                <a:pt x="646168" y="319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4187405" y="1585963"/>
        <a:ext cx="32308" cy="32308"/>
      </dsp:txXfrm>
    </dsp:sp>
    <dsp:sp modelId="{A1DB35CF-E168-46F0-B232-69DAC6F70698}">
      <dsp:nvSpPr>
        <dsp:cNvPr id="0" name=""/>
        <dsp:cNvSpPr/>
      </dsp:nvSpPr>
      <dsp:spPr>
        <a:xfrm>
          <a:off x="4526644" y="1198261"/>
          <a:ext cx="1615421" cy="807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b="1" kern="1200"/>
            <a:t>SONO CONSIDERATI COME DEBITI VERSO IL CONDUTTORE CHE SARANNO TASSATI SOLO AL MOMENTO DEL RISCATTO COME RICAVI O PLUSVALENZE</a:t>
          </a:r>
          <a:endParaRPr lang="it-IT" sz="800" kern="1200"/>
        </a:p>
      </dsp:txBody>
      <dsp:txXfrm>
        <a:off x="4550301" y="1221918"/>
        <a:ext cx="1568107" cy="7603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319D1-022D-4C0B-B6C6-77A040FD8BF5}">
      <dsp:nvSpPr>
        <dsp:cNvPr id="0" name=""/>
        <dsp:cNvSpPr/>
      </dsp:nvSpPr>
      <dsp:spPr>
        <a:xfrm>
          <a:off x="0" y="312289"/>
          <a:ext cx="1855548" cy="927774"/>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TARI</a:t>
          </a:r>
        </a:p>
      </dsp:txBody>
      <dsp:txXfrm>
        <a:off x="27174" y="339463"/>
        <a:ext cx="1801200" cy="873426"/>
      </dsp:txXfrm>
    </dsp:sp>
    <dsp:sp modelId="{D3BAE08C-F67E-4AC3-ACC3-5A652D64A01B}">
      <dsp:nvSpPr>
        <dsp:cNvPr id="0" name=""/>
        <dsp:cNvSpPr/>
      </dsp:nvSpPr>
      <dsp:spPr>
        <a:xfrm>
          <a:off x="1855548" y="722387"/>
          <a:ext cx="743082" cy="107578"/>
        </a:xfrm>
        <a:custGeom>
          <a:avLst/>
          <a:gdLst/>
          <a:ahLst/>
          <a:cxnLst/>
          <a:rect l="0" t="0" r="0" b="0"/>
          <a:pathLst>
            <a:path>
              <a:moveTo>
                <a:pt x="0" y="53789"/>
              </a:moveTo>
              <a:lnTo>
                <a:pt x="743082" y="53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208512" y="757599"/>
        <a:ext cx="37154" cy="37154"/>
      </dsp:txXfrm>
    </dsp:sp>
    <dsp:sp modelId="{2191D3DD-D9E7-4956-84D9-98C602B9E069}">
      <dsp:nvSpPr>
        <dsp:cNvPr id="0" name=""/>
        <dsp:cNvSpPr/>
      </dsp:nvSpPr>
      <dsp:spPr>
        <a:xfrm>
          <a:off x="2598630" y="312289"/>
          <a:ext cx="1855548" cy="927774"/>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Spetterà ai Comuni definire le date e il numero delle rate</a:t>
          </a:r>
        </a:p>
      </dsp:txBody>
      <dsp:txXfrm>
        <a:off x="2625804" y="339463"/>
        <a:ext cx="1801200" cy="87342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B19578-45E8-4609-B906-2585E480010B}">
      <dsp:nvSpPr>
        <dsp:cNvPr id="0" name=""/>
        <dsp:cNvSpPr/>
      </dsp:nvSpPr>
      <dsp:spPr>
        <a:xfrm>
          <a:off x="834" y="82402"/>
          <a:ext cx="2307264" cy="11536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AL MOMENTO DEL RISCATTO</a:t>
          </a:r>
        </a:p>
      </dsp:txBody>
      <dsp:txXfrm>
        <a:off x="34623" y="116191"/>
        <a:ext cx="2239686" cy="1086054"/>
      </dsp:txXfrm>
    </dsp:sp>
    <dsp:sp modelId="{462D2563-260C-4CBD-961C-6AFCA612751B}">
      <dsp:nvSpPr>
        <dsp:cNvPr id="0" name=""/>
        <dsp:cNvSpPr/>
      </dsp:nvSpPr>
      <dsp:spPr>
        <a:xfrm rot="21549815">
          <a:off x="2308050" y="573725"/>
          <a:ext cx="923839" cy="157500"/>
        </a:xfrm>
        <a:custGeom>
          <a:avLst/>
          <a:gdLst/>
          <a:ahLst/>
          <a:cxnLst/>
          <a:rect l="0" t="0" r="0" b="0"/>
          <a:pathLst>
            <a:path>
              <a:moveTo>
                <a:pt x="0" y="78750"/>
              </a:moveTo>
              <a:lnTo>
                <a:pt x="923839" y="78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746873" y="629379"/>
        <a:ext cx="46191" cy="46191"/>
      </dsp:txXfrm>
    </dsp:sp>
    <dsp:sp modelId="{7F1B2677-D8FD-42AB-9A6A-BEF20F99F653}">
      <dsp:nvSpPr>
        <dsp:cNvPr id="0" name=""/>
        <dsp:cNvSpPr/>
      </dsp:nvSpPr>
      <dsp:spPr>
        <a:xfrm>
          <a:off x="3231840" y="68916"/>
          <a:ext cx="2307264" cy="11536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kern="1200"/>
            <a:t>SOTTO IL PROFILO IRPEF/IRES IL REDDITO È UGUALE ALLA DIFFERENZA TRA IL PREZZO DI CESSIONE AL NETTO DEL CANONE DI LOCAZIONE CHE COSTITUISCE L'ACCONTO PREZZO E IL COSTO FISCALE DEL BENE</a:t>
          </a:r>
          <a:endParaRPr lang="it-IT" sz="1000" kern="1200"/>
        </a:p>
      </dsp:txBody>
      <dsp:txXfrm>
        <a:off x="3265629" y="102705"/>
        <a:ext cx="2239686" cy="108605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5B90F-1170-4FE6-A507-6AE8848BEA11}">
      <dsp:nvSpPr>
        <dsp:cNvPr id="0" name=""/>
        <dsp:cNvSpPr/>
      </dsp:nvSpPr>
      <dsp:spPr>
        <a:xfrm>
          <a:off x="3060064" y="1239192"/>
          <a:ext cx="1487712" cy="520084"/>
        </a:xfrm>
        <a:custGeom>
          <a:avLst/>
          <a:gdLst/>
          <a:ahLst/>
          <a:cxnLst/>
          <a:rect l="0" t="0" r="0" b="0"/>
          <a:pathLst>
            <a:path>
              <a:moveTo>
                <a:pt x="0" y="0"/>
              </a:moveTo>
              <a:lnTo>
                <a:pt x="0" y="260042"/>
              </a:lnTo>
              <a:lnTo>
                <a:pt x="1487712" y="260042"/>
              </a:lnTo>
              <a:lnTo>
                <a:pt x="1487712" y="520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ABBF52-377B-4684-8A69-BFB19DABD5DF}">
      <dsp:nvSpPr>
        <dsp:cNvPr id="0" name=""/>
        <dsp:cNvSpPr/>
      </dsp:nvSpPr>
      <dsp:spPr>
        <a:xfrm>
          <a:off x="1561727" y="1239192"/>
          <a:ext cx="1498337" cy="520084"/>
        </a:xfrm>
        <a:custGeom>
          <a:avLst/>
          <a:gdLst/>
          <a:ahLst/>
          <a:cxnLst/>
          <a:rect l="0" t="0" r="0" b="0"/>
          <a:pathLst>
            <a:path>
              <a:moveTo>
                <a:pt x="1498337" y="0"/>
              </a:moveTo>
              <a:lnTo>
                <a:pt x="1498337" y="260042"/>
              </a:lnTo>
              <a:lnTo>
                <a:pt x="0" y="260042"/>
              </a:lnTo>
              <a:lnTo>
                <a:pt x="0" y="520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9990E8-2DAB-4324-914A-F0DACF6BB95F}">
      <dsp:nvSpPr>
        <dsp:cNvPr id="0" name=""/>
        <dsp:cNvSpPr/>
      </dsp:nvSpPr>
      <dsp:spPr>
        <a:xfrm>
          <a:off x="1821769" y="897"/>
          <a:ext cx="2476590" cy="12382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it-IT" sz="1000" b="1" i="0" u="none" strike="noStrike" kern="1200" baseline="0">
            <a:latin typeface="Century Gothic" panose="020B0502020202020204" pitchFamily="34" charset="0"/>
          </a:endParaRPr>
        </a:p>
        <a:p>
          <a:pPr marL="0" marR="0" lvl="0" indent="0" algn="ctr" defTabSz="444500" rtl="0">
            <a:lnSpc>
              <a:spcPct val="90000"/>
            </a:lnSpc>
            <a:spcBef>
              <a:spcPct val="0"/>
            </a:spcBef>
            <a:spcAft>
              <a:spcPct val="35000"/>
            </a:spcAft>
            <a:buNone/>
          </a:pPr>
          <a:r>
            <a:rPr lang="it-IT" sz="1000" b="0" i="0" u="none" strike="noStrike" kern="1200" baseline="0">
              <a:latin typeface="Century Gothic" panose="020B0502020202020204" pitchFamily="34" charset="0"/>
            </a:rPr>
            <a:t>IL LOCATORE PUÒ ATTIVARE IL PROCEDIMENTO DI CONVALIDA DI SFRATTO</a:t>
          </a:r>
        </a:p>
      </dsp:txBody>
      <dsp:txXfrm>
        <a:off x="1821769" y="897"/>
        <a:ext cx="2476590" cy="1238295"/>
      </dsp:txXfrm>
    </dsp:sp>
    <dsp:sp modelId="{AC42AEE7-E082-4D92-8DBD-53D324D7E29D}">
      <dsp:nvSpPr>
        <dsp:cNvPr id="0" name=""/>
        <dsp:cNvSpPr/>
      </dsp:nvSpPr>
      <dsp:spPr>
        <a:xfrm>
          <a:off x="323432" y="1759277"/>
          <a:ext cx="2476590" cy="12382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it-IT" sz="1000" b="1" i="0" u="none" strike="noStrike" kern="1200" baseline="0">
              <a:latin typeface="Century Gothic" panose="020B0502020202020204" pitchFamily="34" charset="0"/>
            </a:rPr>
            <a:t>IN CASO DI MANCATO PAGAMENTO </a:t>
          </a:r>
        </a:p>
        <a:p>
          <a:pPr marL="0" marR="0" lvl="0" indent="0" algn="ctr" defTabSz="444500" rtl="0">
            <a:lnSpc>
              <a:spcPct val="90000"/>
            </a:lnSpc>
            <a:spcBef>
              <a:spcPct val="0"/>
            </a:spcBef>
            <a:spcAft>
              <a:spcPct val="35000"/>
            </a:spcAft>
            <a:buNone/>
          </a:pPr>
          <a:r>
            <a:rPr lang="it-IT" sz="1000" b="1" i="0" u="none" strike="noStrike" kern="1200" baseline="0">
              <a:latin typeface="Century Gothic" panose="020B0502020202020204" pitchFamily="34" charset="0"/>
            </a:rPr>
            <a:t>DEI CANONI DI LOCAZIONE DA PARTE DEL CONDUTTORE</a:t>
          </a:r>
        </a:p>
      </dsp:txBody>
      <dsp:txXfrm>
        <a:off x="323432" y="1759277"/>
        <a:ext cx="2476590" cy="1238295"/>
      </dsp:txXfrm>
    </dsp:sp>
    <dsp:sp modelId="{CD754AC3-7C3D-49DF-A060-679B36E74D92}">
      <dsp:nvSpPr>
        <dsp:cNvPr id="0" name=""/>
        <dsp:cNvSpPr/>
      </dsp:nvSpPr>
      <dsp:spPr>
        <a:xfrm>
          <a:off x="3309482" y="1759277"/>
          <a:ext cx="2476590" cy="12382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it-IT" sz="1000" b="1" i="0" u="none" strike="noStrike" kern="1200" baseline="0">
              <a:latin typeface="Century Gothic" panose="020B0502020202020204" pitchFamily="34" charset="0"/>
            </a:rPr>
            <a:t>IN CASO DI MANCATO RISPETTO DELL'IMPEGNO DI RISCATTO DELL'IMMOBILE  </a:t>
          </a:r>
        </a:p>
      </dsp:txBody>
      <dsp:txXfrm>
        <a:off x="3309482" y="1759277"/>
        <a:ext cx="2476590" cy="12382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319D1-022D-4C0B-B6C6-77A040FD8BF5}">
      <dsp:nvSpPr>
        <dsp:cNvPr id="0" name=""/>
        <dsp:cNvSpPr/>
      </dsp:nvSpPr>
      <dsp:spPr>
        <a:xfrm>
          <a:off x="863" y="312289"/>
          <a:ext cx="1855548" cy="927774"/>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ACCONTO NUOVA IMU</a:t>
          </a:r>
        </a:p>
      </dsp:txBody>
      <dsp:txXfrm>
        <a:off x="28037" y="339463"/>
        <a:ext cx="1801200" cy="873426"/>
      </dsp:txXfrm>
    </dsp:sp>
    <dsp:sp modelId="{D3BAE08C-F67E-4AC3-ACC3-5A652D64A01B}">
      <dsp:nvSpPr>
        <dsp:cNvPr id="0" name=""/>
        <dsp:cNvSpPr/>
      </dsp:nvSpPr>
      <dsp:spPr>
        <a:xfrm>
          <a:off x="1856411" y="722387"/>
          <a:ext cx="742219" cy="107578"/>
        </a:xfrm>
        <a:custGeom>
          <a:avLst/>
          <a:gdLst/>
          <a:ahLst/>
          <a:cxnLst/>
          <a:rect l="0" t="0" r="0" b="0"/>
          <a:pathLst>
            <a:path>
              <a:moveTo>
                <a:pt x="0" y="53789"/>
              </a:moveTo>
              <a:lnTo>
                <a:pt x="742219" y="53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208965" y="757621"/>
        <a:ext cx="37110" cy="37110"/>
      </dsp:txXfrm>
    </dsp:sp>
    <dsp:sp modelId="{2191D3DD-D9E7-4956-84D9-98C602B9E069}">
      <dsp:nvSpPr>
        <dsp:cNvPr id="0" name=""/>
        <dsp:cNvSpPr/>
      </dsp:nvSpPr>
      <dsp:spPr>
        <a:xfrm>
          <a:off x="2598630" y="312289"/>
          <a:ext cx="1855548" cy="927774"/>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16.06.2021</a:t>
          </a:r>
        </a:p>
      </dsp:txBody>
      <dsp:txXfrm>
        <a:off x="2625804" y="339463"/>
        <a:ext cx="1801200" cy="8734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319D1-022D-4C0B-B6C6-77A040FD8BF5}">
      <dsp:nvSpPr>
        <dsp:cNvPr id="0" name=""/>
        <dsp:cNvSpPr/>
      </dsp:nvSpPr>
      <dsp:spPr>
        <a:xfrm>
          <a:off x="11495" y="312289"/>
          <a:ext cx="1855548" cy="927774"/>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SALDO NUOVA IMU</a:t>
          </a:r>
        </a:p>
      </dsp:txBody>
      <dsp:txXfrm>
        <a:off x="38669" y="339463"/>
        <a:ext cx="1801200" cy="873426"/>
      </dsp:txXfrm>
    </dsp:sp>
    <dsp:sp modelId="{D3BAE08C-F67E-4AC3-ACC3-5A652D64A01B}">
      <dsp:nvSpPr>
        <dsp:cNvPr id="0" name=""/>
        <dsp:cNvSpPr/>
      </dsp:nvSpPr>
      <dsp:spPr>
        <a:xfrm>
          <a:off x="1867043" y="722387"/>
          <a:ext cx="731586" cy="107578"/>
        </a:xfrm>
        <a:custGeom>
          <a:avLst/>
          <a:gdLst/>
          <a:ahLst/>
          <a:cxnLst/>
          <a:rect l="0" t="0" r="0" b="0"/>
          <a:pathLst>
            <a:path>
              <a:moveTo>
                <a:pt x="0" y="53789"/>
              </a:moveTo>
              <a:lnTo>
                <a:pt x="731586" y="53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214547" y="757887"/>
        <a:ext cx="36579" cy="36579"/>
      </dsp:txXfrm>
    </dsp:sp>
    <dsp:sp modelId="{2191D3DD-D9E7-4956-84D9-98C602B9E069}">
      <dsp:nvSpPr>
        <dsp:cNvPr id="0" name=""/>
        <dsp:cNvSpPr/>
      </dsp:nvSpPr>
      <dsp:spPr>
        <a:xfrm>
          <a:off x="2598630" y="312289"/>
          <a:ext cx="1855548" cy="927774"/>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16.12.2021</a:t>
          </a:r>
        </a:p>
      </dsp:txBody>
      <dsp:txXfrm>
        <a:off x="2625804" y="339463"/>
        <a:ext cx="1801200" cy="8734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319D1-022D-4C0B-B6C6-77A040FD8BF5}">
      <dsp:nvSpPr>
        <dsp:cNvPr id="0" name=""/>
        <dsp:cNvSpPr/>
      </dsp:nvSpPr>
      <dsp:spPr>
        <a:xfrm>
          <a:off x="11495" y="312289"/>
          <a:ext cx="1855548" cy="927774"/>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SCADENZE STRAORDINARIE</a:t>
          </a:r>
        </a:p>
      </dsp:txBody>
      <dsp:txXfrm>
        <a:off x="38669" y="339463"/>
        <a:ext cx="1801200" cy="873426"/>
      </dsp:txXfrm>
    </dsp:sp>
    <dsp:sp modelId="{D3BAE08C-F67E-4AC3-ACC3-5A652D64A01B}">
      <dsp:nvSpPr>
        <dsp:cNvPr id="0" name=""/>
        <dsp:cNvSpPr/>
      </dsp:nvSpPr>
      <dsp:spPr>
        <a:xfrm>
          <a:off x="1867043" y="722387"/>
          <a:ext cx="731586" cy="107578"/>
        </a:xfrm>
        <a:custGeom>
          <a:avLst/>
          <a:gdLst/>
          <a:ahLst/>
          <a:cxnLst/>
          <a:rect l="0" t="0" r="0" b="0"/>
          <a:pathLst>
            <a:path>
              <a:moveTo>
                <a:pt x="0" y="53789"/>
              </a:moveTo>
              <a:lnTo>
                <a:pt x="731586" y="53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214547" y="757887"/>
        <a:ext cx="36579" cy="36579"/>
      </dsp:txXfrm>
    </dsp:sp>
    <dsp:sp modelId="{2191D3DD-D9E7-4956-84D9-98C602B9E069}">
      <dsp:nvSpPr>
        <dsp:cNvPr id="0" name=""/>
        <dsp:cNvSpPr/>
      </dsp:nvSpPr>
      <dsp:spPr>
        <a:xfrm>
          <a:off x="2598630" y="312289"/>
          <a:ext cx="1855548" cy="927774"/>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ENTRO IL MESE DI GIUGNO</a:t>
          </a:r>
        </a:p>
      </dsp:txBody>
      <dsp:txXfrm>
        <a:off x="2625804" y="339463"/>
        <a:ext cx="1801200" cy="8734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02F09-F2EB-494A-90D9-AF94BD3E04CD}">
      <dsp:nvSpPr>
        <dsp:cNvPr id="0" name=""/>
        <dsp:cNvSpPr/>
      </dsp:nvSpPr>
      <dsp:spPr>
        <a:xfrm>
          <a:off x="3811369" y="2374844"/>
          <a:ext cx="91440" cy="277676"/>
        </a:xfrm>
        <a:custGeom>
          <a:avLst/>
          <a:gdLst/>
          <a:ahLst/>
          <a:cxnLst/>
          <a:rect l="0" t="0" r="0" b="0"/>
          <a:pathLst>
            <a:path>
              <a:moveTo>
                <a:pt x="45720" y="0"/>
              </a:moveTo>
              <a:lnTo>
                <a:pt x="45720" y="277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3D47E9-81BD-447C-8864-828BDCA11FE3}">
      <dsp:nvSpPr>
        <dsp:cNvPr id="0" name=""/>
        <dsp:cNvSpPr/>
      </dsp:nvSpPr>
      <dsp:spPr>
        <a:xfrm>
          <a:off x="3273623" y="1490536"/>
          <a:ext cx="583465" cy="277676"/>
        </a:xfrm>
        <a:custGeom>
          <a:avLst/>
          <a:gdLst/>
          <a:ahLst/>
          <a:cxnLst/>
          <a:rect l="0" t="0" r="0" b="0"/>
          <a:pathLst>
            <a:path>
              <a:moveTo>
                <a:pt x="0" y="0"/>
              </a:moveTo>
              <a:lnTo>
                <a:pt x="0" y="189228"/>
              </a:lnTo>
              <a:lnTo>
                <a:pt x="583465" y="189228"/>
              </a:lnTo>
              <a:lnTo>
                <a:pt x="583465" y="277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1FB844-0165-4718-8E2B-09F979BDB251}">
      <dsp:nvSpPr>
        <dsp:cNvPr id="0" name=""/>
        <dsp:cNvSpPr/>
      </dsp:nvSpPr>
      <dsp:spPr>
        <a:xfrm>
          <a:off x="2644437" y="2374487"/>
          <a:ext cx="91440" cy="277676"/>
        </a:xfrm>
        <a:custGeom>
          <a:avLst/>
          <a:gdLst/>
          <a:ahLst/>
          <a:cxnLst/>
          <a:rect l="0" t="0" r="0" b="0"/>
          <a:pathLst>
            <a:path>
              <a:moveTo>
                <a:pt x="45720" y="0"/>
              </a:moveTo>
              <a:lnTo>
                <a:pt x="45720" y="277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F6D84F-9990-4B30-9718-8EA9AF022E24}">
      <dsp:nvSpPr>
        <dsp:cNvPr id="0" name=""/>
        <dsp:cNvSpPr/>
      </dsp:nvSpPr>
      <dsp:spPr>
        <a:xfrm>
          <a:off x="2690157" y="1490536"/>
          <a:ext cx="583465" cy="277676"/>
        </a:xfrm>
        <a:custGeom>
          <a:avLst/>
          <a:gdLst/>
          <a:ahLst/>
          <a:cxnLst/>
          <a:rect l="0" t="0" r="0" b="0"/>
          <a:pathLst>
            <a:path>
              <a:moveTo>
                <a:pt x="583465" y="0"/>
              </a:moveTo>
              <a:lnTo>
                <a:pt x="583465" y="189228"/>
              </a:lnTo>
              <a:lnTo>
                <a:pt x="0" y="189228"/>
              </a:lnTo>
              <a:lnTo>
                <a:pt x="0" y="277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2D537-4C9A-4935-9469-AE6C54E9CDE5}">
      <dsp:nvSpPr>
        <dsp:cNvPr id="0" name=""/>
        <dsp:cNvSpPr/>
      </dsp:nvSpPr>
      <dsp:spPr>
        <a:xfrm>
          <a:off x="2398424" y="598364"/>
          <a:ext cx="875198" cy="285897"/>
        </a:xfrm>
        <a:custGeom>
          <a:avLst/>
          <a:gdLst/>
          <a:ahLst/>
          <a:cxnLst/>
          <a:rect l="0" t="0" r="0" b="0"/>
          <a:pathLst>
            <a:path>
              <a:moveTo>
                <a:pt x="0" y="0"/>
              </a:moveTo>
              <a:lnTo>
                <a:pt x="0" y="197449"/>
              </a:lnTo>
              <a:lnTo>
                <a:pt x="875198" y="197449"/>
              </a:lnTo>
              <a:lnTo>
                <a:pt x="875198" y="2858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2A77A9-3F52-42A3-8C73-7767194F3F61}">
      <dsp:nvSpPr>
        <dsp:cNvPr id="0" name=""/>
        <dsp:cNvSpPr/>
      </dsp:nvSpPr>
      <dsp:spPr>
        <a:xfrm>
          <a:off x="1477506" y="1490536"/>
          <a:ext cx="91440" cy="277676"/>
        </a:xfrm>
        <a:custGeom>
          <a:avLst/>
          <a:gdLst/>
          <a:ahLst/>
          <a:cxnLst/>
          <a:rect l="0" t="0" r="0" b="0"/>
          <a:pathLst>
            <a:path>
              <a:moveTo>
                <a:pt x="45720" y="0"/>
              </a:moveTo>
              <a:lnTo>
                <a:pt x="45720" y="277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FBE942-D84D-4577-A5AF-653E03D45BD1}">
      <dsp:nvSpPr>
        <dsp:cNvPr id="0" name=""/>
        <dsp:cNvSpPr/>
      </dsp:nvSpPr>
      <dsp:spPr>
        <a:xfrm>
          <a:off x="1523226" y="598364"/>
          <a:ext cx="875198" cy="285897"/>
        </a:xfrm>
        <a:custGeom>
          <a:avLst/>
          <a:gdLst/>
          <a:ahLst/>
          <a:cxnLst/>
          <a:rect l="0" t="0" r="0" b="0"/>
          <a:pathLst>
            <a:path>
              <a:moveTo>
                <a:pt x="875198" y="0"/>
              </a:moveTo>
              <a:lnTo>
                <a:pt x="875198" y="197449"/>
              </a:lnTo>
              <a:lnTo>
                <a:pt x="0" y="197449"/>
              </a:lnTo>
              <a:lnTo>
                <a:pt x="0" y="2858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875FDD-EBF9-4E0B-A27A-2B46ED6D7ABF}">
      <dsp:nvSpPr>
        <dsp:cNvPr id="0" name=""/>
        <dsp:cNvSpPr/>
      </dsp:nvSpPr>
      <dsp:spPr>
        <a:xfrm>
          <a:off x="1921043" y="-7909"/>
          <a:ext cx="954762" cy="606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F12410-CD8E-42F7-9C13-1484FC81B289}">
      <dsp:nvSpPr>
        <dsp:cNvPr id="0" name=""/>
        <dsp:cNvSpPr/>
      </dsp:nvSpPr>
      <dsp:spPr>
        <a:xfrm>
          <a:off x="2027128" y="92871"/>
          <a:ext cx="954762" cy="606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ADEMPIMENTI DEL CONTRIBUENTE</a:t>
          </a:r>
        </a:p>
      </dsp:txBody>
      <dsp:txXfrm>
        <a:off x="2044885" y="110628"/>
        <a:ext cx="919248" cy="570759"/>
      </dsp:txXfrm>
    </dsp:sp>
    <dsp:sp modelId="{84A35BE1-8A5E-43B0-9444-DE17A0161965}">
      <dsp:nvSpPr>
        <dsp:cNvPr id="0" name=""/>
        <dsp:cNvSpPr/>
      </dsp:nvSpPr>
      <dsp:spPr>
        <a:xfrm>
          <a:off x="1045844" y="884262"/>
          <a:ext cx="954762" cy="606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A77827-489A-4A2A-9E7F-E26095802B6F}">
      <dsp:nvSpPr>
        <dsp:cNvPr id="0" name=""/>
        <dsp:cNvSpPr/>
      </dsp:nvSpPr>
      <dsp:spPr>
        <a:xfrm>
          <a:off x="1151929" y="985043"/>
          <a:ext cx="954762" cy="606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DICHIARAZIONE</a:t>
          </a:r>
        </a:p>
      </dsp:txBody>
      <dsp:txXfrm>
        <a:off x="1169686" y="1002800"/>
        <a:ext cx="919248" cy="570759"/>
      </dsp:txXfrm>
    </dsp:sp>
    <dsp:sp modelId="{B9697F06-E03B-4D77-BE29-753AF9200BBC}">
      <dsp:nvSpPr>
        <dsp:cNvPr id="0" name=""/>
        <dsp:cNvSpPr/>
      </dsp:nvSpPr>
      <dsp:spPr>
        <a:xfrm>
          <a:off x="1045844" y="1768213"/>
          <a:ext cx="954762" cy="606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7E689D-1662-47B1-A2A7-F105AE4F05DE}">
      <dsp:nvSpPr>
        <dsp:cNvPr id="0" name=""/>
        <dsp:cNvSpPr/>
      </dsp:nvSpPr>
      <dsp:spPr>
        <a:xfrm>
          <a:off x="1151929" y="1868993"/>
          <a:ext cx="954762" cy="606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t>ENTRO IL 30 GIUGNO DELL'ANNO SUCCESSIVO ALLA DATA IN CUI È INIZIATO IL POSSESSO O LA DETENZIONE</a:t>
          </a:r>
        </a:p>
      </dsp:txBody>
      <dsp:txXfrm>
        <a:off x="1169686" y="1886750"/>
        <a:ext cx="919248" cy="570759"/>
      </dsp:txXfrm>
    </dsp:sp>
    <dsp:sp modelId="{5C343134-BEDF-4253-B27B-0C13247C4F7A}">
      <dsp:nvSpPr>
        <dsp:cNvPr id="0" name=""/>
        <dsp:cNvSpPr/>
      </dsp:nvSpPr>
      <dsp:spPr>
        <a:xfrm>
          <a:off x="2796242" y="884262"/>
          <a:ext cx="954762" cy="606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E98BAB-22D0-4F85-B820-A73451B74DEB}">
      <dsp:nvSpPr>
        <dsp:cNvPr id="0" name=""/>
        <dsp:cNvSpPr/>
      </dsp:nvSpPr>
      <dsp:spPr>
        <a:xfrm>
          <a:off x="2902327" y="985043"/>
          <a:ext cx="954762" cy="606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VERSAMENTO</a:t>
          </a:r>
        </a:p>
      </dsp:txBody>
      <dsp:txXfrm>
        <a:off x="2920084" y="1002800"/>
        <a:ext cx="919248" cy="570759"/>
      </dsp:txXfrm>
    </dsp:sp>
    <dsp:sp modelId="{8658E962-7329-4E08-BB95-2E6D540A4BB0}">
      <dsp:nvSpPr>
        <dsp:cNvPr id="0" name=""/>
        <dsp:cNvSpPr/>
      </dsp:nvSpPr>
      <dsp:spPr>
        <a:xfrm>
          <a:off x="2212776" y="1768213"/>
          <a:ext cx="954762" cy="606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A94552-66BB-4A59-8C7A-1BF2AF7B00A4}">
      <dsp:nvSpPr>
        <dsp:cNvPr id="0" name=""/>
        <dsp:cNvSpPr/>
      </dsp:nvSpPr>
      <dsp:spPr>
        <a:xfrm>
          <a:off x="2318861" y="1868993"/>
          <a:ext cx="954762" cy="606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UNICA SOLUZIONE</a:t>
          </a:r>
        </a:p>
      </dsp:txBody>
      <dsp:txXfrm>
        <a:off x="2336618" y="1886750"/>
        <a:ext cx="919248" cy="570759"/>
      </dsp:txXfrm>
    </dsp:sp>
    <dsp:sp modelId="{B30ACCBF-8DC8-4C4B-94F6-DCF9B19ED623}">
      <dsp:nvSpPr>
        <dsp:cNvPr id="0" name=""/>
        <dsp:cNvSpPr/>
      </dsp:nvSpPr>
      <dsp:spPr>
        <a:xfrm>
          <a:off x="2212776" y="2652163"/>
          <a:ext cx="954762" cy="606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868724-CAB0-4306-A949-6A8C32C50A27}">
      <dsp:nvSpPr>
        <dsp:cNvPr id="0" name=""/>
        <dsp:cNvSpPr/>
      </dsp:nvSpPr>
      <dsp:spPr>
        <a:xfrm>
          <a:off x="2318861" y="2752944"/>
          <a:ext cx="954762" cy="606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GIUGNO</a:t>
          </a:r>
        </a:p>
      </dsp:txBody>
      <dsp:txXfrm>
        <a:off x="2336618" y="2770701"/>
        <a:ext cx="919248" cy="570759"/>
      </dsp:txXfrm>
    </dsp:sp>
    <dsp:sp modelId="{6BA954F8-A1EE-4BEA-8682-34B1520E473F}">
      <dsp:nvSpPr>
        <dsp:cNvPr id="0" name=""/>
        <dsp:cNvSpPr/>
      </dsp:nvSpPr>
      <dsp:spPr>
        <a:xfrm>
          <a:off x="3379708" y="1768213"/>
          <a:ext cx="954762" cy="6066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86D1AC-A98B-4ADE-9E37-D657FFA9998D}">
      <dsp:nvSpPr>
        <dsp:cNvPr id="0" name=""/>
        <dsp:cNvSpPr/>
      </dsp:nvSpPr>
      <dsp:spPr>
        <a:xfrm>
          <a:off x="3485792" y="1868993"/>
          <a:ext cx="954762" cy="6066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RATEALE</a:t>
          </a:r>
        </a:p>
      </dsp:txBody>
      <dsp:txXfrm>
        <a:off x="3503560" y="1886761"/>
        <a:ext cx="919226" cy="571095"/>
      </dsp:txXfrm>
    </dsp:sp>
    <dsp:sp modelId="{3F27AE93-E64D-4003-AE4B-5A4EBBD7F611}">
      <dsp:nvSpPr>
        <dsp:cNvPr id="0" name=""/>
        <dsp:cNvSpPr/>
      </dsp:nvSpPr>
      <dsp:spPr>
        <a:xfrm>
          <a:off x="3379708" y="2652521"/>
          <a:ext cx="954762" cy="606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EF1805-3B62-42BE-A1AC-E635583BD9CB}">
      <dsp:nvSpPr>
        <dsp:cNvPr id="0" name=""/>
        <dsp:cNvSpPr/>
      </dsp:nvSpPr>
      <dsp:spPr>
        <a:xfrm>
          <a:off x="3485792" y="2753302"/>
          <a:ext cx="954762" cy="606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kern="1200"/>
            <a:t>SECONDO</a:t>
          </a:r>
          <a:r>
            <a:rPr lang="it-IT" sz="1000" kern="1200" baseline="0"/>
            <a:t> LE SCADENZE FISSATE DAI COMUNI</a:t>
          </a:r>
          <a:endParaRPr lang="it-IT" sz="1000" kern="1200"/>
        </a:p>
      </dsp:txBody>
      <dsp:txXfrm>
        <a:off x="3503549" y="2771059"/>
        <a:ext cx="919248" cy="57075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62E36-6E13-480E-8691-3224EBFE2CEF}">
      <dsp:nvSpPr>
        <dsp:cNvPr id="0" name=""/>
        <dsp:cNvSpPr/>
      </dsp:nvSpPr>
      <dsp:spPr>
        <a:xfrm>
          <a:off x="417909" y="1115764"/>
          <a:ext cx="1937742" cy="9688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IL VERSAMENTO SI ESEGUE</a:t>
          </a:r>
        </a:p>
      </dsp:txBody>
      <dsp:txXfrm>
        <a:off x="446286" y="1144141"/>
        <a:ext cx="1880988" cy="912117"/>
      </dsp:txXfrm>
    </dsp:sp>
    <dsp:sp modelId="{F93CA212-DEAB-44EE-B648-37AE5FFBD24F}">
      <dsp:nvSpPr>
        <dsp:cNvPr id="0" name=""/>
        <dsp:cNvSpPr/>
      </dsp:nvSpPr>
      <dsp:spPr>
        <a:xfrm rot="18289469">
          <a:off x="2064557" y="1015853"/>
          <a:ext cx="1357284" cy="54492"/>
        </a:xfrm>
        <a:custGeom>
          <a:avLst/>
          <a:gdLst/>
          <a:ahLst/>
          <a:cxnLst/>
          <a:rect l="0" t="0" r="0" b="0"/>
          <a:pathLst>
            <a:path>
              <a:moveTo>
                <a:pt x="0" y="27246"/>
              </a:moveTo>
              <a:lnTo>
                <a:pt x="1357284"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709267" y="1009167"/>
        <a:ext cx="67864" cy="67864"/>
      </dsp:txXfrm>
    </dsp:sp>
    <dsp:sp modelId="{493BBE85-6ACD-4E9D-9CF4-8414A2D704E4}">
      <dsp:nvSpPr>
        <dsp:cNvPr id="0" name=""/>
        <dsp:cNvSpPr/>
      </dsp:nvSpPr>
      <dsp:spPr>
        <a:xfrm>
          <a:off x="3130748" y="1562"/>
          <a:ext cx="1937742" cy="9688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COLLETTINO DI CONTO CORRENTE POSTALE</a:t>
          </a:r>
        </a:p>
      </dsp:txBody>
      <dsp:txXfrm>
        <a:off x="3159125" y="29939"/>
        <a:ext cx="1880988" cy="912117"/>
      </dsp:txXfrm>
    </dsp:sp>
    <dsp:sp modelId="{2BD408D5-91E5-4F24-AD56-82980453A9E0}">
      <dsp:nvSpPr>
        <dsp:cNvPr id="0" name=""/>
        <dsp:cNvSpPr/>
      </dsp:nvSpPr>
      <dsp:spPr>
        <a:xfrm>
          <a:off x="2355651" y="1572953"/>
          <a:ext cx="775096" cy="54492"/>
        </a:xfrm>
        <a:custGeom>
          <a:avLst/>
          <a:gdLst/>
          <a:ahLst/>
          <a:cxnLst/>
          <a:rect l="0" t="0" r="0" b="0"/>
          <a:pathLst>
            <a:path>
              <a:moveTo>
                <a:pt x="0" y="27246"/>
              </a:moveTo>
              <a:lnTo>
                <a:pt x="775096"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723822" y="1580822"/>
        <a:ext cx="38754" cy="38754"/>
      </dsp:txXfrm>
    </dsp:sp>
    <dsp:sp modelId="{57AE575B-2563-4BCE-A731-9D9F59AC2513}">
      <dsp:nvSpPr>
        <dsp:cNvPr id="0" name=""/>
        <dsp:cNvSpPr/>
      </dsp:nvSpPr>
      <dsp:spPr>
        <a:xfrm>
          <a:off x="3130748" y="1115764"/>
          <a:ext cx="1937742" cy="9688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MODELLO F24</a:t>
          </a:r>
        </a:p>
      </dsp:txBody>
      <dsp:txXfrm>
        <a:off x="3159125" y="1144141"/>
        <a:ext cx="1880988" cy="912117"/>
      </dsp:txXfrm>
    </dsp:sp>
    <dsp:sp modelId="{75F25557-FEAD-4059-84AE-D52829CAA434}">
      <dsp:nvSpPr>
        <dsp:cNvPr id="0" name=""/>
        <dsp:cNvSpPr/>
      </dsp:nvSpPr>
      <dsp:spPr>
        <a:xfrm rot="3310531">
          <a:off x="2064557" y="2130054"/>
          <a:ext cx="1357284" cy="54492"/>
        </a:xfrm>
        <a:custGeom>
          <a:avLst/>
          <a:gdLst/>
          <a:ahLst/>
          <a:cxnLst/>
          <a:rect l="0" t="0" r="0" b="0"/>
          <a:pathLst>
            <a:path>
              <a:moveTo>
                <a:pt x="0" y="27246"/>
              </a:moveTo>
              <a:lnTo>
                <a:pt x="1357284"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2709267" y="2123368"/>
        <a:ext cx="67864" cy="67864"/>
      </dsp:txXfrm>
    </dsp:sp>
    <dsp:sp modelId="{BBD992A1-D3BC-4522-BCE9-4DC3C9BA607C}">
      <dsp:nvSpPr>
        <dsp:cNvPr id="0" name=""/>
        <dsp:cNvSpPr/>
      </dsp:nvSpPr>
      <dsp:spPr>
        <a:xfrm>
          <a:off x="3130748" y="2229966"/>
          <a:ext cx="1937742" cy="9688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ALTRE MODALITÀ DI PAGAMENTO OFFERTE DAI SERVIZI ELETTRONICI DI INCASSO E DI PAGAMENTO INTERBANCARI E POSTALI SOLO PER LA PARTE TARI</a:t>
          </a:r>
        </a:p>
      </dsp:txBody>
      <dsp:txXfrm>
        <a:off x="3159125" y="2258343"/>
        <a:ext cx="1880988" cy="91211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57B090-D4D2-468E-8F36-731C436FD023}">
      <dsp:nvSpPr>
        <dsp:cNvPr id="0" name=""/>
        <dsp:cNvSpPr/>
      </dsp:nvSpPr>
      <dsp:spPr>
        <a:xfrm>
          <a:off x="1068925" y="2016686"/>
          <a:ext cx="249891" cy="766334"/>
        </a:xfrm>
        <a:custGeom>
          <a:avLst/>
          <a:gdLst/>
          <a:ahLst/>
          <a:cxnLst/>
          <a:rect l="0" t="0" r="0" b="0"/>
          <a:pathLst>
            <a:path>
              <a:moveTo>
                <a:pt x="0" y="0"/>
              </a:moveTo>
              <a:lnTo>
                <a:pt x="0" y="766334"/>
              </a:lnTo>
              <a:lnTo>
                <a:pt x="249891" y="7663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BD824A-B384-45E9-BA74-124228E580A5}">
      <dsp:nvSpPr>
        <dsp:cNvPr id="0" name=""/>
        <dsp:cNvSpPr/>
      </dsp:nvSpPr>
      <dsp:spPr>
        <a:xfrm>
          <a:off x="1689583" y="833865"/>
          <a:ext cx="91440" cy="349848"/>
        </a:xfrm>
        <a:custGeom>
          <a:avLst/>
          <a:gdLst/>
          <a:ahLst/>
          <a:cxnLst/>
          <a:rect l="0" t="0" r="0" b="0"/>
          <a:pathLst>
            <a:path>
              <a:moveTo>
                <a:pt x="45720" y="0"/>
              </a:moveTo>
              <a:lnTo>
                <a:pt x="45720" y="349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4C8FB0-72FA-41CF-92A4-7E73FE4C02C3}">
      <dsp:nvSpPr>
        <dsp:cNvPr id="0" name=""/>
        <dsp:cNvSpPr/>
      </dsp:nvSpPr>
      <dsp:spPr>
        <a:xfrm>
          <a:off x="902330" y="892"/>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SOGGETTI</a:t>
          </a:r>
          <a:endParaRPr lang="it-IT" sz="3100" kern="1200"/>
        </a:p>
      </dsp:txBody>
      <dsp:txXfrm>
        <a:off x="902330" y="892"/>
        <a:ext cx="1665944" cy="832972"/>
      </dsp:txXfrm>
    </dsp:sp>
    <dsp:sp modelId="{A5589BBB-A8A0-4584-B52C-C2F94EC0F985}">
      <dsp:nvSpPr>
        <dsp:cNvPr id="0" name=""/>
        <dsp:cNvSpPr/>
      </dsp:nvSpPr>
      <dsp:spPr>
        <a:xfrm>
          <a:off x="902330" y="1183713"/>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PERSONE FISICHE</a:t>
          </a:r>
        </a:p>
      </dsp:txBody>
      <dsp:txXfrm>
        <a:off x="902330" y="1183713"/>
        <a:ext cx="1665944" cy="832972"/>
      </dsp:txXfrm>
    </dsp:sp>
    <dsp:sp modelId="{A735B716-725C-4820-9EE3-DF7AEEFD173F}">
      <dsp:nvSpPr>
        <dsp:cNvPr id="0" name=""/>
        <dsp:cNvSpPr/>
      </dsp:nvSpPr>
      <dsp:spPr>
        <a:xfrm>
          <a:off x="1318817" y="2366534"/>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TITOLARI DI:</a:t>
          </a:r>
        </a:p>
        <a:p>
          <a:pPr marL="0" lvl="0" indent="0" algn="ctr" defTabSz="444500">
            <a:lnSpc>
              <a:spcPct val="90000"/>
            </a:lnSpc>
            <a:spcBef>
              <a:spcPct val="0"/>
            </a:spcBef>
            <a:spcAft>
              <a:spcPct val="35000"/>
            </a:spcAft>
            <a:buNone/>
          </a:pPr>
          <a:r>
            <a:rPr lang="it-IT" sz="1000" kern="1200"/>
            <a:t>- DIRITTO DI PROPRIETÀ</a:t>
          </a:r>
        </a:p>
        <a:p>
          <a:pPr marL="0" lvl="0" indent="0" algn="ctr" defTabSz="444500">
            <a:lnSpc>
              <a:spcPct val="90000"/>
            </a:lnSpc>
            <a:spcBef>
              <a:spcPct val="0"/>
            </a:spcBef>
            <a:spcAft>
              <a:spcPct val="35000"/>
            </a:spcAft>
            <a:buNone/>
          </a:pPr>
          <a:r>
            <a:rPr lang="it-IT" sz="1000" kern="1200"/>
            <a:t>- DI DIRITTO REALE DI GODIMENTO QUALI USO, USUFRUTTO ECC..</a:t>
          </a:r>
        </a:p>
      </dsp:txBody>
      <dsp:txXfrm>
        <a:off x="1318817" y="2366534"/>
        <a:ext cx="1665944" cy="832972"/>
      </dsp:txXfrm>
    </dsp:sp>
    <dsp:sp modelId="{B9B9D8EF-4643-40EF-93A7-126300094E8B}">
      <dsp:nvSpPr>
        <dsp:cNvPr id="0" name=""/>
        <dsp:cNvSpPr/>
      </dsp:nvSpPr>
      <dsp:spPr>
        <a:xfrm>
          <a:off x="3584019" y="959327"/>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CHE</a:t>
          </a:r>
          <a:r>
            <a:rPr lang="it-IT" sz="1000" kern="1200" baseline="0"/>
            <a:t> NON AGISCONO NELL'ESERCIZIO D'IMPRESA O DI LAVORO AUTONOMO</a:t>
          </a:r>
          <a:endParaRPr lang="it-IT" sz="1000" kern="1200"/>
        </a:p>
      </dsp:txBody>
      <dsp:txXfrm>
        <a:off x="3584019" y="959327"/>
        <a:ext cx="1665944" cy="8329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6391D-68F2-46DA-A86F-82E24CC1D514}">
      <dsp:nvSpPr>
        <dsp:cNvPr id="0" name=""/>
        <dsp:cNvSpPr/>
      </dsp:nvSpPr>
      <dsp:spPr>
        <a:xfrm>
          <a:off x="2876475" y="2016686"/>
          <a:ext cx="249891" cy="766334"/>
        </a:xfrm>
        <a:custGeom>
          <a:avLst/>
          <a:gdLst/>
          <a:ahLst/>
          <a:cxnLst/>
          <a:rect l="0" t="0" r="0" b="0"/>
          <a:pathLst>
            <a:path>
              <a:moveTo>
                <a:pt x="0" y="0"/>
              </a:moveTo>
              <a:lnTo>
                <a:pt x="0" y="766334"/>
              </a:lnTo>
              <a:lnTo>
                <a:pt x="249891" y="7663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B97E8-A8BD-47D3-A2EC-CE26E1D64896}">
      <dsp:nvSpPr>
        <dsp:cNvPr id="0" name=""/>
        <dsp:cNvSpPr/>
      </dsp:nvSpPr>
      <dsp:spPr>
        <a:xfrm>
          <a:off x="2534956" y="833865"/>
          <a:ext cx="1007896" cy="349848"/>
        </a:xfrm>
        <a:custGeom>
          <a:avLst/>
          <a:gdLst/>
          <a:ahLst/>
          <a:cxnLst/>
          <a:rect l="0" t="0" r="0" b="0"/>
          <a:pathLst>
            <a:path>
              <a:moveTo>
                <a:pt x="0" y="0"/>
              </a:moveTo>
              <a:lnTo>
                <a:pt x="0" y="174924"/>
              </a:lnTo>
              <a:lnTo>
                <a:pt x="1007896" y="174924"/>
              </a:lnTo>
              <a:lnTo>
                <a:pt x="1007896" y="349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B76D6D-774A-4D13-9CDB-8254B0B03115}">
      <dsp:nvSpPr>
        <dsp:cNvPr id="0" name=""/>
        <dsp:cNvSpPr/>
      </dsp:nvSpPr>
      <dsp:spPr>
        <a:xfrm>
          <a:off x="860682" y="2016686"/>
          <a:ext cx="249891" cy="766334"/>
        </a:xfrm>
        <a:custGeom>
          <a:avLst/>
          <a:gdLst/>
          <a:ahLst/>
          <a:cxnLst/>
          <a:rect l="0" t="0" r="0" b="0"/>
          <a:pathLst>
            <a:path>
              <a:moveTo>
                <a:pt x="0" y="0"/>
              </a:moveTo>
              <a:lnTo>
                <a:pt x="0" y="766334"/>
              </a:lnTo>
              <a:lnTo>
                <a:pt x="249891" y="7663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B23194-A6A4-4AF6-9999-2CEE9ADB9D63}">
      <dsp:nvSpPr>
        <dsp:cNvPr id="0" name=""/>
        <dsp:cNvSpPr/>
      </dsp:nvSpPr>
      <dsp:spPr>
        <a:xfrm>
          <a:off x="1527060" y="833865"/>
          <a:ext cx="1007896" cy="349848"/>
        </a:xfrm>
        <a:custGeom>
          <a:avLst/>
          <a:gdLst/>
          <a:ahLst/>
          <a:cxnLst/>
          <a:rect l="0" t="0" r="0" b="0"/>
          <a:pathLst>
            <a:path>
              <a:moveTo>
                <a:pt x="1007896" y="0"/>
              </a:moveTo>
              <a:lnTo>
                <a:pt x="1007896" y="174924"/>
              </a:lnTo>
              <a:lnTo>
                <a:pt x="0" y="174924"/>
              </a:lnTo>
              <a:lnTo>
                <a:pt x="0" y="349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3B1592-EF70-420E-84EB-5F00F4070A38}">
      <dsp:nvSpPr>
        <dsp:cNvPr id="0" name=""/>
        <dsp:cNvSpPr/>
      </dsp:nvSpPr>
      <dsp:spPr>
        <a:xfrm>
          <a:off x="1701984" y="892"/>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SOGGETTI ESCLUSI</a:t>
          </a:r>
        </a:p>
      </dsp:txBody>
      <dsp:txXfrm>
        <a:off x="1701984" y="892"/>
        <a:ext cx="1665944" cy="832972"/>
      </dsp:txXfrm>
    </dsp:sp>
    <dsp:sp modelId="{E9EA916C-1D77-4F74-B3F6-6C6E42DC9D55}">
      <dsp:nvSpPr>
        <dsp:cNvPr id="0" name=""/>
        <dsp:cNvSpPr/>
      </dsp:nvSpPr>
      <dsp:spPr>
        <a:xfrm>
          <a:off x="694087" y="1183713"/>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PERSONE FISICHE</a:t>
          </a:r>
        </a:p>
      </dsp:txBody>
      <dsp:txXfrm>
        <a:off x="694087" y="1183713"/>
        <a:ext cx="1665944" cy="832972"/>
      </dsp:txXfrm>
    </dsp:sp>
    <dsp:sp modelId="{96C4A0A4-27F8-441C-86CF-A7AE791AEF9B}">
      <dsp:nvSpPr>
        <dsp:cNvPr id="0" name=""/>
        <dsp:cNvSpPr/>
      </dsp:nvSpPr>
      <dsp:spPr>
        <a:xfrm>
          <a:off x="1110574" y="2366534"/>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PROFESSIONISTI </a:t>
          </a:r>
        </a:p>
        <a:p>
          <a:pPr marL="0" lvl="0" indent="0" algn="ctr" defTabSz="444500">
            <a:lnSpc>
              <a:spcPct val="90000"/>
            </a:lnSpc>
            <a:spcBef>
              <a:spcPct val="0"/>
            </a:spcBef>
            <a:spcAft>
              <a:spcPct val="35000"/>
            </a:spcAft>
            <a:buNone/>
          </a:pPr>
          <a:r>
            <a:rPr lang="it-IT" sz="1000" kern="1200"/>
            <a:t>IMPRENDITORI</a:t>
          </a:r>
        </a:p>
      </dsp:txBody>
      <dsp:txXfrm>
        <a:off x="1110574" y="2366534"/>
        <a:ext cx="1665944" cy="832972"/>
      </dsp:txXfrm>
    </dsp:sp>
    <dsp:sp modelId="{CA3EE52E-9647-4266-8505-1F72FCC4B08D}">
      <dsp:nvSpPr>
        <dsp:cNvPr id="0" name=""/>
        <dsp:cNvSpPr/>
      </dsp:nvSpPr>
      <dsp:spPr>
        <a:xfrm>
          <a:off x="2709881" y="1183713"/>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IMPRESE</a:t>
          </a:r>
        </a:p>
      </dsp:txBody>
      <dsp:txXfrm>
        <a:off x="2709881" y="1183713"/>
        <a:ext cx="1665944" cy="832972"/>
      </dsp:txXfrm>
    </dsp:sp>
    <dsp:sp modelId="{3D40E4D3-4209-4CC6-AA9E-EACBA9C734B7}">
      <dsp:nvSpPr>
        <dsp:cNvPr id="0" name=""/>
        <dsp:cNvSpPr/>
      </dsp:nvSpPr>
      <dsp:spPr>
        <a:xfrm>
          <a:off x="3126367" y="2366534"/>
          <a:ext cx="1665944" cy="8329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t>SOCIETÀ DI PERSONE, SOCIETÀ DI CAPITALI, ENTI COMMERCIALI</a:t>
          </a:r>
        </a:p>
      </dsp:txBody>
      <dsp:txXfrm>
        <a:off x="3126367" y="2366534"/>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B1404-C7CA-46AD-8720-D7A4245E8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23300</Words>
  <Characters>132811</Characters>
  <Application>Microsoft Office Word</Application>
  <DocSecurity>0</DocSecurity>
  <Lines>1106</Lines>
  <Paragraphs>311</Paragraphs>
  <ScaleCrop>false</ScaleCrop>
  <HeadingPairs>
    <vt:vector size="2" baseType="variant">
      <vt:variant>
        <vt:lpstr>Titolo</vt:lpstr>
      </vt:variant>
      <vt:variant>
        <vt:i4>1</vt:i4>
      </vt:variant>
    </vt:vector>
  </HeadingPairs>
  <TitlesOfParts>
    <vt:vector size="1" baseType="lpstr">
      <vt:lpstr>Affitto con riscatto e rent to buy</vt:lpstr>
    </vt:vector>
  </TitlesOfParts>
  <Company>Grizli777</Company>
  <LinksUpToDate>false</LinksUpToDate>
  <CharactersWithSpaces>155800</CharactersWithSpaces>
  <SharedDoc>false</SharedDoc>
  <HLinks>
    <vt:vector size="240" baseType="variant">
      <vt:variant>
        <vt:i4>1114166</vt:i4>
      </vt:variant>
      <vt:variant>
        <vt:i4>236</vt:i4>
      </vt:variant>
      <vt:variant>
        <vt:i4>0</vt:i4>
      </vt:variant>
      <vt:variant>
        <vt:i4>5</vt:i4>
      </vt:variant>
      <vt:variant>
        <vt:lpwstr/>
      </vt:variant>
      <vt:variant>
        <vt:lpwstr>_Toc516927792</vt:lpwstr>
      </vt:variant>
      <vt:variant>
        <vt:i4>1048630</vt:i4>
      </vt:variant>
      <vt:variant>
        <vt:i4>230</vt:i4>
      </vt:variant>
      <vt:variant>
        <vt:i4>0</vt:i4>
      </vt:variant>
      <vt:variant>
        <vt:i4>5</vt:i4>
      </vt:variant>
      <vt:variant>
        <vt:lpwstr/>
      </vt:variant>
      <vt:variant>
        <vt:lpwstr>_Toc516927789</vt:lpwstr>
      </vt:variant>
      <vt:variant>
        <vt:i4>1048630</vt:i4>
      </vt:variant>
      <vt:variant>
        <vt:i4>224</vt:i4>
      </vt:variant>
      <vt:variant>
        <vt:i4>0</vt:i4>
      </vt:variant>
      <vt:variant>
        <vt:i4>5</vt:i4>
      </vt:variant>
      <vt:variant>
        <vt:lpwstr/>
      </vt:variant>
      <vt:variant>
        <vt:lpwstr>_Toc516927788</vt:lpwstr>
      </vt:variant>
      <vt:variant>
        <vt:i4>1048630</vt:i4>
      </vt:variant>
      <vt:variant>
        <vt:i4>218</vt:i4>
      </vt:variant>
      <vt:variant>
        <vt:i4>0</vt:i4>
      </vt:variant>
      <vt:variant>
        <vt:i4>5</vt:i4>
      </vt:variant>
      <vt:variant>
        <vt:lpwstr/>
      </vt:variant>
      <vt:variant>
        <vt:lpwstr>_Toc516927787</vt:lpwstr>
      </vt:variant>
      <vt:variant>
        <vt:i4>1048630</vt:i4>
      </vt:variant>
      <vt:variant>
        <vt:i4>212</vt:i4>
      </vt:variant>
      <vt:variant>
        <vt:i4>0</vt:i4>
      </vt:variant>
      <vt:variant>
        <vt:i4>5</vt:i4>
      </vt:variant>
      <vt:variant>
        <vt:lpwstr/>
      </vt:variant>
      <vt:variant>
        <vt:lpwstr>_Toc516927784</vt:lpwstr>
      </vt:variant>
      <vt:variant>
        <vt:i4>1048630</vt:i4>
      </vt:variant>
      <vt:variant>
        <vt:i4>206</vt:i4>
      </vt:variant>
      <vt:variant>
        <vt:i4>0</vt:i4>
      </vt:variant>
      <vt:variant>
        <vt:i4>5</vt:i4>
      </vt:variant>
      <vt:variant>
        <vt:lpwstr/>
      </vt:variant>
      <vt:variant>
        <vt:lpwstr>_Toc516927781</vt:lpwstr>
      </vt:variant>
      <vt:variant>
        <vt:i4>1048630</vt:i4>
      </vt:variant>
      <vt:variant>
        <vt:i4>200</vt:i4>
      </vt:variant>
      <vt:variant>
        <vt:i4>0</vt:i4>
      </vt:variant>
      <vt:variant>
        <vt:i4>5</vt:i4>
      </vt:variant>
      <vt:variant>
        <vt:lpwstr/>
      </vt:variant>
      <vt:variant>
        <vt:lpwstr>_Toc516927780</vt:lpwstr>
      </vt:variant>
      <vt:variant>
        <vt:i4>2031670</vt:i4>
      </vt:variant>
      <vt:variant>
        <vt:i4>194</vt:i4>
      </vt:variant>
      <vt:variant>
        <vt:i4>0</vt:i4>
      </vt:variant>
      <vt:variant>
        <vt:i4>5</vt:i4>
      </vt:variant>
      <vt:variant>
        <vt:lpwstr/>
      </vt:variant>
      <vt:variant>
        <vt:lpwstr>_Toc516927779</vt:lpwstr>
      </vt:variant>
      <vt:variant>
        <vt:i4>2031670</vt:i4>
      </vt:variant>
      <vt:variant>
        <vt:i4>188</vt:i4>
      </vt:variant>
      <vt:variant>
        <vt:i4>0</vt:i4>
      </vt:variant>
      <vt:variant>
        <vt:i4>5</vt:i4>
      </vt:variant>
      <vt:variant>
        <vt:lpwstr/>
      </vt:variant>
      <vt:variant>
        <vt:lpwstr>_Toc516927778</vt:lpwstr>
      </vt:variant>
      <vt:variant>
        <vt:i4>2031670</vt:i4>
      </vt:variant>
      <vt:variant>
        <vt:i4>182</vt:i4>
      </vt:variant>
      <vt:variant>
        <vt:i4>0</vt:i4>
      </vt:variant>
      <vt:variant>
        <vt:i4>5</vt:i4>
      </vt:variant>
      <vt:variant>
        <vt:lpwstr/>
      </vt:variant>
      <vt:variant>
        <vt:lpwstr>_Toc516927777</vt:lpwstr>
      </vt:variant>
      <vt:variant>
        <vt:i4>2031670</vt:i4>
      </vt:variant>
      <vt:variant>
        <vt:i4>176</vt:i4>
      </vt:variant>
      <vt:variant>
        <vt:i4>0</vt:i4>
      </vt:variant>
      <vt:variant>
        <vt:i4>5</vt:i4>
      </vt:variant>
      <vt:variant>
        <vt:lpwstr/>
      </vt:variant>
      <vt:variant>
        <vt:lpwstr>_Toc516927776</vt:lpwstr>
      </vt:variant>
      <vt:variant>
        <vt:i4>2031670</vt:i4>
      </vt:variant>
      <vt:variant>
        <vt:i4>170</vt:i4>
      </vt:variant>
      <vt:variant>
        <vt:i4>0</vt:i4>
      </vt:variant>
      <vt:variant>
        <vt:i4>5</vt:i4>
      </vt:variant>
      <vt:variant>
        <vt:lpwstr/>
      </vt:variant>
      <vt:variant>
        <vt:lpwstr>_Toc516927775</vt:lpwstr>
      </vt:variant>
      <vt:variant>
        <vt:i4>2031670</vt:i4>
      </vt:variant>
      <vt:variant>
        <vt:i4>164</vt:i4>
      </vt:variant>
      <vt:variant>
        <vt:i4>0</vt:i4>
      </vt:variant>
      <vt:variant>
        <vt:i4>5</vt:i4>
      </vt:variant>
      <vt:variant>
        <vt:lpwstr/>
      </vt:variant>
      <vt:variant>
        <vt:lpwstr>_Toc516927774</vt:lpwstr>
      </vt:variant>
      <vt:variant>
        <vt:i4>2031670</vt:i4>
      </vt:variant>
      <vt:variant>
        <vt:i4>158</vt:i4>
      </vt:variant>
      <vt:variant>
        <vt:i4>0</vt:i4>
      </vt:variant>
      <vt:variant>
        <vt:i4>5</vt:i4>
      </vt:variant>
      <vt:variant>
        <vt:lpwstr/>
      </vt:variant>
      <vt:variant>
        <vt:lpwstr>_Toc516927773</vt:lpwstr>
      </vt:variant>
      <vt:variant>
        <vt:i4>2031670</vt:i4>
      </vt:variant>
      <vt:variant>
        <vt:i4>152</vt:i4>
      </vt:variant>
      <vt:variant>
        <vt:i4>0</vt:i4>
      </vt:variant>
      <vt:variant>
        <vt:i4>5</vt:i4>
      </vt:variant>
      <vt:variant>
        <vt:lpwstr/>
      </vt:variant>
      <vt:variant>
        <vt:lpwstr>_Toc516927772</vt:lpwstr>
      </vt:variant>
      <vt:variant>
        <vt:i4>1966134</vt:i4>
      </vt:variant>
      <vt:variant>
        <vt:i4>146</vt:i4>
      </vt:variant>
      <vt:variant>
        <vt:i4>0</vt:i4>
      </vt:variant>
      <vt:variant>
        <vt:i4>5</vt:i4>
      </vt:variant>
      <vt:variant>
        <vt:lpwstr/>
      </vt:variant>
      <vt:variant>
        <vt:lpwstr>_Toc516927769</vt:lpwstr>
      </vt:variant>
      <vt:variant>
        <vt:i4>1966134</vt:i4>
      </vt:variant>
      <vt:variant>
        <vt:i4>140</vt:i4>
      </vt:variant>
      <vt:variant>
        <vt:i4>0</vt:i4>
      </vt:variant>
      <vt:variant>
        <vt:i4>5</vt:i4>
      </vt:variant>
      <vt:variant>
        <vt:lpwstr/>
      </vt:variant>
      <vt:variant>
        <vt:lpwstr>_Toc516927766</vt:lpwstr>
      </vt:variant>
      <vt:variant>
        <vt:i4>1966134</vt:i4>
      </vt:variant>
      <vt:variant>
        <vt:i4>134</vt:i4>
      </vt:variant>
      <vt:variant>
        <vt:i4>0</vt:i4>
      </vt:variant>
      <vt:variant>
        <vt:i4>5</vt:i4>
      </vt:variant>
      <vt:variant>
        <vt:lpwstr/>
      </vt:variant>
      <vt:variant>
        <vt:lpwstr>_Toc516927763</vt:lpwstr>
      </vt:variant>
      <vt:variant>
        <vt:i4>1966134</vt:i4>
      </vt:variant>
      <vt:variant>
        <vt:i4>128</vt:i4>
      </vt:variant>
      <vt:variant>
        <vt:i4>0</vt:i4>
      </vt:variant>
      <vt:variant>
        <vt:i4>5</vt:i4>
      </vt:variant>
      <vt:variant>
        <vt:lpwstr/>
      </vt:variant>
      <vt:variant>
        <vt:lpwstr>_Toc516927760</vt:lpwstr>
      </vt:variant>
      <vt:variant>
        <vt:i4>1900598</vt:i4>
      </vt:variant>
      <vt:variant>
        <vt:i4>122</vt:i4>
      </vt:variant>
      <vt:variant>
        <vt:i4>0</vt:i4>
      </vt:variant>
      <vt:variant>
        <vt:i4>5</vt:i4>
      </vt:variant>
      <vt:variant>
        <vt:lpwstr/>
      </vt:variant>
      <vt:variant>
        <vt:lpwstr>_Toc516927757</vt:lpwstr>
      </vt:variant>
      <vt:variant>
        <vt:i4>1900598</vt:i4>
      </vt:variant>
      <vt:variant>
        <vt:i4>116</vt:i4>
      </vt:variant>
      <vt:variant>
        <vt:i4>0</vt:i4>
      </vt:variant>
      <vt:variant>
        <vt:i4>5</vt:i4>
      </vt:variant>
      <vt:variant>
        <vt:lpwstr/>
      </vt:variant>
      <vt:variant>
        <vt:lpwstr>_Toc516927756</vt:lpwstr>
      </vt:variant>
      <vt:variant>
        <vt:i4>1900598</vt:i4>
      </vt:variant>
      <vt:variant>
        <vt:i4>110</vt:i4>
      </vt:variant>
      <vt:variant>
        <vt:i4>0</vt:i4>
      </vt:variant>
      <vt:variant>
        <vt:i4>5</vt:i4>
      </vt:variant>
      <vt:variant>
        <vt:lpwstr/>
      </vt:variant>
      <vt:variant>
        <vt:lpwstr>_Toc516927755</vt:lpwstr>
      </vt:variant>
      <vt:variant>
        <vt:i4>1900598</vt:i4>
      </vt:variant>
      <vt:variant>
        <vt:i4>104</vt:i4>
      </vt:variant>
      <vt:variant>
        <vt:i4>0</vt:i4>
      </vt:variant>
      <vt:variant>
        <vt:i4>5</vt:i4>
      </vt:variant>
      <vt:variant>
        <vt:lpwstr/>
      </vt:variant>
      <vt:variant>
        <vt:lpwstr>_Toc516927754</vt:lpwstr>
      </vt:variant>
      <vt:variant>
        <vt:i4>1900598</vt:i4>
      </vt:variant>
      <vt:variant>
        <vt:i4>98</vt:i4>
      </vt:variant>
      <vt:variant>
        <vt:i4>0</vt:i4>
      </vt:variant>
      <vt:variant>
        <vt:i4>5</vt:i4>
      </vt:variant>
      <vt:variant>
        <vt:lpwstr/>
      </vt:variant>
      <vt:variant>
        <vt:lpwstr>_Toc516927753</vt:lpwstr>
      </vt:variant>
      <vt:variant>
        <vt:i4>1900598</vt:i4>
      </vt:variant>
      <vt:variant>
        <vt:i4>92</vt:i4>
      </vt:variant>
      <vt:variant>
        <vt:i4>0</vt:i4>
      </vt:variant>
      <vt:variant>
        <vt:i4>5</vt:i4>
      </vt:variant>
      <vt:variant>
        <vt:lpwstr/>
      </vt:variant>
      <vt:variant>
        <vt:lpwstr>_Toc516927752</vt:lpwstr>
      </vt:variant>
      <vt:variant>
        <vt:i4>1900598</vt:i4>
      </vt:variant>
      <vt:variant>
        <vt:i4>86</vt:i4>
      </vt:variant>
      <vt:variant>
        <vt:i4>0</vt:i4>
      </vt:variant>
      <vt:variant>
        <vt:i4>5</vt:i4>
      </vt:variant>
      <vt:variant>
        <vt:lpwstr/>
      </vt:variant>
      <vt:variant>
        <vt:lpwstr>_Toc516927751</vt:lpwstr>
      </vt:variant>
      <vt:variant>
        <vt:i4>1900598</vt:i4>
      </vt:variant>
      <vt:variant>
        <vt:i4>80</vt:i4>
      </vt:variant>
      <vt:variant>
        <vt:i4>0</vt:i4>
      </vt:variant>
      <vt:variant>
        <vt:i4>5</vt:i4>
      </vt:variant>
      <vt:variant>
        <vt:lpwstr/>
      </vt:variant>
      <vt:variant>
        <vt:lpwstr>_Toc516927750</vt:lpwstr>
      </vt:variant>
      <vt:variant>
        <vt:i4>1835062</vt:i4>
      </vt:variant>
      <vt:variant>
        <vt:i4>74</vt:i4>
      </vt:variant>
      <vt:variant>
        <vt:i4>0</vt:i4>
      </vt:variant>
      <vt:variant>
        <vt:i4>5</vt:i4>
      </vt:variant>
      <vt:variant>
        <vt:lpwstr/>
      </vt:variant>
      <vt:variant>
        <vt:lpwstr>_Toc516927747</vt:lpwstr>
      </vt:variant>
      <vt:variant>
        <vt:i4>1835062</vt:i4>
      </vt:variant>
      <vt:variant>
        <vt:i4>68</vt:i4>
      </vt:variant>
      <vt:variant>
        <vt:i4>0</vt:i4>
      </vt:variant>
      <vt:variant>
        <vt:i4>5</vt:i4>
      </vt:variant>
      <vt:variant>
        <vt:lpwstr/>
      </vt:variant>
      <vt:variant>
        <vt:lpwstr>_Toc516927746</vt:lpwstr>
      </vt:variant>
      <vt:variant>
        <vt:i4>1835062</vt:i4>
      </vt:variant>
      <vt:variant>
        <vt:i4>62</vt:i4>
      </vt:variant>
      <vt:variant>
        <vt:i4>0</vt:i4>
      </vt:variant>
      <vt:variant>
        <vt:i4>5</vt:i4>
      </vt:variant>
      <vt:variant>
        <vt:lpwstr/>
      </vt:variant>
      <vt:variant>
        <vt:lpwstr>_Toc516927745</vt:lpwstr>
      </vt:variant>
      <vt:variant>
        <vt:i4>1835062</vt:i4>
      </vt:variant>
      <vt:variant>
        <vt:i4>56</vt:i4>
      </vt:variant>
      <vt:variant>
        <vt:i4>0</vt:i4>
      </vt:variant>
      <vt:variant>
        <vt:i4>5</vt:i4>
      </vt:variant>
      <vt:variant>
        <vt:lpwstr/>
      </vt:variant>
      <vt:variant>
        <vt:lpwstr>_Toc516927744</vt:lpwstr>
      </vt:variant>
      <vt:variant>
        <vt:i4>1835062</vt:i4>
      </vt:variant>
      <vt:variant>
        <vt:i4>50</vt:i4>
      </vt:variant>
      <vt:variant>
        <vt:i4>0</vt:i4>
      </vt:variant>
      <vt:variant>
        <vt:i4>5</vt:i4>
      </vt:variant>
      <vt:variant>
        <vt:lpwstr/>
      </vt:variant>
      <vt:variant>
        <vt:lpwstr>_Toc516927743</vt:lpwstr>
      </vt:variant>
      <vt:variant>
        <vt:i4>1835062</vt:i4>
      </vt:variant>
      <vt:variant>
        <vt:i4>44</vt:i4>
      </vt:variant>
      <vt:variant>
        <vt:i4>0</vt:i4>
      </vt:variant>
      <vt:variant>
        <vt:i4>5</vt:i4>
      </vt:variant>
      <vt:variant>
        <vt:lpwstr/>
      </vt:variant>
      <vt:variant>
        <vt:lpwstr>_Toc516927742</vt:lpwstr>
      </vt:variant>
      <vt:variant>
        <vt:i4>1835062</vt:i4>
      </vt:variant>
      <vt:variant>
        <vt:i4>38</vt:i4>
      </vt:variant>
      <vt:variant>
        <vt:i4>0</vt:i4>
      </vt:variant>
      <vt:variant>
        <vt:i4>5</vt:i4>
      </vt:variant>
      <vt:variant>
        <vt:lpwstr/>
      </vt:variant>
      <vt:variant>
        <vt:lpwstr>_Toc516927741</vt:lpwstr>
      </vt:variant>
      <vt:variant>
        <vt:i4>1835062</vt:i4>
      </vt:variant>
      <vt:variant>
        <vt:i4>32</vt:i4>
      </vt:variant>
      <vt:variant>
        <vt:i4>0</vt:i4>
      </vt:variant>
      <vt:variant>
        <vt:i4>5</vt:i4>
      </vt:variant>
      <vt:variant>
        <vt:lpwstr/>
      </vt:variant>
      <vt:variant>
        <vt:lpwstr>_Toc516927740</vt:lpwstr>
      </vt:variant>
      <vt:variant>
        <vt:i4>1769526</vt:i4>
      </vt:variant>
      <vt:variant>
        <vt:i4>26</vt:i4>
      </vt:variant>
      <vt:variant>
        <vt:i4>0</vt:i4>
      </vt:variant>
      <vt:variant>
        <vt:i4>5</vt:i4>
      </vt:variant>
      <vt:variant>
        <vt:lpwstr/>
      </vt:variant>
      <vt:variant>
        <vt:lpwstr>_Toc516927739</vt:lpwstr>
      </vt:variant>
      <vt:variant>
        <vt:i4>1769526</vt:i4>
      </vt:variant>
      <vt:variant>
        <vt:i4>20</vt:i4>
      </vt:variant>
      <vt:variant>
        <vt:i4>0</vt:i4>
      </vt:variant>
      <vt:variant>
        <vt:i4>5</vt:i4>
      </vt:variant>
      <vt:variant>
        <vt:lpwstr/>
      </vt:variant>
      <vt:variant>
        <vt:lpwstr>_Toc516927738</vt:lpwstr>
      </vt:variant>
      <vt:variant>
        <vt:i4>1769526</vt:i4>
      </vt:variant>
      <vt:variant>
        <vt:i4>14</vt:i4>
      </vt:variant>
      <vt:variant>
        <vt:i4>0</vt:i4>
      </vt:variant>
      <vt:variant>
        <vt:i4>5</vt:i4>
      </vt:variant>
      <vt:variant>
        <vt:lpwstr/>
      </vt:variant>
      <vt:variant>
        <vt:lpwstr>_Toc516927737</vt:lpwstr>
      </vt:variant>
      <vt:variant>
        <vt:i4>1769526</vt:i4>
      </vt:variant>
      <vt:variant>
        <vt:i4>8</vt:i4>
      </vt:variant>
      <vt:variant>
        <vt:i4>0</vt:i4>
      </vt:variant>
      <vt:variant>
        <vt:i4>5</vt:i4>
      </vt:variant>
      <vt:variant>
        <vt:lpwstr/>
      </vt:variant>
      <vt:variant>
        <vt:lpwstr>_Toc516927736</vt:lpwstr>
      </vt:variant>
      <vt:variant>
        <vt:i4>1769526</vt:i4>
      </vt:variant>
      <vt:variant>
        <vt:i4>2</vt:i4>
      </vt:variant>
      <vt:variant>
        <vt:i4>0</vt:i4>
      </vt:variant>
      <vt:variant>
        <vt:i4>5</vt:i4>
      </vt:variant>
      <vt:variant>
        <vt:lpwstr/>
      </vt:variant>
      <vt:variant>
        <vt:lpwstr>_Toc516927733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Affitto con riscatto e rent to buy</dc:title>
  <dc:creator>Albanese;Donzì</dc:creator>
  <cp:lastModifiedBy>Montagna Stefania</cp:lastModifiedBy>
  <cp:revision>2</cp:revision>
  <cp:lastPrinted>2021-06-29T13:06:00Z</cp:lastPrinted>
  <dcterms:created xsi:type="dcterms:W3CDTF">2021-07-05T08:44:00Z</dcterms:created>
  <dcterms:modified xsi:type="dcterms:W3CDTF">2021-07-05T08:44:00Z</dcterms:modified>
</cp:coreProperties>
</file>