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AD980" w14:textId="3A53D8C1" w:rsidR="003A0F1A" w:rsidRPr="007B5CCC" w:rsidRDefault="00E13C11" w:rsidP="003A0F1A">
      <w:pPr>
        <w:rPr>
          <w:rFonts w:cs="Tahoma"/>
          <w:szCs w:val="20"/>
        </w:rPr>
      </w:pPr>
      <w:r>
        <w:rPr>
          <w:rFonts w:cs="Tahoma"/>
          <w:noProof/>
          <w:szCs w:val="20"/>
        </w:rPr>
        <w:drawing>
          <wp:anchor distT="0" distB="0" distL="114300" distR="114300" simplePos="0" relativeHeight="251841552" behindDoc="1" locked="0" layoutInCell="1" allowOverlap="1" wp14:anchorId="3DAF2EF8" wp14:editId="0CFBDE02">
            <wp:simplePos x="0" y="0"/>
            <wp:positionH relativeFrom="page">
              <wp:posOffset>13063</wp:posOffset>
            </wp:positionH>
            <wp:positionV relativeFrom="paragraph">
              <wp:posOffset>-942613</wp:posOffset>
            </wp:positionV>
            <wp:extent cx="7536474" cy="10750731"/>
            <wp:effectExtent l="0" t="0" r="7620" b="0"/>
            <wp:wrapNone/>
            <wp:docPr id="2054594332" name="Immagine 205459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32" name="Immagine 2054594332"/>
                    <pic:cNvPicPr/>
                  </pic:nvPicPr>
                  <pic:blipFill>
                    <a:blip r:embed="rId11"/>
                    <a:stretch>
                      <a:fillRect/>
                    </a:stretch>
                  </pic:blipFill>
                  <pic:spPr>
                    <a:xfrm>
                      <a:off x="0" y="0"/>
                      <a:ext cx="7543178" cy="10760295"/>
                    </a:xfrm>
                    <a:prstGeom prst="rect">
                      <a:avLst/>
                    </a:prstGeom>
                  </pic:spPr>
                </pic:pic>
              </a:graphicData>
            </a:graphic>
            <wp14:sizeRelH relativeFrom="page">
              <wp14:pctWidth>0</wp14:pctWidth>
            </wp14:sizeRelH>
            <wp14:sizeRelV relativeFrom="page">
              <wp14:pctHeight>0</wp14:pctHeight>
            </wp14:sizeRelV>
          </wp:anchor>
        </w:drawing>
      </w:r>
    </w:p>
    <w:p w14:paraId="672A6659" w14:textId="553B5B94" w:rsidR="003A0F1A" w:rsidRPr="007B5CCC" w:rsidRDefault="003A0F1A" w:rsidP="003A0F1A">
      <w:pPr>
        <w:rPr>
          <w:rFonts w:cs="Tahoma"/>
          <w:szCs w:val="20"/>
        </w:rPr>
        <w:sectPr w:rsidR="003A0F1A" w:rsidRPr="007B5CCC" w:rsidSect="00DE77D4">
          <w:headerReference w:type="default" r:id="rId12"/>
          <w:footerReference w:type="default" r:id="rId13"/>
          <w:headerReference w:type="first" r:id="rId14"/>
          <w:footerReference w:type="first" r:id="rId15"/>
          <w:pgSz w:w="11906" w:h="16838"/>
          <w:pgMar w:top="1417" w:right="1134" w:bottom="1134" w:left="1134" w:header="708" w:footer="708" w:gutter="0"/>
          <w:cols w:space="708"/>
          <w:titlePg/>
          <w:docGrid w:linePitch="360"/>
        </w:sectPr>
      </w:pPr>
    </w:p>
    <w:p w14:paraId="0A37501D" w14:textId="454D5CCA" w:rsidR="00EE0DC9" w:rsidRPr="007B5CCC" w:rsidRDefault="00CC2E7E" w:rsidP="00525A60">
      <w:pPr>
        <w:spacing w:line="360" w:lineRule="auto"/>
        <w:jc w:val="both"/>
        <w:rPr>
          <w:rFonts w:cs="Tahoma"/>
          <w:b/>
          <w:bCs/>
          <w:sz w:val="32"/>
          <w:szCs w:val="32"/>
        </w:rPr>
      </w:pPr>
      <w:r w:rsidRPr="007B5CCC">
        <w:rPr>
          <w:rFonts w:cs="Tahoma"/>
          <w:b/>
          <w:bCs/>
          <w:sz w:val="32"/>
          <w:szCs w:val="32"/>
        </w:rPr>
        <w:lastRenderedPageBreak/>
        <w:t>Clara Pollet, Simone Dimitri</w:t>
      </w:r>
    </w:p>
    <w:p w14:paraId="02EB378F" w14:textId="72417062" w:rsidR="00EE0DC9" w:rsidRDefault="00EE0DC9" w:rsidP="00525A60">
      <w:pPr>
        <w:spacing w:line="360" w:lineRule="auto"/>
        <w:jc w:val="both"/>
        <w:rPr>
          <w:rFonts w:cs="Tahoma"/>
          <w:b/>
          <w:sz w:val="56"/>
          <w:szCs w:val="56"/>
        </w:rPr>
      </w:pPr>
    </w:p>
    <w:p w14:paraId="53814C3F" w14:textId="77777777" w:rsidR="003C015F" w:rsidRPr="003C015F" w:rsidRDefault="003C015F" w:rsidP="00525A60">
      <w:pPr>
        <w:spacing w:line="360" w:lineRule="auto"/>
        <w:jc w:val="both"/>
        <w:rPr>
          <w:rFonts w:cs="Tahoma"/>
          <w:b/>
          <w:sz w:val="36"/>
          <w:szCs w:val="36"/>
        </w:rPr>
      </w:pPr>
    </w:p>
    <w:p w14:paraId="5A4EA013" w14:textId="77777777" w:rsidR="00CC2E7E" w:rsidRPr="007B5CCC" w:rsidRDefault="00F34E0A" w:rsidP="00E740C4">
      <w:pPr>
        <w:spacing w:after="0" w:line="240" w:lineRule="auto"/>
        <w:contextualSpacing/>
        <w:jc w:val="center"/>
        <w:rPr>
          <w:rFonts w:cs="Tahoma"/>
          <w:b/>
          <w:sz w:val="60"/>
          <w:szCs w:val="60"/>
        </w:rPr>
      </w:pPr>
      <w:r w:rsidRPr="007B5CCC">
        <w:rPr>
          <w:rFonts w:cs="Tahoma"/>
          <w:b/>
          <w:sz w:val="60"/>
          <w:szCs w:val="60"/>
        </w:rPr>
        <w:t>AIUTI</w:t>
      </w:r>
      <w:r w:rsidR="00D8274C" w:rsidRPr="007B5CCC">
        <w:rPr>
          <w:rFonts w:cs="Tahoma"/>
          <w:b/>
          <w:sz w:val="60"/>
          <w:szCs w:val="60"/>
        </w:rPr>
        <w:t xml:space="preserve"> COVID19 </w:t>
      </w:r>
    </w:p>
    <w:p w14:paraId="218C174D" w14:textId="77777777" w:rsidR="00E740C4" w:rsidRDefault="00D8274C" w:rsidP="00E740C4">
      <w:pPr>
        <w:spacing w:after="0" w:line="240" w:lineRule="auto"/>
        <w:jc w:val="center"/>
        <w:rPr>
          <w:rFonts w:cs="Tahoma"/>
          <w:b/>
          <w:sz w:val="60"/>
          <w:szCs w:val="60"/>
        </w:rPr>
      </w:pPr>
      <w:r w:rsidRPr="007B5CCC">
        <w:rPr>
          <w:rFonts w:cs="Tahoma"/>
          <w:b/>
          <w:sz w:val="60"/>
          <w:szCs w:val="60"/>
        </w:rPr>
        <w:t>NEI MODELLI REDDITI 202</w:t>
      </w:r>
      <w:r w:rsidR="00330257">
        <w:rPr>
          <w:rFonts w:cs="Tahoma"/>
          <w:b/>
          <w:sz w:val="60"/>
          <w:szCs w:val="60"/>
        </w:rPr>
        <w:t>2</w:t>
      </w:r>
    </w:p>
    <w:p w14:paraId="3D1273D5" w14:textId="30B9E3E2" w:rsidR="00330257" w:rsidRPr="007B5CCC" w:rsidRDefault="00330257" w:rsidP="00E740C4">
      <w:pPr>
        <w:spacing w:after="0" w:line="360" w:lineRule="auto"/>
        <w:jc w:val="center"/>
        <w:rPr>
          <w:rFonts w:cs="Tahoma"/>
          <w:b/>
          <w:sz w:val="60"/>
          <w:szCs w:val="60"/>
        </w:rPr>
      </w:pPr>
      <w:r>
        <w:rPr>
          <w:rFonts w:cs="Tahoma"/>
          <w:b/>
          <w:sz w:val="60"/>
          <w:szCs w:val="60"/>
        </w:rPr>
        <w:t>E NELL’AUTODICHIRAZIONE</w:t>
      </w:r>
    </w:p>
    <w:p w14:paraId="6A05A809" w14:textId="578346BE" w:rsidR="00C82288" w:rsidRDefault="00C82288" w:rsidP="0045376D">
      <w:pPr>
        <w:spacing w:line="360" w:lineRule="auto"/>
        <w:jc w:val="center"/>
        <w:rPr>
          <w:rFonts w:cs="Tahoma"/>
          <w:bCs/>
          <w:sz w:val="32"/>
          <w:szCs w:val="32"/>
        </w:rPr>
      </w:pPr>
    </w:p>
    <w:p w14:paraId="623DCAC0" w14:textId="77777777" w:rsidR="003C015F" w:rsidRPr="003C015F" w:rsidRDefault="003C015F" w:rsidP="0045376D">
      <w:pPr>
        <w:spacing w:line="360" w:lineRule="auto"/>
        <w:jc w:val="center"/>
        <w:rPr>
          <w:rFonts w:cs="Tahoma"/>
          <w:bCs/>
          <w:sz w:val="8"/>
          <w:szCs w:val="8"/>
        </w:rPr>
      </w:pPr>
    </w:p>
    <w:p w14:paraId="5280A552" w14:textId="2256F56A" w:rsidR="004160CC" w:rsidRDefault="004160CC" w:rsidP="00E740C4">
      <w:pPr>
        <w:spacing w:after="0" w:line="240" w:lineRule="auto"/>
        <w:rPr>
          <w:rFonts w:cs="Tahoma"/>
          <w:bCs/>
          <w:color w:val="000000" w:themeColor="text1"/>
          <w:sz w:val="32"/>
          <w:szCs w:val="32"/>
        </w:rPr>
      </w:pPr>
    </w:p>
    <w:p w14:paraId="7D11A5E4" w14:textId="2916197C" w:rsidR="003C015F" w:rsidRDefault="003C015F" w:rsidP="00E740C4">
      <w:pPr>
        <w:spacing w:after="0" w:line="240" w:lineRule="auto"/>
        <w:rPr>
          <w:rFonts w:cs="Tahoma"/>
          <w:bCs/>
          <w:color w:val="000000" w:themeColor="text1"/>
          <w:sz w:val="32"/>
          <w:szCs w:val="32"/>
        </w:rPr>
      </w:pPr>
    </w:p>
    <w:p w14:paraId="4FDC750D" w14:textId="77777777" w:rsidR="003C015F" w:rsidRPr="00E740C4" w:rsidRDefault="003C015F" w:rsidP="00E740C4">
      <w:pPr>
        <w:spacing w:after="0" w:line="240" w:lineRule="auto"/>
        <w:rPr>
          <w:rFonts w:cs="Tahoma"/>
          <w:bCs/>
          <w:color w:val="000000" w:themeColor="text1"/>
          <w:sz w:val="32"/>
          <w:szCs w:val="32"/>
        </w:rPr>
      </w:pPr>
    </w:p>
    <w:p w14:paraId="21A14D85" w14:textId="2B282DB8" w:rsidR="003C015F" w:rsidRPr="00E13C11" w:rsidRDefault="004160CC" w:rsidP="00E13C11">
      <w:pPr>
        <w:spacing w:after="0" w:line="240" w:lineRule="auto"/>
        <w:jc w:val="center"/>
        <w:rPr>
          <w:rFonts w:cs="Tahoma"/>
          <w:bCs/>
          <w:strike/>
          <w:sz w:val="32"/>
          <w:szCs w:val="32"/>
        </w:rPr>
      </w:pPr>
      <w:r w:rsidRPr="00E13C11">
        <w:rPr>
          <w:rFonts w:cs="Tahoma"/>
          <w:bCs/>
          <w:sz w:val="32"/>
          <w:szCs w:val="32"/>
        </w:rPr>
        <w:t>A</w:t>
      </w:r>
      <w:r w:rsidR="00FB3847" w:rsidRPr="00E13C11">
        <w:rPr>
          <w:rFonts w:cs="Tahoma"/>
          <w:bCs/>
          <w:sz w:val="32"/>
          <w:szCs w:val="32"/>
        </w:rPr>
        <w:t xml:space="preserve">ggiornato con </w:t>
      </w:r>
      <w:r w:rsidR="006E005E" w:rsidRPr="00E13C11">
        <w:rPr>
          <w:rFonts w:cs="Tahoma"/>
          <w:bCs/>
          <w:sz w:val="32"/>
          <w:szCs w:val="32"/>
        </w:rPr>
        <w:t>il Provvedimento</w:t>
      </w:r>
      <w:r w:rsidR="00C4280C" w:rsidRPr="00E13C11">
        <w:rPr>
          <w:rFonts w:cs="Tahoma"/>
          <w:bCs/>
          <w:sz w:val="32"/>
          <w:szCs w:val="32"/>
        </w:rPr>
        <w:t xml:space="preserve"> </w:t>
      </w:r>
      <w:r w:rsidR="00AB5EAA" w:rsidRPr="00E13C11">
        <w:rPr>
          <w:rFonts w:cs="Tahoma"/>
          <w:bCs/>
          <w:sz w:val="32"/>
          <w:szCs w:val="32"/>
        </w:rPr>
        <w:t>25 ottobre</w:t>
      </w:r>
      <w:r w:rsidR="00C4280C" w:rsidRPr="00E13C11">
        <w:rPr>
          <w:rFonts w:cs="Tahoma"/>
          <w:bCs/>
          <w:sz w:val="32"/>
          <w:szCs w:val="32"/>
        </w:rPr>
        <w:t xml:space="preserve"> 2022 </w:t>
      </w:r>
      <w:r w:rsidR="003E18EA" w:rsidRPr="00E13C11">
        <w:rPr>
          <w:rFonts w:cs="Tahoma"/>
          <w:bCs/>
          <w:sz w:val="32"/>
          <w:szCs w:val="32"/>
        </w:rPr>
        <w:t>che ha apportato semplificazioni all’</w:t>
      </w:r>
      <w:r w:rsidR="00C4280C" w:rsidRPr="00E13C11">
        <w:rPr>
          <w:rFonts w:cs="Tahoma"/>
          <w:bCs/>
          <w:sz w:val="32"/>
          <w:szCs w:val="32"/>
        </w:rPr>
        <w:t xml:space="preserve">autodichiarazione per gli aiuti </w:t>
      </w:r>
    </w:p>
    <w:p w14:paraId="42D3DC98" w14:textId="77777777" w:rsidR="003C015F" w:rsidRPr="00E13C11" w:rsidRDefault="00C4280C" w:rsidP="00653D2F">
      <w:pPr>
        <w:spacing w:after="0" w:line="240" w:lineRule="auto"/>
        <w:jc w:val="center"/>
        <w:rPr>
          <w:rFonts w:cs="Tahoma"/>
          <w:bCs/>
          <w:sz w:val="32"/>
          <w:szCs w:val="32"/>
        </w:rPr>
      </w:pPr>
      <w:r w:rsidRPr="00E13C11">
        <w:rPr>
          <w:rFonts w:cs="Tahoma"/>
          <w:bCs/>
          <w:sz w:val="32"/>
          <w:szCs w:val="32"/>
        </w:rPr>
        <w:t xml:space="preserve">della Sezione 3.1 e della Sezione 3.12 della Comunicazione </w:t>
      </w:r>
    </w:p>
    <w:p w14:paraId="590A44E4" w14:textId="4427B83D" w:rsidR="0045376D" w:rsidRPr="00E13C11" w:rsidRDefault="00C4280C" w:rsidP="00653D2F">
      <w:pPr>
        <w:spacing w:after="0" w:line="240" w:lineRule="auto"/>
        <w:jc w:val="center"/>
        <w:rPr>
          <w:rFonts w:cs="Tahoma"/>
          <w:bCs/>
          <w:sz w:val="32"/>
          <w:szCs w:val="32"/>
        </w:rPr>
      </w:pPr>
      <w:r w:rsidRPr="00E13C11">
        <w:rPr>
          <w:rFonts w:cs="Tahoma"/>
          <w:bCs/>
          <w:sz w:val="32"/>
          <w:szCs w:val="32"/>
        </w:rPr>
        <w:t>della Commissione europea del 19 marzo 2020 C</w:t>
      </w:r>
      <w:r w:rsidR="003C015F" w:rsidRPr="00E13C11">
        <w:rPr>
          <w:rFonts w:cs="Tahoma"/>
          <w:bCs/>
          <w:sz w:val="32"/>
          <w:szCs w:val="32"/>
        </w:rPr>
        <w:t xml:space="preserve"> </w:t>
      </w:r>
      <w:r w:rsidRPr="00E13C11">
        <w:rPr>
          <w:rFonts w:cs="Tahoma"/>
          <w:bCs/>
          <w:sz w:val="32"/>
          <w:szCs w:val="32"/>
        </w:rPr>
        <w:t>(2020) 1863 final</w:t>
      </w:r>
      <w:r w:rsidR="007A2E78" w:rsidRPr="00E13C11">
        <w:rPr>
          <w:rFonts w:cs="Tahoma"/>
          <w:bCs/>
          <w:sz w:val="32"/>
          <w:szCs w:val="32"/>
        </w:rPr>
        <w:t>e</w:t>
      </w:r>
    </w:p>
    <w:p w14:paraId="7DBF5C33" w14:textId="77777777" w:rsidR="0045376D" w:rsidRDefault="0045376D" w:rsidP="00525A60">
      <w:pPr>
        <w:spacing w:line="360" w:lineRule="auto"/>
        <w:jc w:val="both"/>
        <w:rPr>
          <w:rFonts w:cs="Tahoma"/>
          <w:bCs/>
          <w:sz w:val="32"/>
          <w:szCs w:val="32"/>
        </w:rPr>
      </w:pPr>
    </w:p>
    <w:p w14:paraId="6C9AF252" w14:textId="260BAED8" w:rsidR="00904B5C" w:rsidRDefault="00904B5C" w:rsidP="00525A60">
      <w:pPr>
        <w:spacing w:line="360" w:lineRule="auto"/>
        <w:jc w:val="both"/>
        <w:rPr>
          <w:rFonts w:cs="Tahoma"/>
          <w:bCs/>
          <w:sz w:val="32"/>
          <w:szCs w:val="32"/>
        </w:rPr>
      </w:pPr>
    </w:p>
    <w:p w14:paraId="6AB8BDF8" w14:textId="68CFEA04" w:rsidR="00904B5C" w:rsidRDefault="00904B5C" w:rsidP="00525A60">
      <w:pPr>
        <w:spacing w:line="360" w:lineRule="auto"/>
        <w:jc w:val="both"/>
        <w:rPr>
          <w:rFonts w:cs="Tahoma"/>
          <w:bCs/>
          <w:sz w:val="32"/>
          <w:szCs w:val="32"/>
        </w:rPr>
      </w:pPr>
      <w:r w:rsidRPr="006E005E">
        <w:rPr>
          <w:rFonts w:cs="Tahoma"/>
          <w:noProof/>
          <w:color w:val="FF0000"/>
          <w:szCs w:val="20"/>
        </w:rPr>
        <w:drawing>
          <wp:anchor distT="0" distB="0" distL="114300" distR="114300" simplePos="0" relativeHeight="251658255" behindDoc="1" locked="0" layoutInCell="1" allowOverlap="1" wp14:anchorId="4D569747" wp14:editId="716AEF7C">
            <wp:simplePos x="0" y="0"/>
            <wp:positionH relativeFrom="margin">
              <wp:align>right</wp:align>
            </wp:positionH>
            <wp:positionV relativeFrom="paragraph">
              <wp:posOffset>1548003</wp:posOffset>
            </wp:positionV>
            <wp:extent cx="2362200" cy="647116"/>
            <wp:effectExtent l="0" t="0" r="0" b="63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coetassemaggioli.png"/>
                    <pic:cNvPicPr/>
                  </pic:nvPicPr>
                  <pic:blipFill>
                    <a:blip r:embed="rId16"/>
                    <a:stretch>
                      <a:fillRect/>
                    </a:stretch>
                  </pic:blipFill>
                  <pic:spPr>
                    <a:xfrm>
                      <a:off x="0" y="0"/>
                      <a:ext cx="2362200" cy="647116"/>
                    </a:xfrm>
                    <a:prstGeom prst="rect">
                      <a:avLst/>
                    </a:prstGeom>
                  </pic:spPr>
                </pic:pic>
              </a:graphicData>
            </a:graphic>
            <wp14:sizeRelH relativeFrom="margin">
              <wp14:pctWidth>0</wp14:pctWidth>
            </wp14:sizeRelH>
            <wp14:sizeRelV relativeFrom="margin">
              <wp14:pctHeight>0</wp14:pctHeight>
            </wp14:sizeRelV>
          </wp:anchor>
        </w:drawing>
      </w:r>
    </w:p>
    <w:p w14:paraId="0D0B940D" w14:textId="0F4F27DB" w:rsidR="00904B5C" w:rsidRPr="007B5CCC" w:rsidRDefault="00904B5C" w:rsidP="00525A60">
      <w:pPr>
        <w:spacing w:line="360" w:lineRule="auto"/>
        <w:jc w:val="both"/>
        <w:rPr>
          <w:rFonts w:cs="Tahoma"/>
          <w:bCs/>
          <w:sz w:val="32"/>
          <w:szCs w:val="32"/>
        </w:rPr>
        <w:sectPr w:rsidR="00904B5C" w:rsidRPr="007B5CCC" w:rsidSect="004160CC">
          <w:pgSz w:w="11906" w:h="16838"/>
          <w:pgMar w:top="1417" w:right="1134" w:bottom="1134" w:left="1134" w:header="708" w:footer="708" w:gutter="0"/>
          <w:cols w:space="708"/>
          <w:titlePg/>
          <w:docGrid w:linePitch="360"/>
        </w:sectPr>
      </w:pPr>
    </w:p>
    <w:p w14:paraId="6FB6E90C" w14:textId="730EC57D" w:rsidR="004160CC" w:rsidRPr="007B5CCC" w:rsidRDefault="004160CC" w:rsidP="004160CC">
      <w:pPr>
        <w:spacing w:line="360" w:lineRule="auto"/>
        <w:jc w:val="center"/>
        <w:rPr>
          <w:rFonts w:cs="Tahoma"/>
          <w:b/>
          <w:iCs/>
          <w:sz w:val="32"/>
          <w:szCs w:val="32"/>
        </w:rPr>
        <w:sectPr w:rsidR="004160CC" w:rsidRPr="007B5CCC" w:rsidSect="004160CC">
          <w:pgSz w:w="11906" w:h="16838"/>
          <w:pgMar w:top="833" w:right="1134" w:bottom="1134" w:left="1134" w:header="708" w:footer="708" w:gutter="0"/>
          <w:cols w:space="708"/>
          <w:titlePg/>
          <w:docGrid w:linePitch="360"/>
        </w:sectPr>
      </w:pPr>
      <w:r w:rsidRPr="007B5CCC">
        <w:rPr>
          <w:rFonts w:cs="Tahoma"/>
          <w:b/>
          <w:i/>
          <w:noProof/>
          <w:szCs w:val="20"/>
        </w:rPr>
        <w:lastRenderedPageBreak/>
        <w:drawing>
          <wp:inline distT="0" distB="0" distL="0" distR="0" wp14:anchorId="61C13EAF" wp14:editId="1B1AED50">
            <wp:extent cx="5848985" cy="827341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985" cy="8273415"/>
                    </a:xfrm>
                    <a:prstGeom prst="rect">
                      <a:avLst/>
                    </a:prstGeom>
                    <a:noFill/>
                    <a:ln>
                      <a:noFill/>
                    </a:ln>
                  </pic:spPr>
                </pic:pic>
              </a:graphicData>
            </a:graphic>
          </wp:inline>
        </w:drawing>
      </w:r>
    </w:p>
    <w:p w14:paraId="3814ADE6" w14:textId="066F1CF7" w:rsidR="00EE0DC9" w:rsidRPr="007B5CCC" w:rsidRDefault="00EE0DC9" w:rsidP="004160CC">
      <w:pPr>
        <w:spacing w:line="360" w:lineRule="auto"/>
        <w:jc w:val="center"/>
        <w:rPr>
          <w:rFonts w:cs="Tahoma"/>
          <w:b/>
          <w:iCs/>
          <w:sz w:val="32"/>
          <w:szCs w:val="32"/>
        </w:rPr>
      </w:pPr>
      <w:r w:rsidRPr="007B5CCC">
        <w:rPr>
          <w:rFonts w:cs="Tahoma"/>
          <w:b/>
          <w:iCs/>
          <w:sz w:val="32"/>
          <w:szCs w:val="32"/>
        </w:rPr>
        <w:lastRenderedPageBreak/>
        <w:t>Sintesi</w:t>
      </w:r>
    </w:p>
    <w:p w14:paraId="0F68A577" w14:textId="77777777" w:rsidR="00CC2E7E" w:rsidRPr="007B5CCC" w:rsidRDefault="00CC2E7E" w:rsidP="00CC2E7E">
      <w:pPr>
        <w:spacing w:line="360" w:lineRule="auto"/>
        <w:jc w:val="both"/>
        <w:rPr>
          <w:rFonts w:cs="Tahoma"/>
          <w:bCs/>
          <w:iCs/>
          <w:szCs w:val="20"/>
        </w:rPr>
      </w:pPr>
    </w:p>
    <w:p w14:paraId="75107369" w14:textId="77777777" w:rsidR="00CC2E7E" w:rsidRPr="007B5CCC" w:rsidRDefault="00CC2E7E" w:rsidP="00CC2E7E">
      <w:pPr>
        <w:spacing w:line="360" w:lineRule="auto"/>
        <w:jc w:val="both"/>
        <w:rPr>
          <w:rFonts w:cs="Tahoma"/>
          <w:bCs/>
          <w:iCs/>
          <w:szCs w:val="20"/>
        </w:rPr>
      </w:pPr>
    </w:p>
    <w:p w14:paraId="156611F2" w14:textId="77777777" w:rsidR="00CC2E7E" w:rsidRPr="007B5CCC" w:rsidRDefault="00CC2E7E" w:rsidP="00CC2E7E">
      <w:pPr>
        <w:spacing w:line="360" w:lineRule="auto"/>
        <w:jc w:val="both"/>
        <w:rPr>
          <w:rFonts w:cs="Tahoma"/>
          <w:bCs/>
          <w:iCs/>
          <w:szCs w:val="20"/>
        </w:rPr>
      </w:pPr>
    </w:p>
    <w:p w14:paraId="180BF8D2" w14:textId="77777777" w:rsidR="00CC2E7E" w:rsidRPr="007B5CCC" w:rsidRDefault="00CC2E7E" w:rsidP="00CC2E7E">
      <w:pPr>
        <w:spacing w:line="360" w:lineRule="auto"/>
        <w:jc w:val="both"/>
        <w:rPr>
          <w:rFonts w:cs="Tahoma"/>
          <w:bCs/>
          <w:iCs/>
          <w:szCs w:val="20"/>
        </w:rPr>
      </w:pPr>
    </w:p>
    <w:p w14:paraId="4A294FF3" w14:textId="77777777" w:rsidR="00CC2E7E" w:rsidRPr="007B5CCC" w:rsidRDefault="00CC2E7E" w:rsidP="00CC2E7E">
      <w:pPr>
        <w:spacing w:line="360" w:lineRule="auto"/>
        <w:jc w:val="both"/>
        <w:rPr>
          <w:rFonts w:cs="Tahoma"/>
          <w:bCs/>
          <w:iCs/>
          <w:szCs w:val="20"/>
        </w:rPr>
      </w:pPr>
    </w:p>
    <w:p w14:paraId="777AA3F0" w14:textId="77777777" w:rsidR="00CC2E7E" w:rsidRPr="007B5CCC" w:rsidRDefault="00CC2E7E" w:rsidP="00CC2E7E">
      <w:pPr>
        <w:spacing w:line="360" w:lineRule="auto"/>
        <w:jc w:val="both"/>
        <w:rPr>
          <w:rFonts w:cs="Tahoma"/>
          <w:bCs/>
          <w:iCs/>
          <w:szCs w:val="20"/>
        </w:rPr>
      </w:pPr>
    </w:p>
    <w:p w14:paraId="352DFB26" w14:textId="77777777" w:rsidR="00CC2E7E" w:rsidRPr="007B5CCC" w:rsidRDefault="00CC2E7E" w:rsidP="00372304">
      <w:pPr>
        <w:spacing w:line="360" w:lineRule="auto"/>
        <w:jc w:val="both"/>
        <w:rPr>
          <w:rFonts w:cs="Tahoma"/>
          <w:bCs/>
          <w:iCs/>
          <w:szCs w:val="20"/>
        </w:rPr>
      </w:pPr>
    </w:p>
    <w:p w14:paraId="64F800EE" w14:textId="12A40605" w:rsidR="00EE0DC9" w:rsidRPr="00653D2F" w:rsidRDefault="00372304" w:rsidP="00372304">
      <w:pPr>
        <w:spacing w:line="360" w:lineRule="auto"/>
        <w:jc w:val="both"/>
        <w:rPr>
          <w:rFonts w:cs="Tahoma"/>
          <w:color w:val="000000" w:themeColor="text1"/>
        </w:rPr>
      </w:pPr>
      <w:r w:rsidRPr="007B5CCC">
        <w:rPr>
          <w:rFonts w:cs="Tahoma"/>
          <w:bCs/>
          <w:iCs/>
          <w:szCs w:val="20"/>
        </w:rPr>
        <w:t xml:space="preserve">Per rispondere all’emergenza economica e sanitaria che ha colpito l’Europa, il nostro governo è stato autorizzato a fornire diversi incentivi economici a famiglie ed imprese, per sopperire alle difficoltà economiche dettate dalle chiusure nazionali ed internazionali che si sono </w:t>
      </w:r>
      <w:r w:rsidRPr="00653D2F">
        <w:rPr>
          <w:rFonts w:cs="Tahoma"/>
          <w:bCs/>
          <w:iCs/>
          <w:color w:val="000000" w:themeColor="text1"/>
          <w:szCs w:val="20"/>
        </w:rPr>
        <w:t>susseguite nell’arco</w:t>
      </w:r>
      <w:r w:rsidR="00777E06" w:rsidRPr="00653D2F">
        <w:rPr>
          <w:rFonts w:cs="Tahoma"/>
          <w:bCs/>
          <w:iCs/>
          <w:color w:val="000000" w:themeColor="text1"/>
          <w:szCs w:val="20"/>
        </w:rPr>
        <w:t xml:space="preserve"> degli ultimi anni.</w:t>
      </w:r>
    </w:p>
    <w:p w14:paraId="5E25FE52" w14:textId="4E1E94D7" w:rsidR="00372304" w:rsidRPr="00653D2F" w:rsidRDefault="00372304" w:rsidP="415FC23B">
      <w:pPr>
        <w:spacing w:line="360" w:lineRule="auto"/>
        <w:jc w:val="both"/>
        <w:rPr>
          <w:rFonts w:cs="Tahoma"/>
          <w:color w:val="000000" w:themeColor="text1"/>
        </w:rPr>
      </w:pPr>
      <w:r w:rsidRPr="00653D2F">
        <w:rPr>
          <w:rFonts w:cs="Tahoma"/>
          <w:color w:val="000000" w:themeColor="text1"/>
        </w:rPr>
        <w:t xml:space="preserve">Per le </w:t>
      </w:r>
      <w:r w:rsidRPr="00653D2F">
        <w:rPr>
          <w:rFonts w:cs="Tahoma"/>
          <w:b/>
          <w:bCs/>
          <w:color w:val="000000" w:themeColor="text1"/>
        </w:rPr>
        <w:t>famiglie</w:t>
      </w:r>
      <w:r w:rsidRPr="00653D2F">
        <w:rPr>
          <w:rFonts w:cs="Tahoma"/>
          <w:color w:val="000000" w:themeColor="text1"/>
        </w:rPr>
        <w:t xml:space="preserve"> sono stati previsti incentivi quali</w:t>
      </w:r>
      <w:r w:rsidR="00B212DB" w:rsidRPr="00653D2F">
        <w:rPr>
          <w:rFonts w:cs="Tahoma"/>
          <w:color w:val="000000" w:themeColor="text1"/>
        </w:rPr>
        <w:t>, ad esempio, il</w:t>
      </w:r>
      <w:r w:rsidRPr="00653D2F">
        <w:rPr>
          <w:rFonts w:cs="Tahoma"/>
          <w:color w:val="000000" w:themeColor="text1"/>
        </w:rPr>
        <w:t xml:space="preserve"> </w:t>
      </w:r>
      <w:r w:rsidR="000D1C5C" w:rsidRPr="00653D2F">
        <w:rPr>
          <w:rFonts w:cs="Tahoma"/>
          <w:color w:val="000000" w:themeColor="text1"/>
        </w:rPr>
        <w:t>bonus vacanze</w:t>
      </w:r>
      <w:r w:rsidRPr="00653D2F">
        <w:rPr>
          <w:rFonts w:cs="Tahoma"/>
          <w:color w:val="000000" w:themeColor="text1"/>
        </w:rPr>
        <w:t xml:space="preserve">, contributi per il servizio di trasporto </w:t>
      </w:r>
      <w:r w:rsidR="00B212DB" w:rsidRPr="00653D2F">
        <w:rPr>
          <w:rFonts w:cs="Tahoma"/>
          <w:color w:val="000000" w:themeColor="text1"/>
        </w:rPr>
        <w:t xml:space="preserve">sostenibile, </w:t>
      </w:r>
      <w:r w:rsidRPr="00653D2F">
        <w:rPr>
          <w:rFonts w:cs="Tahoma"/>
          <w:color w:val="000000" w:themeColor="text1"/>
        </w:rPr>
        <w:t>crediti d’imposta per la mobilità elettrica</w:t>
      </w:r>
      <w:r w:rsidR="00B212DB" w:rsidRPr="00653D2F">
        <w:rPr>
          <w:rFonts w:cs="Tahoma"/>
          <w:color w:val="000000" w:themeColor="text1"/>
        </w:rPr>
        <w:t>.</w:t>
      </w:r>
    </w:p>
    <w:p w14:paraId="3CFAC6C6" w14:textId="0E9C633F" w:rsidR="00372304" w:rsidRPr="00653D2F" w:rsidRDefault="00372304" w:rsidP="415FC23B">
      <w:pPr>
        <w:spacing w:line="360" w:lineRule="auto"/>
        <w:jc w:val="both"/>
        <w:rPr>
          <w:rFonts w:cs="Tahoma"/>
          <w:color w:val="000000" w:themeColor="text1"/>
        </w:rPr>
      </w:pPr>
      <w:r w:rsidRPr="00653D2F">
        <w:rPr>
          <w:rFonts w:cs="Tahoma"/>
          <w:color w:val="000000" w:themeColor="text1"/>
        </w:rPr>
        <w:t xml:space="preserve">Per le </w:t>
      </w:r>
      <w:r w:rsidRPr="00653D2F">
        <w:rPr>
          <w:rFonts w:cs="Tahoma"/>
          <w:b/>
          <w:bCs/>
          <w:color w:val="000000" w:themeColor="text1"/>
        </w:rPr>
        <w:t>imprese</w:t>
      </w:r>
      <w:r w:rsidRPr="00653D2F">
        <w:rPr>
          <w:rFonts w:cs="Tahoma"/>
          <w:color w:val="000000" w:themeColor="text1"/>
        </w:rPr>
        <w:t xml:space="preserve"> e i </w:t>
      </w:r>
      <w:r w:rsidRPr="00653D2F">
        <w:rPr>
          <w:rFonts w:cs="Tahoma"/>
          <w:b/>
          <w:bCs/>
          <w:color w:val="000000" w:themeColor="text1"/>
        </w:rPr>
        <w:t>professionisti</w:t>
      </w:r>
      <w:r w:rsidRPr="00653D2F">
        <w:rPr>
          <w:rFonts w:cs="Tahoma"/>
          <w:color w:val="000000" w:themeColor="text1"/>
        </w:rPr>
        <w:t xml:space="preserve"> sono stati introdotte misure che vanno da</w:t>
      </w:r>
      <w:r w:rsidR="00283D95" w:rsidRPr="00653D2F">
        <w:rPr>
          <w:rFonts w:cs="Tahoma"/>
          <w:color w:val="000000" w:themeColor="text1"/>
        </w:rPr>
        <w:t>i</w:t>
      </w:r>
      <w:r w:rsidRPr="00653D2F">
        <w:rPr>
          <w:rFonts w:cs="Tahoma"/>
          <w:color w:val="000000" w:themeColor="text1"/>
        </w:rPr>
        <w:t xml:space="preserve"> contribut</w:t>
      </w:r>
      <w:r w:rsidR="00283D95" w:rsidRPr="00653D2F">
        <w:rPr>
          <w:rFonts w:cs="Tahoma"/>
          <w:color w:val="000000" w:themeColor="text1"/>
        </w:rPr>
        <w:t>i</w:t>
      </w:r>
      <w:r w:rsidRPr="00653D2F">
        <w:rPr>
          <w:rFonts w:cs="Tahoma"/>
          <w:color w:val="000000" w:themeColor="text1"/>
        </w:rPr>
        <w:t xml:space="preserve"> a fondo perduto </w:t>
      </w:r>
      <w:r w:rsidR="00283D95" w:rsidRPr="00653D2F">
        <w:rPr>
          <w:rFonts w:cs="Tahoma"/>
          <w:color w:val="000000" w:themeColor="text1"/>
        </w:rPr>
        <w:t>per chi ha subito cali di fatturato rispetto all’esercizio precedente, a svariati crediti d’imposta per far fronte alle spese sostenute nel periodo emergenziale, quali, ad esempio</w:t>
      </w:r>
      <w:r w:rsidR="0068566A" w:rsidRPr="00653D2F">
        <w:rPr>
          <w:rFonts w:cs="Tahoma"/>
          <w:color w:val="000000" w:themeColor="text1"/>
        </w:rPr>
        <w:t>,</w:t>
      </w:r>
      <w:r w:rsidR="00283D95" w:rsidRPr="00653D2F">
        <w:rPr>
          <w:rFonts w:cs="Tahoma"/>
          <w:color w:val="000000" w:themeColor="text1"/>
        </w:rPr>
        <w:t xml:space="preserve"> il credito per l’acquisto di dispositivi di protezione individuale, per la messa in sicurezza degli ambienti di lavoro, </w:t>
      </w:r>
      <w:r w:rsidR="0068566A" w:rsidRPr="00653D2F">
        <w:rPr>
          <w:rFonts w:cs="Tahoma"/>
          <w:color w:val="000000" w:themeColor="text1"/>
        </w:rPr>
        <w:t>etc.</w:t>
      </w:r>
    </w:p>
    <w:p w14:paraId="4DE51AF7" w14:textId="24CC63A3" w:rsidR="001E56A1" w:rsidRPr="00653D2F" w:rsidRDefault="001E56A1" w:rsidP="001E56A1">
      <w:pPr>
        <w:spacing w:line="360" w:lineRule="auto"/>
        <w:jc w:val="both"/>
        <w:rPr>
          <w:rFonts w:cs="Tahoma"/>
          <w:color w:val="000000" w:themeColor="text1"/>
        </w:rPr>
      </w:pPr>
      <w:r w:rsidRPr="00653D2F">
        <w:rPr>
          <w:rFonts w:cs="Tahoma"/>
          <w:color w:val="000000" w:themeColor="text1"/>
        </w:rPr>
        <w:t xml:space="preserve">Tra le </w:t>
      </w:r>
      <w:r w:rsidR="00206841" w:rsidRPr="00653D2F">
        <w:rPr>
          <w:rFonts w:cs="Tahoma"/>
          <w:color w:val="000000" w:themeColor="text1"/>
        </w:rPr>
        <w:t xml:space="preserve">principali </w:t>
      </w:r>
      <w:r w:rsidRPr="00653D2F">
        <w:rPr>
          <w:rFonts w:cs="Tahoma"/>
          <w:color w:val="000000" w:themeColor="text1"/>
        </w:rPr>
        <w:t>novità segnaliamo che i contributi a fondo perduto COVID-19 non vanno più esposti nei quadri RE-RG-LM (mentre continuano ad essere esposti nel quadro RF tra le variazioni in diminuzione)</w:t>
      </w:r>
      <w:r w:rsidR="00206841" w:rsidRPr="00653D2F">
        <w:rPr>
          <w:rFonts w:cs="Tahoma"/>
          <w:color w:val="000000" w:themeColor="text1"/>
        </w:rPr>
        <w:t>, oltre al</w:t>
      </w:r>
      <w:r w:rsidRPr="00653D2F">
        <w:rPr>
          <w:rFonts w:cs="Tahoma"/>
          <w:color w:val="000000" w:themeColor="text1"/>
        </w:rPr>
        <w:t>l’introduzione d</w:t>
      </w:r>
      <w:r w:rsidR="00206841" w:rsidRPr="00653D2F">
        <w:rPr>
          <w:rFonts w:cs="Tahoma"/>
          <w:color w:val="000000" w:themeColor="text1"/>
        </w:rPr>
        <w:t xml:space="preserve">i </w:t>
      </w:r>
      <w:r w:rsidR="00206841" w:rsidRPr="00653D2F">
        <w:rPr>
          <w:rFonts w:cs="Tahoma"/>
          <w:b/>
          <w:bCs/>
          <w:color w:val="000000" w:themeColor="text1"/>
        </w:rPr>
        <w:t>un’</w:t>
      </w:r>
      <w:r w:rsidRPr="00653D2F">
        <w:rPr>
          <w:rFonts w:cs="Tahoma"/>
          <w:b/>
          <w:bCs/>
          <w:color w:val="000000" w:themeColor="text1"/>
        </w:rPr>
        <w:t>autodichiarazione</w:t>
      </w:r>
      <w:r w:rsidR="00206841" w:rsidRPr="00653D2F">
        <w:rPr>
          <w:rFonts w:cs="Tahoma"/>
          <w:b/>
          <w:bCs/>
          <w:color w:val="000000" w:themeColor="text1"/>
        </w:rPr>
        <w:t xml:space="preserve"> volta al monitoraggio degli Aiuti ricevuti</w:t>
      </w:r>
      <w:r w:rsidRPr="00653D2F">
        <w:rPr>
          <w:rFonts w:cs="Tahoma"/>
          <w:color w:val="000000" w:themeColor="text1"/>
        </w:rPr>
        <w:t xml:space="preserve">, da presentare </w:t>
      </w:r>
      <w:r w:rsidRPr="00653D2F">
        <w:rPr>
          <w:rFonts w:cs="Tahoma"/>
          <w:b/>
          <w:bCs/>
          <w:color w:val="000000" w:themeColor="text1"/>
        </w:rPr>
        <w:t xml:space="preserve">entro </w:t>
      </w:r>
      <w:r w:rsidRPr="00531BAA">
        <w:rPr>
          <w:rFonts w:cs="Tahoma"/>
          <w:b/>
          <w:bCs/>
        </w:rPr>
        <w:t xml:space="preserve">il 30 </w:t>
      </w:r>
      <w:r w:rsidR="00012A35" w:rsidRPr="00531BAA">
        <w:rPr>
          <w:rFonts w:cs="Tahoma"/>
          <w:b/>
          <w:bCs/>
        </w:rPr>
        <w:t>novembre</w:t>
      </w:r>
      <w:r w:rsidRPr="00531BAA">
        <w:rPr>
          <w:rFonts w:cs="Tahoma"/>
          <w:b/>
          <w:bCs/>
        </w:rPr>
        <w:t xml:space="preserve"> 2022</w:t>
      </w:r>
      <w:r w:rsidRPr="00531BAA">
        <w:rPr>
          <w:rFonts w:cs="Tahoma"/>
        </w:rPr>
        <w:t>, funzionale anche all’iscrizione degli aiuti stessi nel Registro Nazionale degli Aiuti di Stato (RNA).</w:t>
      </w:r>
    </w:p>
    <w:p w14:paraId="69628213" w14:textId="71A66C38" w:rsidR="00972AD2" w:rsidRDefault="415FC23B" w:rsidP="00525A60">
      <w:pPr>
        <w:spacing w:line="360" w:lineRule="auto"/>
        <w:jc w:val="both"/>
        <w:rPr>
          <w:rFonts w:cs="Tahoma"/>
        </w:rPr>
      </w:pPr>
      <w:r w:rsidRPr="00653D2F">
        <w:rPr>
          <w:rFonts w:cs="Tahoma"/>
          <w:color w:val="000000" w:themeColor="text1"/>
        </w:rPr>
        <w:t xml:space="preserve">L’intento degli autori è di fornire una guida </w:t>
      </w:r>
      <w:r w:rsidR="0068566A" w:rsidRPr="00653D2F">
        <w:rPr>
          <w:rFonts w:cs="Tahoma"/>
          <w:color w:val="000000" w:themeColor="text1"/>
        </w:rPr>
        <w:t>all’esposizione dei contributi nelle dichiarazioni dei reddi</w:t>
      </w:r>
      <w:r w:rsidR="001E56A1" w:rsidRPr="00653D2F">
        <w:rPr>
          <w:rFonts w:cs="Tahoma"/>
          <w:color w:val="000000" w:themeColor="text1"/>
        </w:rPr>
        <w:t xml:space="preserve">ti </w:t>
      </w:r>
      <w:r w:rsidR="00F74137" w:rsidRPr="00653D2F">
        <w:rPr>
          <w:rFonts w:cs="Tahoma"/>
          <w:color w:val="000000" w:themeColor="text1"/>
        </w:rPr>
        <w:t>riferite al periodo d’imposta 20</w:t>
      </w:r>
      <w:r w:rsidR="00972AD2" w:rsidRPr="00653D2F">
        <w:rPr>
          <w:rFonts w:cs="Tahoma"/>
          <w:color w:val="000000" w:themeColor="text1"/>
        </w:rPr>
        <w:t>21</w:t>
      </w:r>
      <w:r w:rsidR="00F74137" w:rsidRPr="00653D2F">
        <w:rPr>
          <w:rFonts w:cs="Tahoma"/>
          <w:color w:val="000000" w:themeColor="text1"/>
        </w:rPr>
        <w:t xml:space="preserve"> – Modelli Redditi PF, SP e SC </w:t>
      </w:r>
      <w:r w:rsidR="00972AD2" w:rsidRPr="00653D2F">
        <w:rPr>
          <w:rFonts w:cs="Tahoma"/>
          <w:color w:val="000000" w:themeColor="text1"/>
        </w:rPr>
        <w:t>2022</w:t>
      </w:r>
      <w:r w:rsidR="00F74137" w:rsidRPr="00653D2F">
        <w:rPr>
          <w:rFonts w:cs="Tahoma"/>
          <w:color w:val="000000" w:themeColor="text1"/>
        </w:rPr>
        <w:t xml:space="preserve"> </w:t>
      </w:r>
      <w:r w:rsidR="0094470D" w:rsidRPr="00653D2F">
        <w:rPr>
          <w:rFonts w:cs="Tahoma"/>
          <w:color w:val="000000" w:themeColor="text1"/>
        </w:rPr>
        <w:t>–</w:t>
      </w:r>
      <w:r w:rsidR="00F74137" w:rsidRPr="00653D2F">
        <w:rPr>
          <w:rFonts w:cs="Tahoma"/>
          <w:color w:val="000000" w:themeColor="text1"/>
        </w:rPr>
        <w:t xml:space="preserve"> </w:t>
      </w:r>
      <w:r w:rsidR="001E56A1" w:rsidRPr="00653D2F">
        <w:rPr>
          <w:rFonts w:cs="Tahoma"/>
          <w:color w:val="000000" w:themeColor="text1"/>
        </w:rPr>
        <w:t xml:space="preserve">e alla compilazione dell’autodichiarazione degli Aiuti di Stato </w:t>
      </w:r>
      <w:r w:rsidR="0094470D" w:rsidRPr="00653D2F">
        <w:rPr>
          <w:rFonts w:cs="Tahoma"/>
          <w:color w:val="000000" w:themeColor="text1"/>
        </w:rPr>
        <w:t>ricordando, in sintesi, le</w:t>
      </w:r>
      <w:r w:rsidR="00F74137" w:rsidRPr="00653D2F">
        <w:rPr>
          <w:rFonts w:cs="Tahoma"/>
          <w:color w:val="000000" w:themeColor="text1"/>
        </w:rPr>
        <w:t xml:space="preserve"> logiche di attribuzione del bonus/contributo </w:t>
      </w:r>
      <w:r w:rsidR="00F74137" w:rsidRPr="007B5CCC">
        <w:rPr>
          <w:rFonts w:cs="Tahoma"/>
        </w:rPr>
        <w:t>o del credito d’imposta.</w:t>
      </w:r>
    </w:p>
    <w:p w14:paraId="62285C77" w14:textId="77777777" w:rsidR="00972AD2" w:rsidRDefault="00972AD2" w:rsidP="00972AD2">
      <w:pPr>
        <w:spacing w:line="360" w:lineRule="auto"/>
        <w:jc w:val="both"/>
        <w:rPr>
          <w:rFonts w:cs="Tahoma"/>
        </w:rPr>
      </w:pPr>
    </w:p>
    <w:p w14:paraId="79CA35CC" w14:textId="54372236" w:rsidR="00972AD2" w:rsidRPr="00972AD2" w:rsidRDefault="00972AD2" w:rsidP="00972AD2">
      <w:pPr>
        <w:spacing w:line="360" w:lineRule="auto"/>
        <w:jc w:val="both"/>
        <w:rPr>
          <w:rFonts w:cs="Tahoma"/>
        </w:rPr>
        <w:sectPr w:rsidR="00972AD2" w:rsidRPr="00972AD2" w:rsidSect="004160CC">
          <w:pgSz w:w="11906" w:h="16838"/>
          <w:pgMar w:top="833" w:right="1134" w:bottom="1134" w:left="1134" w:header="708" w:footer="708" w:gutter="0"/>
          <w:cols w:space="708"/>
          <w:titlePg/>
          <w:docGrid w:linePitch="360"/>
        </w:sectPr>
      </w:pPr>
    </w:p>
    <w:p w14:paraId="65CEE4AB" w14:textId="77777777" w:rsidR="00B212DB" w:rsidRPr="00531BAA" w:rsidRDefault="00B212DB" w:rsidP="00131BB0">
      <w:pPr>
        <w:shd w:val="clear" w:color="auto" w:fill="FFFFFF"/>
        <w:spacing w:line="360" w:lineRule="auto"/>
        <w:jc w:val="center"/>
        <w:rPr>
          <w:rFonts w:cs="Tahoma"/>
          <w:b/>
          <w:bCs/>
          <w:i/>
          <w:sz w:val="24"/>
          <w:szCs w:val="24"/>
          <w:lang w:eastAsia="it-IT"/>
        </w:rPr>
      </w:pPr>
      <w:r w:rsidRPr="00531BAA">
        <w:rPr>
          <w:rFonts w:cs="Tahoma"/>
          <w:b/>
          <w:bCs/>
          <w:i/>
          <w:sz w:val="24"/>
          <w:szCs w:val="24"/>
        </w:rPr>
        <w:lastRenderedPageBreak/>
        <w:t>Clara Pollet</w:t>
      </w:r>
    </w:p>
    <w:p w14:paraId="14E3AE5F" w14:textId="4C95AD64" w:rsidR="0064483B" w:rsidRPr="00531BAA" w:rsidRDefault="00B212DB" w:rsidP="00531BAA">
      <w:pPr>
        <w:shd w:val="clear" w:color="auto" w:fill="FFFFFF"/>
        <w:spacing w:line="326" w:lineRule="auto"/>
        <w:jc w:val="both"/>
        <w:rPr>
          <w:rFonts w:cs="Tahoma"/>
          <w:szCs w:val="20"/>
        </w:rPr>
      </w:pPr>
      <w:r w:rsidRPr="00531BAA">
        <w:rPr>
          <w:rFonts w:cs="Tahoma"/>
          <w:szCs w:val="20"/>
        </w:rPr>
        <w:t>Dottore commercialista e revisore legale. Dopo 23 anni di lavoro in Associazione di categoria delle Piccole e medie imprese di Torino e Provincia (Api Torino) come responsabile del Servizio fiscale tributario, fornendo assistenza a circa 2.000 PMI, oggi commercialista indipendente, in collaborazione con Simone Dimitri, collega e coautore di diversi prodotti editoriali. Attività quotidiana dedicata allo studio delle problematiche IVA connesse alle operazioni italiane, comunitarie, extracomunitarie e triangolari, oltre alle tematiche di bilancio e reddito di impresa. Gli argomenti descritti sono anche oggetto di articoli settimanali e approfondimenti pubblicati su diverse testate online e riviste di settore.</w:t>
      </w:r>
    </w:p>
    <w:p w14:paraId="39EDB0C9" w14:textId="77777777" w:rsidR="00D9654B" w:rsidRPr="00531BAA" w:rsidRDefault="00D9654B" w:rsidP="00531BAA">
      <w:pPr>
        <w:shd w:val="clear" w:color="auto" w:fill="FFFFFF"/>
        <w:spacing w:line="326" w:lineRule="auto"/>
        <w:jc w:val="center"/>
        <w:rPr>
          <w:rFonts w:cs="Tahoma"/>
          <w:b/>
          <w:bCs/>
          <w:i/>
          <w:sz w:val="24"/>
          <w:szCs w:val="24"/>
        </w:rPr>
      </w:pPr>
      <w:r w:rsidRPr="00531BAA">
        <w:rPr>
          <w:rFonts w:cs="Tahoma"/>
          <w:b/>
          <w:bCs/>
          <w:i/>
          <w:sz w:val="24"/>
          <w:szCs w:val="24"/>
        </w:rPr>
        <w:t>Simone Dimitri</w:t>
      </w:r>
    </w:p>
    <w:p w14:paraId="75955863" w14:textId="3EF7B395" w:rsidR="00D9654B" w:rsidRPr="00531BAA" w:rsidRDefault="00D9654B" w:rsidP="00531BAA">
      <w:pPr>
        <w:shd w:val="clear" w:color="auto" w:fill="FFFFFF"/>
        <w:spacing w:line="326" w:lineRule="auto"/>
        <w:jc w:val="both"/>
        <w:rPr>
          <w:rFonts w:cs="Tahoma"/>
          <w:szCs w:val="20"/>
        </w:rPr>
      </w:pPr>
      <w:r w:rsidRPr="00531BAA">
        <w:rPr>
          <w:rFonts w:cs="Tahoma"/>
          <w:szCs w:val="20"/>
        </w:rPr>
        <w:t>Consulente fiscale</w:t>
      </w:r>
      <w:r w:rsidR="00835BD0" w:rsidRPr="00531BAA">
        <w:rPr>
          <w:rFonts w:cs="Tahoma"/>
          <w:szCs w:val="20"/>
        </w:rPr>
        <w:t>. Dopo 10 anni da funzionario dell’Ufficio fiscale e tributario dell</w:t>
      </w:r>
      <w:r w:rsidRPr="00531BAA">
        <w:rPr>
          <w:rFonts w:cs="Tahoma"/>
          <w:szCs w:val="20"/>
        </w:rPr>
        <w:t xml:space="preserve">'Associazione di categoria delle Piccole e medie imprese di Torino e Provincia (API Torino), </w:t>
      </w:r>
      <w:r w:rsidR="003122AD" w:rsidRPr="00531BAA">
        <w:rPr>
          <w:rFonts w:cs="Tahoma"/>
          <w:szCs w:val="20"/>
        </w:rPr>
        <w:t xml:space="preserve">fornendo </w:t>
      </w:r>
      <w:r w:rsidR="003001E2" w:rsidRPr="00531BAA">
        <w:rPr>
          <w:rFonts w:cs="Tahoma"/>
          <w:szCs w:val="20"/>
        </w:rPr>
        <w:t>assistenza</w:t>
      </w:r>
      <w:r w:rsidR="003122AD" w:rsidRPr="00531BAA">
        <w:rPr>
          <w:rFonts w:cs="Tahoma"/>
          <w:szCs w:val="20"/>
        </w:rPr>
        <w:t xml:space="preserve"> a</w:t>
      </w:r>
      <w:r w:rsidRPr="00531BAA">
        <w:rPr>
          <w:rFonts w:cs="Tahoma"/>
          <w:szCs w:val="20"/>
        </w:rPr>
        <w:t xml:space="preserve"> circa 2.000 </w:t>
      </w:r>
      <w:r w:rsidR="008F1850" w:rsidRPr="00531BAA">
        <w:rPr>
          <w:rFonts w:cs="Tahoma"/>
          <w:szCs w:val="20"/>
        </w:rPr>
        <w:t>PMI</w:t>
      </w:r>
      <w:r w:rsidR="00835BD0" w:rsidRPr="00531BAA">
        <w:rPr>
          <w:rFonts w:cs="Tahoma"/>
          <w:szCs w:val="20"/>
        </w:rPr>
        <w:t xml:space="preserve">, oggi consulente d’impresa </w:t>
      </w:r>
      <w:r w:rsidR="008F1850" w:rsidRPr="00531BAA">
        <w:rPr>
          <w:rFonts w:cs="Tahoma"/>
          <w:szCs w:val="20"/>
        </w:rPr>
        <w:t xml:space="preserve">indipendente, in collaborazione </w:t>
      </w:r>
      <w:r w:rsidR="00835BD0" w:rsidRPr="00531BAA">
        <w:rPr>
          <w:rFonts w:cs="Tahoma"/>
          <w:szCs w:val="20"/>
        </w:rPr>
        <w:t xml:space="preserve">con </w:t>
      </w:r>
      <w:r w:rsidR="008F1850" w:rsidRPr="00531BAA">
        <w:rPr>
          <w:rFonts w:cs="Tahoma"/>
          <w:szCs w:val="20"/>
        </w:rPr>
        <w:t>Clara Pollet,</w:t>
      </w:r>
      <w:r w:rsidR="00835BD0" w:rsidRPr="00531BAA">
        <w:rPr>
          <w:rFonts w:cs="Tahoma"/>
          <w:szCs w:val="20"/>
        </w:rPr>
        <w:t xml:space="preserve"> collega e coautrice di diversi prodotti editoriali.</w:t>
      </w:r>
      <w:r w:rsidRPr="00531BAA">
        <w:rPr>
          <w:rFonts w:cs="Tahoma"/>
          <w:szCs w:val="20"/>
        </w:rPr>
        <w:t xml:space="preserve"> Attività quotidiana dedicata allo studio delle problematiche IVA connesse alle operazioni italiane, comunitarie, extracomunitarie e triangolari, oltre alle </w:t>
      </w:r>
      <w:r w:rsidR="0094470D" w:rsidRPr="00531BAA">
        <w:rPr>
          <w:rFonts w:cs="Tahoma"/>
          <w:szCs w:val="20"/>
        </w:rPr>
        <w:t>tematiche</w:t>
      </w:r>
      <w:r w:rsidRPr="00531BAA">
        <w:rPr>
          <w:rFonts w:cs="Tahoma"/>
          <w:szCs w:val="20"/>
        </w:rPr>
        <w:t xml:space="preserve"> di bilancio e reddito di impresa. </w:t>
      </w:r>
      <w:r w:rsidR="0094470D" w:rsidRPr="00531BAA">
        <w:rPr>
          <w:rFonts w:cs="Tahoma"/>
          <w:szCs w:val="20"/>
        </w:rPr>
        <w:t>Gli argomenti</w:t>
      </w:r>
      <w:r w:rsidRPr="00531BAA">
        <w:rPr>
          <w:rFonts w:cs="Tahoma"/>
          <w:szCs w:val="20"/>
        </w:rPr>
        <w:t xml:space="preserve"> </w:t>
      </w:r>
      <w:r w:rsidR="0094470D" w:rsidRPr="00531BAA">
        <w:rPr>
          <w:rFonts w:cs="Tahoma"/>
          <w:szCs w:val="20"/>
        </w:rPr>
        <w:t>descritti</w:t>
      </w:r>
      <w:r w:rsidRPr="00531BAA">
        <w:rPr>
          <w:rFonts w:cs="Tahoma"/>
          <w:szCs w:val="20"/>
        </w:rPr>
        <w:t xml:space="preserve"> sono anche oggetto di articoli settimanali e approfondimenti pubblicati su diverse testate online </w:t>
      </w:r>
      <w:r w:rsidR="00835BD0" w:rsidRPr="00531BAA">
        <w:rPr>
          <w:rFonts w:cs="Tahoma"/>
          <w:szCs w:val="20"/>
        </w:rPr>
        <w:t>e riviste di settore.</w:t>
      </w:r>
    </w:p>
    <w:p w14:paraId="65A866E4" w14:textId="35A4593A" w:rsidR="00531BAA" w:rsidRPr="009C7210" w:rsidRDefault="00E452CE" w:rsidP="00531BAA">
      <w:pPr>
        <w:rPr>
          <w:rFonts w:cs="Tahoma"/>
          <w:szCs w:val="20"/>
        </w:rPr>
      </w:pPr>
      <w:r>
        <w:rPr>
          <w:rFonts w:cs="Tahoma"/>
          <w:noProof/>
          <w:sz w:val="22"/>
        </w:rPr>
        <mc:AlternateContent>
          <mc:Choice Requires="wps">
            <w:drawing>
              <wp:anchor distT="0" distB="0" distL="114300" distR="114300" simplePos="0" relativeHeight="251826192" behindDoc="0" locked="0" layoutInCell="1" allowOverlap="1" wp14:anchorId="03772F24" wp14:editId="7F21009B">
                <wp:simplePos x="0" y="0"/>
                <wp:positionH relativeFrom="column">
                  <wp:posOffset>-230505</wp:posOffset>
                </wp:positionH>
                <wp:positionV relativeFrom="paragraph">
                  <wp:posOffset>258445</wp:posOffset>
                </wp:positionV>
                <wp:extent cx="0" cy="1692000"/>
                <wp:effectExtent l="19050" t="0" r="19050" b="22860"/>
                <wp:wrapNone/>
                <wp:docPr id="30" name="Connettore 2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920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FA3C3F" id="_x0000_t32" coordsize="21600,21600" o:spt="32" o:oned="t" path="m,l21600,21600e" filled="f">
                <v:path arrowok="t" fillok="f" o:connecttype="none"/>
                <o:lock v:ext="edit" shapetype="t"/>
              </v:shapetype>
              <v:shape id="Connettore 2 30" o:spid="_x0000_s1026" type="#_x0000_t32" style="position:absolute;margin-left:-18.15pt;margin-top:20.35pt;width:0;height:133.25pt;flip:x;z-index:25182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" strokecolor="yellow" strokeweight="2.25pt"/>
            </w:pict>
          </mc:Fallback>
        </mc:AlternateContent>
      </w:r>
    </w:p>
    <w:p w14:paraId="08802494" w14:textId="7B4704A8" w:rsidR="00531BAA" w:rsidRPr="0002120F" w:rsidRDefault="00531BAA" w:rsidP="00531BAA">
      <w:pPr>
        <w:spacing w:after="120"/>
        <w:rPr>
          <w:rFonts w:cs="Tahoma"/>
          <w:b/>
          <w:bCs/>
          <w:szCs w:val="20"/>
        </w:rPr>
      </w:pPr>
      <w:r w:rsidRPr="0002120F">
        <w:rPr>
          <w:rFonts w:cs="Tahoma"/>
          <w:b/>
          <w:bCs/>
          <w:szCs w:val="20"/>
        </w:rPr>
        <w:t>NOTA PER IL LETTORE</w:t>
      </w:r>
    </w:p>
    <w:p w14:paraId="3707FCE3" w14:textId="4C3ECA8C" w:rsidR="00531BAA" w:rsidRPr="0002120F" w:rsidRDefault="00531BAA" w:rsidP="00531BAA">
      <w:pPr>
        <w:spacing w:line="360" w:lineRule="auto"/>
        <w:rPr>
          <w:rFonts w:cs="Tahoma"/>
          <w:szCs w:val="20"/>
        </w:rPr>
      </w:pPr>
      <w:r w:rsidRPr="0002120F">
        <w:rPr>
          <w:noProof/>
        </w:rPr>
        <w:drawing>
          <wp:anchor distT="0" distB="0" distL="0" distR="360045" simplePos="0" relativeHeight="251824144" behindDoc="0" locked="0" layoutInCell="1" allowOverlap="1" wp14:anchorId="7C5547F3" wp14:editId="42F67936">
            <wp:simplePos x="0" y="0"/>
            <wp:positionH relativeFrom="page">
              <wp:posOffset>802640</wp:posOffset>
            </wp:positionH>
            <wp:positionV relativeFrom="paragraph">
              <wp:posOffset>71755</wp:posOffset>
            </wp:positionV>
            <wp:extent cx="824400" cy="903600"/>
            <wp:effectExtent l="0" t="0" r="0" b="0"/>
            <wp:wrapSquare wrapText="r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4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20F">
        <w:rPr>
          <w:rFonts w:cs="Tahoma"/>
          <w:szCs w:val="20"/>
        </w:rPr>
        <w:t xml:space="preserve">Gentile lettore, </w:t>
      </w:r>
      <w:proofErr w:type="spellStart"/>
      <w:r w:rsidRPr="0002120F">
        <w:rPr>
          <w:rFonts w:cs="Tahoma"/>
          <w:szCs w:val="20"/>
        </w:rPr>
        <w:t>l’eBook</w:t>
      </w:r>
      <w:proofErr w:type="spellEnd"/>
      <w:r w:rsidRPr="0002120F">
        <w:rPr>
          <w:rFonts w:cs="Tahoma"/>
          <w:szCs w:val="20"/>
        </w:rPr>
        <w:t xml:space="preserve"> che hai acquistato è stato oggetto di aggiornamento e, al fine di offrirti un ulteriore servizio, abbiamo pensato di:</w:t>
      </w:r>
    </w:p>
    <w:p w14:paraId="487D5001" w14:textId="1D8C23EA" w:rsidR="00531BAA" w:rsidRPr="007A2E78" w:rsidRDefault="00531BAA" w:rsidP="007A2E78">
      <w:pPr>
        <w:pStyle w:val="Paragrafoelenco"/>
        <w:numPr>
          <w:ilvl w:val="0"/>
          <w:numId w:val="50"/>
        </w:numPr>
        <w:spacing w:line="360" w:lineRule="auto"/>
        <w:ind w:left="2268"/>
        <w:rPr>
          <w:rFonts w:cs="Tahoma"/>
          <w:szCs w:val="20"/>
        </w:rPr>
      </w:pPr>
      <w:r w:rsidRPr="007A2E78">
        <w:rPr>
          <w:rFonts w:cs="Tahoma"/>
          <w:szCs w:val="20"/>
        </w:rPr>
        <w:t>evidenziare in giallo il titolo del paragrafo che è stato oggetto di intervento e</w:t>
      </w:r>
    </w:p>
    <w:p w14:paraId="0A731168" w14:textId="2CC70ABE" w:rsidR="00531BAA" w:rsidRPr="007A2E78" w:rsidRDefault="00531BAA" w:rsidP="007A2E78">
      <w:pPr>
        <w:pStyle w:val="Paragrafoelenco"/>
        <w:numPr>
          <w:ilvl w:val="0"/>
          <w:numId w:val="50"/>
        </w:numPr>
        <w:spacing w:line="360" w:lineRule="auto"/>
        <w:ind w:left="2268"/>
        <w:rPr>
          <w:rFonts w:cs="Tahoma"/>
          <w:szCs w:val="20"/>
        </w:rPr>
      </w:pPr>
      <w:r w:rsidRPr="007A2E78">
        <w:rPr>
          <w:rFonts w:cs="Tahoma"/>
          <w:szCs w:val="20"/>
        </w:rPr>
        <w:t>inserire una linea verticale a sinistra del periodo che è stato modificato</w:t>
      </w:r>
    </w:p>
    <w:p w14:paraId="7B6F6A7D" w14:textId="57FDEBF2" w:rsidR="00531BAA" w:rsidRPr="0002120F" w:rsidRDefault="00531BAA" w:rsidP="00531BAA">
      <w:pPr>
        <w:spacing w:line="360" w:lineRule="auto"/>
        <w:rPr>
          <w:rFonts w:cs="Tahoma"/>
          <w:szCs w:val="20"/>
        </w:rPr>
      </w:pPr>
      <w:r w:rsidRPr="0002120F">
        <w:rPr>
          <w:rFonts w:cs="Tahoma"/>
          <w:szCs w:val="20"/>
        </w:rPr>
        <w:t>in modo che, anche visivamente, sia possibile trovare le modifiche velocemente.</w:t>
      </w:r>
    </w:p>
    <w:p w14:paraId="458D670B" w14:textId="3D8CDC50" w:rsidR="00531BAA" w:rsidRDefault="00531BAA" w:rsidP="00531BAA">
      <w:pPr>
        <w:spacing w:line="326" w:lineRule="auto"/>
        <w:rPr>
          <w:rFonts w:cs="Tahoma"/>
          <w:sz w:val="22"/>
        </w:rPr>
      </w:pPr>
    </w:p>
    <w:p w14:paraId="70C080E3" w14:textId="4CD19A60" w:rsidR="00531BAA" w:rsidRDefault="00531BAA" w:rsidP="00531BAA">
      <w:pPr>
        <w:spacing w:line="326" w:lineRule="auto"/>
        <w:jc w:val="center"/>
        <w:rPr>
          <w:rFonts w:cs="Tahoma"/>
          <w:sz w:val="22"/>
        </w:rPr>
      </w:pPr>
    </w:p>
    <w:p w14:paraId="10D15929" w14:textId="64B01EC4" w:rsidR="00EE0DC9" w:rsidRPr="00EA47D3" w:rsidRDefault="00EE0DC9" w:rsidP="00531BAA">
      <w:pPr>
        <w:spacing w:line="326" w:lineRule="auto"/>
        <w:jc w:val="center"/>
        <w:rPr>
          <w:rFonts w:cs="Tahoma"/>
          <w:sz w:val="22"/>
        </w:rPr>
      </w:pPr>
      <w:r w:rsidRPr="00EA47D3">
        <w:rPr>
          <w:rFonts w:cs="Tahoma"/>
          <w:sz w:val="22"/>
        </w:rPr>
        <w:t>ISBN:</w:t>
      </w:r>
      <w:r w:rsidR="00EB110B" w:rsidRPr="00EA47D3">
        <w:rPr>
          <w:sz w:val="22"/>
        </w:rPr>
        <w:t xml:space="preserve"> </w:t>
      </w:r>
      <w:r w:rsidR="007A2E78" w:rsidRPr="007A2E78">
        <w:rPr>
          <w:sz w:val="22"/>
        </w:rPr>
        <w:t>9788891660572</w:t>
      </w:r>
    </w:p>
    <w:p w14:paraId="0C043578" w14:textId="669F02F2" w:rsidR="00EE0DC9" w:rsidRPr="00EA47D3" w:rsidRDefault="00EE0DC9" w:rsidP="00531BAA">
      <w:pPr>
        <w:spacing w:line="326" w:lineRule="auto"/>
        <w:jc w:val="center"/>
        <w:rPr>
          <w:rFonts w:cs="Tahoma"/>
          <w:sz w:val="22"/>
          <w:lang w:eastAsia="it-IT"/>
        </w:rPr>
      </w:pPr>
      <w:r w:rsidRPr="00EA47D3">
        <w:rPr>
          <w:rFonts w:cs="Tahoma"/>
          <w:sz w:val="22"/>
          <w:lang w:eastAsia="it-IT"/>
        </w:rPr>
        <w:t>© Copyright 20</w:t>
      </w:r>
      <w:r w:rsidR="004160CC" w:rsidRPr="00EA47D3">
        <w:rPr>
          <w:rFonts w:cs="Tahoma"/>
          <w:sz w:val="22"/>
          <w:lang w:eastAsia="it-IT"/>
        </w:rPr>
        <w:t>2</w:t>
      </w:r>
      <w:r w:rsidR="006800E0">
        <w:rPr>
          <w:rFonts w:cs="Tahoma"/>
          <w:sz w:val="22"/>
          <w:lang w:eastAsia="it-IT"/>
        </w:rPr>
        <w:t>2</w:t>
      </w:r>
      <w:r w:rsidRPr="00EA47D3">
        <w:rPr>
          <w:rFonts w:cs="Tahoma"/>
          <w:sz w:val="22"/>
          <w:lang w:eastAsia="it-IT"/>
        </w:rPr>
        <w:t xml:space="preserve"> </w:t>
      </w:r>
      <w:r w:rsidR="004160CC" w:rsidRPr="00EA47D3">
        <w:rPr>
          <w:rFonts w:cs="Tahoma"/>
          <w:sz w:val="22"/>
          <w:lang w:eastAsia="it-IT"/>
        </w:rPr>
        <w:t>Maggioli</w:t>
      </w:r>
    </w:p>
    <w:p w14:paraId="775F02D5" w14:textId="5D85E01D" w:rsidR="00EE0DC9" w:rsidRPr="00E740C4" w:rsidRDefault="00531BAA" w:rsidP="00531BAA">
      <w:pPr>
        <w:spacing w:line="326" w:lineRule="auto"/>
        <w:jc w:val="center"/>
        <w:rPr>
          <w:rFonts w:cs="Tahoma"/>
          <w:color w:val="000000" w:themeColor="text1"/>
          <w:sz w:val="22"/>
          <w:lang w:eastAsia="it-IT"/>
        </w:rPr>
      </w:pPr>
      <w:r>
        <w:rPr>
          <w:rFonts w:cs="Tahoma"/>
          <w:sz w:val="22"/>
          <w:lang w:eastAsia="it-IT"/>
        </w:rPr>
        <w:t>O</w:t>
      </w:r>
      <w:r w:rsidR="00CF6D34" w:rsidRPr="00531BAA">
        <w:rPr>
          <w:rFonts w:cs="Tahoma"/>
          <w:sz w:val="22"/>
          <w:lang w:eastAsia="it-IT"/>
        </w:rPr>
        <w:t>ttobre</w:t>
      </w:r>
      <w:r w:rsidR="00030A24" w:rsidRPr="00531BAA">
        <w:rPr>
          <w:rFonts w:cs="Tahoma"/>
          <w:sz w:val="22"/>
          <w:lang w:eastAsia="it-IT"/>
        </w:rPr>
        <w:t xml:space="preserve"> </w:t>
      </w:r>
      <w:r w:rsidR="00030A24" w:rsidRPr="00E740C4">
        <w:rPr>
          <w:rFonts w:cs="Tahoma"/>
          <w:color w:val="000000" w:themeColor="text1"/>
          <w:sz w:val="22"/>
          <w:lang w:eastAsia="it-IT"/>
        </w:rPr>
        <w:t>2022</w:t>
      </w:r>
    </w:p>
    <w:p w14:paraId="3DEEC669" w14:textId="5FECAF0C" w:rsidR="00EE0DC9" w:rsidRPr="00EA47D3" w:rsidRDefault="007A2E78" w:rsidP="00531BAA">
      <w:pPr>
        <w:spacing w:line="326" w:lineRule="auto"/>
        <w:jc w:val="center"/>
        <w:rPr>
          <w:rFonts w:cs="Tahoma"/>
          <w:sz w:val="22"/>
          <w:lang w:eastAsia="it-IT"/>
        </w:rPr>
      </w:pPr>
      <w:r w:rsidRPr="007B5CCC">
        <w:rPr>
          <w:noProof/>
        </w:rPr>
        <w:drawing>
          <wp:anchor distT="0" distB="0" distL="114300" distR="114300" simplePos="0" relativeHeight="251827216" behindDoc="1" locked="0" layoutInCell="1" allowOverlap="1" wp14:anchorId="0565FE06" wp14:editId="16043754">
            <wp:simplePos x="0" y="0"/>
            <wp:positionH relativeFrom="margin">
              <wp:align>center</wp:align>
            </wp:positionH>
            <wp:positionV relativeFrom="paragraph">
              <wp:posOffset>317627</wp:posOffset>
            </wp:positionV>
            <wp:extent cx="2136243" cy="585216"/>
            <wp:effectExtent l="0" t="0" r="0" b="5715"/>
            <wp:wrapNone/>
            <wp:docPr id="2054594365" name="Immagine 205459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36243" cy="585216"/>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EE0DC9" w:rsidRPr="00EA47D3">
          <w:rPr>
            <w:rFonts w:cs="Tahoma"/>
            <w:sz w:val="22"/>
            <w:u w:val="single"/>
            <w:lang w:eastAsia="it-IT"/>
          </w:rPr>
          <w:t>www.fiscoetasse.com</w:t>
        </w:r>
      </w:hyperlink>
    </w:p>
    <w:p w14:paraId="45FB0818" w14:textId="1DF35301" w:rsidR="00EE0DC9" w:rsidRPr="007B5CCC" w:rsidRDefault="00EE0DC9" w:rsidP="0064483B">
      <w:pPr>
        <w:spacing w:line="360" w:lineRule="auto"/>
        <w:jc w:val="center"/>
        <w:rPr>
          <w:rFonts w:cs="Tahoma"/>
          <w:szCs w:val="20"/>
        </w:rPr>
      </w:pPr>
    </w:p>
    <w:p w14:paraId="69B6AD1A" w14:textId="77777777" w:rsidR="00DE2787" w:rsidRPr="007B5CCC" w:rsidRDefault="00DE2787" w:rsidP="00525A60">
      <w:pPr>
        <w:spacing w:line="360" w:lineRule="auto"/>
        <w:jc w:val="both"/>
        <w:rPr>
          <w:rFonts w:cs="Tahoma"/>
          <w:i/>
          <w:szCs w:val="20"/>
        </w:rPr>
        <w:sectPr w:rsidR="00DE2787" w:rsidRPr="007B5CCC" w:rsidSect="004160CC">
          <w:pgSz w:w="11906" w:h="16838"/>
          <w:pgMar w:top="833" w:right="1134" w:bottom="1134" w:left="1134" w:header="708" w:footer="708" w:gutter="0"/>
          <w:cols w:space="708"/>
          <w:titlePg/>
          <w:docGrid w:linePitch="360"/>
        </w:sectPr>
      </w:pPr>
    </w:p>
    <w:p w14:paraId="34CCB0AB" w14:textId="77777777" w:rsidR="00B14B9C" w:rsidRPr="007B5CCC" w:rsidRDefault="00EE0DC9" w:rsidP="00496FF7">
      <w:pPr>
        <w:pStyle w:val="Titolosommario"/>
        <w:rPr>
          <w:rFonts w:ascii="Tahoma" w:hAnsi="Tahoma"/>
          <w:color w:val="auto"/>
        </w:rPr>
      </w:pPr>
      <w:r w:rsidRPr="007B5CCC">
        <w:rPr>
          <w:rFonts w:ascii="Tahoma" w:hAnsi="Tahoma"/>
          <w:color w:val="auto"/>
        </w:rPr>
        <w:lastRenderedPageBreak/>
        <w:t>Indice</w:t>
      </w:r>
    </w:p>
    <w:p w14:paraId="53128261" w14:textId="6147EB94" w:rsidR="00EE0DC9" w:rsidRPr="007B5CCC" w:rsidRDefault="00EE0DC9" w:rsidP="00525A60">
      <w:pPr>
        <w:spacing w:line="360" w:lineRule="auto"/>
        <w:jc w:val="both"/>
      </w:pPr>
    </w:p>
    <w:p w14:paraId="1F257B4A" w14:textId="77777777" w:rsidR="00131BB0" w:rsidRPr="007B5CCC" w:rsidRDefault="00131BB0" w:rsidP="004160CC">
      <w:pPr>
        <w:spacing w:before="60" w:after="60" w:line="326" w:lineRule="auto"/>
        <w:jc w:val="both"/>
        <w:rPr>
          <w:rFonts w:cs="Tahoma"/>
          <w:szCs w:val="20"/>
        </w:rPr>
      </w:pPr>
    </w:p>
    <w:bookmarkStart w:id="0" w:name="_Toc536529346"/>
    <w:bookmarkStart w:id="1" w:name="_Toc470173421"/>
    <w:p w14:paraId="31A06314" w14:textId="08EE9B50" w:rsidR="00E13C11" w:rsidRPr="00E13C11" w:rsidRDefault="00131BB0" w:rsidP="00E13C11">
      <w:pPr>
        <w:pStyle w:val="Sommario1"/>
        <w:tabs>
          <w:tab w:val="right" w:leader="dot" w:pos="9628"/>
        </w:tabs>
        <w:spacing w:before="60" w:after="60" w:line="326" w:lineRule="auto"/>
        <w:rPr>
          <w:rFonts w:ascii="Tahoma" w:eastAsiaTheme="minorEastAsia" w:hAnsi="Tahoma" w:cs="Tahoma"/>
          <w:b w:val="0"/>
          <w:bCs w:val="0"/>
          <w:noProof/>
          <w:sz w:val="22"/>
          <w:szCs w:val="22"/>
          <w:lang w:eastAsia="it-IT"/>
        </w:rPr>
      </w:pPr>
      <w:r w:rsidRPr="00E13C11">
        <w:rPr>
          <w:rFonts w:ascii="Tahoma" w:hAnsi="Tahoma" w:cs="Tahoma"/>
          <w:b w:val="0"/>
          <w:bCs w:val="0"/>
          <w:noProof/>
        </w:rPr>
        <w:fldChar w:fldCharType="begin"/>
      </w:r>
      <w:r w:rsidRPr="00E13C11">
        <w:rPr>
          <w:rFonts w:ascii="Tahoma" w:hAnsi="Tahoma" w:cs="Tahoma"/>
          <w:b w:val="0"/>
          <w:bCs w:val="0"/>
          <w:noProof/>
        </w:rPr>
        <w:instrText xml:space="preserve"> TOC \o "3-3" \h \z \t "Titolo 1;1;Titolo 2;2;Titolo;1" </w:instrText>
      </w:r>
      <w:r w:rsidRPr="00E13C11">
        <w:rPr>
          <w:rFonts w:ascii="Tahoma" w:hAnsi="Tahoma" w:cs="Tahoma"/>
          <w:b w:val="0"/>
          <w:bCs w:val="0"/>
          <w:noProof/>
        </w:rPr>
        <w:fldChar w:fldCharType="separate"/>
      </w:r>
      <w:hyperlink w:anchor="_Toc117764990" w:history="1">
        <w:r w:rsidR="00E13C11" w:rsidRPr="00E13C11">
          <w:rPr>
            <w:rStyle w:val="Collegamentoipertestuale"/>
            <w:rFonts w:ascii="Tahoma" w:hAnsi="Tahoma" w:cs="Tahoma"/>
            <w:noProof/>
          </w:rPr>
          <w:t>1.</w:t>
        </w:r>
      </w:hyperlink>
      <w:r w:rsidR="00E13C11" w:rsidRPr="00E13C11">
        <w:rPr>
          <w:rFonts w:ascii="Tahoma" w:eastAsiaTheme="minorEastAsia" w:hAnsi="Tahoma" w:cs="Tahoma"/>
          <w:b w:val="0"/>
          <w:bCs w:val="0"/>
          <w:noProof/>
          <w:sz w:val="22"/>
          <w:szCs w:val="22"/>
          <w:lang w:eastAsia="it-IT"/>
        </w:rPr>
        <w:t xml:space="preserve"> </w:t>
      </w:r>
      <w:hyperlink w:anchor="_Toc117764991" w:history="1">
        <w:r w:rsidR="00E13C11" w:rsidRPr="00E13C11">
          <w:rPr>
            <w:rStyle w:val="Collegamentoipertestuale"/>
            <w:rFonts w:ascii="Tahoma" w:hAnsi="Tahoma" w:cs="Tahoma"/>
            <w:noProof/>
          </w:rPr>
          <w:t>Contributi a fondo perduto</w:t>
        </w:r>
        <w:r w:rsidR="00E13C11" w:rsidRPr="00E13C11">
          <w:rPr>
            <w:rFonts w:ascii="Tahoma" w:hAnsi="Tahoma" w:cs="Tahoma"/>
            <w:noProof/>
            <w:webHidden/>
          </w:rPr>
          <w:tab/>
        </w:r>
        <w:r w:rsidR="00E13C11" w:rsidRPr="00E13C11">
          <w:rPr>
            <w:rFonts w:ascii="Tahoma" w:hAnsi="Tahoma" w:cs="Tahoma"/>
            <w:noProof/>
            <w:webHidden/>
          </w:rPr>
          <w:fldChar w:fldCharType="begin"/>
        </w:r>
        <w:r w:rsidR="00E13C11" w:rsidRPr="00E13C11">
          <w:rPr>
            <w:rFonts w:ascii="Tahoma" w:hAnsi="Tahoma" w:cs="Tahoma"/>
            <w:noProof/>
            <w:webHidden/>
          </w:rPr>
          <w:instrText xml:space="preserve"> PAGEREF _Toc117764991 \h </w:instrText>
        </w:r>
        <w:r w:rsidR="00E13C11" w:rsidRPr="00E13C11">
          <w:rPr>
            <w:rFonts w:ascii="Tahoma" w:hAnsi="Tahoma" w:cs="Tahoma"/>
            <w:noProof/>
            <w:webHidden/>
          </w:rPr>
        </w:r>
        <w:r w:rsidR="00E13C11" w:rsidRPr="00E13C11">
          <w:rPr>
            <w:rFonts w:ascii="Tahoma" w:hAnsi="Tahoma" w:cs="Tahoma"/>
            <w:noProof/>
            <w:webHidden/>
          </w:rPr>
          <w:fldChar w:fldCharType="separate"/>
        </w:r>
        <w:r w:rsidR="00C90747">
          <w:rPr>
            <w:rFonts w:ascii="Tahoma" w:hAnsi="Tahoma" w:cs="Tahoma"/>
            <w:noProof/>
            <w:webHidden/>
          </w:rPr>
          <w:t>8</w:t>
        </w:r>
        <w:r w:rsidR="00E13C11" w:rsidRPr="00E13C11">
          <w:rPr>
            <w:rFonts w:ascii="Tahoma" w:hAnsi="Tahoma" w:cs="Tahoma"/>
            <w:noProof/>
            <w:webHidden/>
          </w:rPr>
          <w:fldChar w:fldCharType="end"/>
        </w:r>
      </w:hyperlink>
    </w:p>
    <w:p w14:paraId="7105B4AE" w14:textId="171E6C4D" w:rsidR="00E13C11" w:rsidRPr="00E13C11" w:rsidRDefault="00E13C11" w:rsidP="00E13C11">
      <w:pPr>
        <w:pStyle w:val="Sommario2"/>
        <w:rPr>
          <w:rFonts w:eastAsiaTheme="minorEastAsia"/>
          <w:sz w:val="22"/>
          <w:szCs w:val="22"/>
          <w:lang w:eastAsia="it-IT"/>
        </w:rPr>
      </w:pPr>
      <w:hyperlink w:anchor="_Toc117764992" w:history="1">
        <w:r w:rsidRPr="00E13C11">
          <w:rPr>
            <w:rStyle w:val="Collegamentoipertestuale"/>
            <w:rFonts w:cs="Tahoma"/>
          </w:rPr>
          <w:t>1.1 Indicazioni di carattere generale</w:t>
        </w:r>
        <w:r w:rsidRPr="00E13C11">
          <w:rPr>
            <w:webHidden/>
          </w:rPr>
          <w:tab/>
        </w:r>
        <w:r w:rsidRPr="00E13C11">
          <w:rPr>
            <w:webHidden/>
          </w:rPr>
          <w:fldChar w:fldCharType="begin"/>
        </w:r>
        <w:r w:rsidRPr="00E13C11">
          <w:rPr>
            <w:webHidden/>
          </w:rPr>
          <w:instrText xml:space="preserve"> PAGEREF _Toc117764992 \h </w:instrText>
        </w:r>
        <w:r w:rsidRPr="00E13C11">
          <w:rPr>
            <w:webHidden/>
          </w:rPr>
        </w:r>
        <w:r w:rsidRPr="00E13C11">
          <w:rPr>
            <w:webHidden/>
          </w:rPr>
          <w:fldChar w:fldCharType="separate"/>
        </w:r>
        <w:r w:rsidR="00C90747">
          <w:rPr>
            <w:webHidden/>
          </w:rPr>
          <w:t>8</w:t>
        </w:r>
        <w:r w:rsidRPr="00E13C11">
          <w:rPr>
            <w:webHidden/>
          </w:rPr>
          <w:fldChar w:fldCharType="end"/>
        </w:r>
      </w:hyperlink>
    </w:p>
    <w:p w14:paraId="00827D18" w14:textId="3D091D68" w:rsidR="00E13C11" w:rsidRPr="00E13C11" w:rsidRDefault="00E13C11" w:rsidP="00E13C11">
      <w:pPr>
        <w:pStyle w:val="Sommario1"/>
        <w:tabs>
          <w:tab w:val="right" w:leader="dot" w:pos="9628"/>
        </w:tabs>
        <w:spacing w:before="60" w:after="60" w:line="326" w:lineRule="auto"/>
        <w:rPr>
          <w:rFonts w:ascii="Tahoma" w:eastAsiaTheme="minorEastAsia" w:hAnsi="Tahoma" w:cs="Tahoma"/>
          <w:b w:val="0"/>
          <w:bCs w:val="0"/>
          <w:noProof/>
          <w:sz w:val="22"/>
          <w:szCs w:val="22"/>
          <w:lang w:eastAsia="it-IT"/>
        </w:rPr>
      </w:pPr>
      <w:hyperlink w:anchor="_Toc117764993" w:history="1">
        <w:r w:rsidRPr="00E13C11">
          <w:rPr>
            <w:rStyle w:val="Collegamentoipertestuale"/>
            <w:rFonts w:ascii="Tahoma" w:hAnsi="Tahoma" w:cs="Tahoma"/>
            <w:noProof/>
          </w:rPr>
          <w:t>2.</w:t>
        </w:r>
      </w:hyperlink>
      <w:r w:rsidRPr="00E13C11">
        <w:rPr>
          <w:rFonts w:ascii="Tahoma" w:eastAsiaTheme="minorEastAsia" w:hAnsi="Tahoma" w:cs="Tahoma"/>
          <w:b w:val="0"/>
          <w:bCs w:val="0"/>
          <w:noProof/>
          <w:sz w:val="22"/>
          <w:szCs w:val="22"/>
          <w:lang w:eastAsia="it-IT"/>
        </w:rPr>
        <w:t xml:space="preserve"> </w:t>
      </w:r>
      <w:hyperlink w:anchor="_Toc117764994" w:history="1">
        <w:r w:rsidRPr="00E13C11">
          <w:rPr>
            <w:rStyle w:val="Collegamentoipertestuale"/>
            <w:rFonts w:ascii="Tahoma" w:hAnsi="Tahoma" w:cs="Tahoma"/>
            <w:noProof/>
          </w:rPr>
          <w:t>Crediti d’imposta</w:t>
        </w:r>
        <w:r w:rsidRPr="00E13C11">
          <w:rPr>
            <w:rFonts w:ascii="Tahoma" w:hAnsi="Tahoma" w:cs="Tahoma"/>
            <w:noProof/>
            <w:webHidden/>
          </w:rPr>
          <w:tab/>
        </w:r>
        <w:r w:rsidRPr="00E13C11">
          <w:rPr>
            <w:rFonts w:ascii="Tahoma" w:hAnsi="Tahoma" w:cs="Tahoma"/>
            <w:noProof/>
            <w:webHidden/>
          </w:rPr>
          <w:fldChar w:fldCharType="begin"/>
        </w:r>
        <w:r w:rsidRPr="00E13C11">
          <w:rPr>
            <w:rFonts w:ascii="Tahoma" w:hAnsi="Tahoma" w:cs="Tahoma"/>
            <w:noProof/>
            <w:webHidden/>
          </w:rPr>
          <w:instrText xml:space="preserve"> PAGEREF _Toc117764994 \h </w:instrText>
        </w:r>
        <w:r w:rsidRPr="00E13C11">
          <w:rPr>
            <w:rFonts w:ascii="Tahoma" w:hAnsi="Tahoma" w:cs="Tahoma"/>
            <w:noProof/>
            <w:webHidden/>
          </w:rPr>
        </w:r>
        <w:r w:rsidRPr="00E13C11">
          <w:rPr>
            <w:rFonts w:ascii="Tahoma" w:hAnsi="Tahoma" w:cs="Tahoma"/>
            <w:noProof/>
            <w:webHidden/>
          </w:rPr>
          <w:fldChar w:fldCharType="separate"/>
        </w:r>
        <w:r w:rsidR="00C90747">
          <w:rPr>
            <w:rFonts w:ascii="Tahoma" w:hAnsi="Tahoma" w:cs="Tahoma"/>
            <w:noProof/>
            <w:webHidden/>
          </w:rPr>
          <w:t>16</w:t>
        </w:r>
        <w:r w:rsidRPr="00E13C11">
          <w:rPr>
            <w:rFonts w:ascii="Tahoma" w:hAnsi="Tahoma" w:cs="Tahoma"/>
            <w:noProof/>
            <w:webHidden/>
          </w:rPr>
          <w:fldChar w:fldCharType="end"/>
        </w:r>
      </w:hyperlink>
    </w:p>
    <w:p w14:paraId="2905B9EB" w14:textId="755BAAC0" w:rsidR="00E13C11" w:rsidRPr="00E13C11" w:rsidRDefault="00E13C11" w:rsidP="00E13C11">
      <w:pPr>
        <w:pStyle w:val="Sommario2"/>
        <w:rPr>
          <w:rFonts w:eastAsiaTheme="minorEastAsia"/>
          <w:sz w:val="22"/>
          <w:szCs w:val="22"/>
          <w:lang w:eastAsia="it-IT"/>
        </w:rPr>
      </w:pPr>
      <w:hyperlink w:anchor="_Toc117764995" w:history="1">
        <w:r w:rsidRPr="00E13C11">
          <w:rPr>
            <w:rStyle w:val="Collegamentoipertestuale"/>
            <w:rFonts w:cs="Tahoma"/>
          </w:rPr>
          <w:t>2.1 Indicazioni di carattere generale</w:t>
        </w:r>
        <w:r w:rsidRPr="00E13C11">
          <w:rPr>
            <w:webHidden/>
          </w:rPr>
          <w:tab/>
        </w:r>
        <w:r w:rsidRPr="00E13C11">
          <w:rPr>
            <w:webHidden/>
          </w:rPr>
          <w:fldChar w:fldCharType="begin"/>
        </w:r>
        <w:r w:rsidRPr="00E13C11">
          <w:rPr>
            <w:webHidden/>
          </w:rPr>
          <w:instrText xml:space="preserve"> PAGEREF _Toc117764995 \h </w:instrText>
        </w:r>
        <w:r w:rsidRPr="00E13C11">
          <w:rPr>
            <w:webHidden/>
          </w:rPr>
        </w:r>
        <w:r w:rsidRPr="00E13C11">
          <w:rPr>
            <w:webHidden/>
          </w:rPr>
          <w:fldChar w:fldCharType="separate"/>
        </w:r>
        <w:r w:rsidR="00C90747">
          <w:rPr>
            <w:webHidden/>
          </w:rPr>
          <w:t>16</w:t>
        </w:r>
        <w:r w:rsidRPr="00E13C11">
          <w:rPr>
            <w:webHidden/>
          </w:rPr>
          <w:fldChar w:fldCharType="end"/>
        </w:r>
      </w:hyperlink>
    </w:p>
    <w:p w14:paraId="5BBA3FAF" w14:textId="546409F8" w:rsidR="00E13C11" w:rsidRPr="00E13C11" w:rsidRDefault="00E13C11" w:rsidP="00E13C11">
      <w:pPr>
        <w:pStyle w:val="Sommario2"/>
        <w:rPr>
          <w:rFonts w:eastAsiaTheme="minorEastAsia"/>
          <w:sz w:val="22"/>
          <w:szCs w:val="22"/>
          <w:lang w:eastAsia="it-IT"/>
        </w:rPr>
      </w:pPr>
      <w:hyperlink w:anchor="_Toc117764996" w:history="1">
        <w:r w:rsidRPr="00E13C11">
          <w:rPr>
            <w:rStyle w:val="Collegamentoipertestuale"/>
            <w:rFonts w:cs="Tahoma"/>
          </w:rPr>
          <w:t>2.2 Credito imposta spese di sanificazione e acquisto DPI (Art. 125 Decreto Rilancio)</w:t>
        </w:r>
        <w:r w:rsidRPr="00E13C11">
          <w:rPr>
            <w:webHidden/>
          </w:rPr>
          <w:tab/>
        </w:r>
        <w:r w:rsidRPr="00E13C11">
          <w:rPr>
            <w:webHidden/>
          </w:rPr>
          <w:fldChar w:fldCharType="begin"/>
        </w:r>
        <w:r w:rsidRPr="00E13C11">
          <w:rPr>
            <w:webHidden/>
          </w:rPr>
          <w:instrText xml:space="preserve"> PAGEREF _Toc117764996 \h </w:instrText>
        </w:r>
        <w:r w:rsidRPr="00E13C11">
          <w:rPr>
            <w:webHidden/>
          </w:rPr>
        </w:r>
        <w:r w:rsidRPr="00E13C11">
          <w:rPr>
            <w:webHidden/>
          </w:rPr>
          <w:fldChar w:fldCharType="separate"/>
        </w:r>
        <w:r w:rsidR="00C90747">
          <w:rPr>
            <w:webHidden/>
          </w:rPr>
          <w:t>16</w:t>
        </w:r>
        <w:r w:rsidRPr="00E13C11">
          <w:rPr>
            <w:webHidden/>
          </w:rPr>
          <w:fldChar w:fldCharType="end"/>
        </w:r>
      </w:hyperlink>
    </w:p>
    <w:p w14:paraId="132A0909" w14:textId="3F95CC9F" w:rsidR="00E13C11" w:rsidRPr="00E13C11" w:rsidRDefault="00E13C11" w:rsidP="00E13C11">
      <w:pPr>
        <w:pStyle w:val="Sommario3"/>
        <w:rPr>
          <w:rFonts w:eastAsiaTheme="minorEastAsia"/>
          <w:bCs w:val="0"/>
          <w:i w:val="0"/>
          <w:iCs w:val="0"/>
          <w:sz w:val="22"/>
          <w:szCs w:val="22"/>
          <w:lang w:eastAsia="it-IT"/>
        </w:rPr>
      </w:pPr>
      <w:hyperlink w:anchor="_Toc117764997" w:history="1">
        <w:r w:rsidRPr="00E13C11">
          <w:rPr>
            <w:rStyle w:val="Collegamentoipertestuale"/>
            <w:rFonts w:cs="Tahoma"/>
          </w:rPr>
          <w:t>2.2.1 Compilazione quadro RU</w:t>
        </w:r>
        <w:r w:rsidRPr="00E13C11">
          <w:rPr>
            <w:webHidden/>
          </w:rPr>
          <w:tab/>
        </w:r>
        <w:r w:rsidRPr="00E13C11">
          <w:rPr>
            <w:webHidden/>
          </w:rPr>
          <w:fldChar w:fldCharType="begin"/>
        </w:r>
        <w:r w:rsidRPr="00E13C11">
          <w:rPr>
            <w:webHidden/>
          </w:rPr>
          <w:instrText xml:space="preserve"> PAGEREF _Toc117764997 \h </w:instrText>
        </w:r>
        <w:r w:rsidRPr="00E13C11">
          <w:rPr>
            <w:webHidden/>
          </w:rPr>
        </w:r>
        <w:r w:rsidRPr="00E13C11">
          <w:rPr>
            <w:webHidden/>
          </w:rPr>
          <w:fldChar w:fldCharType="separate"/>
        </w:r>
        <w:r w:rsidR="00C90747">
          <w:rPr>
            <w:webHidden/>
          </w:rPr>
          <w:t>18</w:t>
        </w:r>
        <w:r w:rsidRPr="00E13C11">
          <w:rPr>
            <w:webHidden/>
          </w:rPr>
          <w:fldChar w:fldCharType="end"/>
        </w:r>
      </w:hyperlink>
    </w:p>
    <w:p w14:paraId="4EA96201" w14:textId="225DBF1C" w:rsidR="00E13C11" w:rsidRPr="00E13C11" w:rsidRDefault="00E13C11" w:rsidP="00E13C11">
      <w:pPr>
        <w:pStyle w:val="Sommario2"/>
        <w:rPr>
          <w:rFonts w:eastAsiaTheme="minorEastAsia"/>
          <w:sz w:val="22"/>
          <w:szCs w:val="22"/>
          <w:lang w:eastAsia="it-IT"/>
        </w:rPr>
      </w:pPr>
      <w:hyperlink w:anchor="_Toc117764998" w:history="1">
        <w:r w:rsidRPr="00E13C11">
          <w:rPr>
            <w:rStyle w:val="Collegamentoipertestuale"/>
            <w:rFonts w:cs="Tahoma"/>
          </w:rPr>
          <w:t>2.3 Credito d’imposta per le spese di sanificazione e per l’acquisto di dispositivi di protezione (art. 32 D.L. 73/2021)</w:t>
        </w:r>
        <w:r w:rsidRPr="00E13C11">
          <w:rPr>
            <w:webHidden/>
          </w:rPr>
          <w:tab/>
        </w:r>
        <w:r w:rsidRPr="00E13C11">
          <w:rPr>
            <w:webHidden/>
          </w:rPr>
          <w:fldChar w:fldCharType="begin"/>
        </w:r>
        <w:r w:rsidRPr="00E13C11">
          <w:rPr>
            <w:webHidden/>
          </w:rPr>
          <w:instrText xml:space="preserve"> PAGEREF _Toc117764998 \h </w:instrText>
        </w:r>
        <w:r w:rsidRPr="00E13C11">
          <w:rPr>
            <w:webHidden/>
          </w:rPr>
        </w:r>
        <w:r w:rsidRPr="00E13C11">
          <w:rPr>
            <w:webHidden/>
          </w:rPr>
          <w:fldChar w:fldCharType="separate"/>
        </w:r>
        <w:r w:rsidR="00C90747">
          <w:rPr>
            <w:webHidden/>
          </w:rPr>
          <w:t>20</w:t>
        </w:r>
        <w:r w:rsidRPr="00E13C11">
          <w:rPr>
            <w:webHidden/>
          </w:rPr>
          <w:fldChar w:fldCharType="end"/>
        </w:r>
      </w:hyperlink>
    </w:p>
    <w:p w14:paraId="5321A1FE" w14:textId="275D3D87" w:rsidR="00E13C11" w:rsidRPr="00E13C11" w:rsidRDefault="00E13C11" w:rsidP="00E13C11">
      <w:pPr>
        <w:pStyle w:val="Sommario3"/>
        <w:rPr>
          <w:rFonts w:eastAsiaTheme="minorEastAsia"/>
          <w:bCs w:val="0"/>
          <w:i w:val="0"/>
          <w:iCs w:val="0"/>
          <w:sz w:val="22"/>
          <w:szCs w:val="22"/>
          <w:lang w:eastAsia="it-IT"/>
        </w:rPr>
      </w:pPr>
      <w:hyperlink w:anchor="_Toc117764999" w:history="1">
        <w:r w:rsidRPr="00E13C11">
          <w:rPr>
            <w:rStyle w:val="Collegamentoipertestuale"/>
            <w:rFonts w:cs="Tahoma"/>
          </w:rPr>
          <w:t>2.3.1 Compilazione quadro RU</w:t>
        </w:r>
        <w:r w:rsidRPr="00E13C11">
          <w:rPr>
            <w:webHidden/>
          </w:rPr>
          <w:tab/>
        </w:r>
        <w:r w:rsidRPr="00E13C11">
          <w:rPr>
            <w:webHidden/>
          </w:rPr>
          <w:fldChar w:fldCharType="begin"/>
        </w:r>
        <w:r w:rsidRPr="00E13C11">
          <w:rPr>
            <w:webHidden/>
          </w:rPr>
          <w:instrText xml:space="preserve"> PAGEREF _Toc117764999 \h </w:instrText>
        </w:r>
        <w:r w:rsidRPr="00E13C11">
          <w:rPr>
            <w:webHidden/>
          </w:rPr>
        </w:r>
        <w:r w:rsidRPr="00E13C11">
          <w:rPr>
            <w:webHidden/>
          </w:rPr>
          <w:fldChar w:fldCharType="separate"/>
        </w:r>
        <w:r w:rsidR="00C90747">
          <w:rPr>
            <w:webHidden/>
          </w:rPr>
          <w:t>21</w:t>
        </w:r>
        <w:r w:rsidRPr="00E13C11">
          <w:rPr>
            <w:webHidden/>
          </w:rPr>
          <w:fldChar w:fldCharType="end"/>
        </w:r>
      </w:hyperlink>
    </w:p>
    <w:p w14:paraId="4C50811D" w14:textId="1CB44EF4" w:rsidR="00E13C11" w:rsidRPr="00E13C11" w:rsidRDefault="00E13C11" w:rsidP="00E13C11">
      <w:pPr>
        <w:pStyle w:val="Sommario3"/>
        <w:rPr>
          <w:rFonts w:eastAsiaTheme="minorEastAsia"/>
          <w:bCs w:val="0"/>
          <w:i w:val="0"/>
          <w:iCs w:val="0"/>
          <w:sz w:val="22"/>
          <w:szCs w:val="22"/>
          <w:lang w:eastAsia="it-IT"/>
        </w:rPr>
      </w:pPr>
      <w:hyperlink w:anchor="_Toc117765000" w:history="1">
        <w:r w:rsidRPr="00E13C11">
          <w:rPr>
            <w:rStyle w:val="Collegamentoipertestuale"/>
            <w:rFonts w:cs="Tahoma"/>
          </w:rPr>
          <w:t>2.3.2 Compilazione quadro determinazione reddito</w:t>
        </w:r>
        <w:r w:rsidRPr="00E13C11">
          <w:rPr>
            <w:webHidden/>
          </w:rPr>
          <w:tab/>
        </w:r>
        <w:r w:rsidRPr="00E13C11">
          <w:rPr>
            <w:webHidden/>
          </w:rPr>
          <w:fldChar w:fldCharType="begin"/>
        </w:r>
        <w:r w:rsidRPr="00E13C11">
          <w:rPr>
            <w:webHidden/>
          </w:rPr>
          <w:instrText xml:space="preserve"> PAGEREF _Toc117765000 \h </w:instrText>
        </w:r>
        <w:r w:rsidRPr="00E13C11">
          <w:rPr>
            <w:webHidden/>
          </w:rPr>
        </w:r>
        <w:r w:rsidRPr="00E13C11">
          <w:rPr>
            <w:webHidden/>
          </w:rPr>
          <w:fldChar w:fldCharType="separate"/>
        </w:r>
        <w:r w:rsidR="00C90747">
          <w:rPr>
            <w:webHidden/>
          </w:rPr>
          <w:t>23</w:t>
        </w:r>
        <w:r w:rsidRPr="00E13C11">
          <w:rPr>
            <w:webHidden/>
          </w:rPr>
          <w:fldChar w:fldCharType="end"/>
        </w:r>
      </w:hyperlink>
    </w:p>
    <w:p w14:paraId="47760855" w14:textId="29EAAC62" w:rsidR="00E13C11" w:rsidRPr="00E13C11" w:rsidRDefault="00E13C11" w:rsidP="00E13C11">
      <w:pPr>
        <w:pStyle w:val="Sommario2"/>
        <w:rPr>
          <w:rFonts w:eastAsiaTheme="minorEastAsia"/>
          <w:sz w:val="22"/>
          <w:szCs w:val="22"/>
          <w:lang w:eastAsia="it-IT"/>
        </w:rPr>
      </w:pPr>
      <w:hyperlink w:anchor="_Toc117765001" w:history="1">
        <w:r w:rsidRPr="00E13C11">
          <w:rPr>
            <w:rStyle w:val="Collegamentoipertestuale"/>
            <w:rFonts w:cs="Tahoma"/>
          </w:rPr>
          <w:t>2.4 Tax credit vacanze (Art. 176 Decreto Rilancio)</w:t>
        </w:r>
        <w:r w:rsidRPr="00E13C11">
          <w:rPr>
            <w:webHidden/>
          </w:rPr>
          <w:tab/>
        </w:r>
        <w:r w:rsidRPr="00E13C11">
          <w:rPr>
            <w:webHidden/>
          </w:rPr>
          <w:fldChar w:fldCharType="begin"/>
        </w:r>
        <w:r w:rsidRPr="00E13C11">
          <w:rPr>
            <w:webHidden/>
          </w:rPr>
          <w:instrText xml:space="preserve"> PAGEREF _Toc117765001 \h </w:instrText>
        </w:r>
        <w:r w:rsidRPr="00E13C11">
          <w:rPr>
            <w:webHidden/>
          </w:rPr>
        </w:r>
        <w:r w:rsidRPr="00E13C11">
          <w:rPr>
            <w:webHidden/>
          </w:rPr>
          <w:fldChar w:fldCharType="separate"/>
        </w:r>
        <w:r w:rsidR="00C90747">
          <w:rPr>
            <w:webHidden/>
          </w:rPr>
          <w:t>24</w:t>
        </w:r>
        <w:r w:rsidRPr="00E13C11">
          <w:rPr>
            <w:webHidden/>
          </w:rPr>
          <w:fldChar w:fldCharType="end"/>
        </w:r>
      </w:hyperlink>
    </w:p>
    <w:p w14:paraId="162A73B5" w14:textId="0891F326" w:rsidR="00E13C11" w:rsidRPr="00E13C11" w:rsidRDefault="00E13C11" w:rsidP="00E13C11">
      <w:pPr>
        <w:pStyle w:val="Sommario3"/>
        <w:rPr>
          <w:rFonts w:eastAsiaTheme="minorEastAsia"/>
          <w:bCs w:val="0"/>
          <w:i w:val="0"/>
          <w:iCs w:val="0"/>
          <w:sz w:val="22"/>
          <w:szCs w:val="22"/>
          <w:lang w:eastAsia="it-IT"/>
        </w:rPr>
      </w:pPr>
      <w:hyperlink w:anchor="_Toc117765002" w:history="1">
        <w:r w:rsidRPr="00E13C11">
          <w:rPr>
            <w:rStyle w:val="Collegamentoipertestuale"/>
            <w:rFonts w:cs="Tahoma"/>
          </w:rPr>
          <w:t>2.4.1 Compilazione quadro RU</w:t>
        </w:r>
        <w:r w:rsidRPr="00E13C11">
          <w:rPr>
            <w:webHidden/>
          </w:rPr>
          <w:tab/>
        </w:r>
        <w:r w:rsidRPr="00E13C11">
          <w:rPr>
            <w:webHidden/>
          </w:rPr>
          <w:fldChar w:fldCharType="begin"/>
        </w:r>
        <w:r w:rsidRPr="00E13C11">
          <w:rPr>
            <w:webHidden/>
          </w:rPr>
          <w:instrText xml:space="preserve"> PAGEREF _Toc117765002 \h </w:instrText>
        </w:r>
        <w:r w:rsidRPr="00E13C11">
          <w:rPr>
            <w:webHidden/>
          </w:rPr>
        </w:r>
        <w:r w:rsidRPr="00E13C11">
          <w:rPr>
            <w:webHidden/>
          </w:rPr>
          <w:fldChar w:fldCharType="separate"/>
        </w:r>
        <w:r w:rsidR="00C90747">
          <w:rPr>
            <w:webHidden/>
          </w:rPr>
          <w:t>26</w:t>
        </w:r>
        <w:r w:rsidRPr="00E13C11">
          <w:rPr>
            <w:webHidden/>
          </w:rPr>
          <w:fldChar w:fldCharType="end"/>
        </w:r>
      </w:hyperlink>
    </w:p>
    <w:p w14:paraId="75A59D86" w14:textId="74BD2C93" w:rsidR="00E13C11" w:rsidRPr="00E13C11" w:rsidRDefault="00E13C11" w:rsidP="00E13C11">
      <w:pPr>
        <w:pStyle w:val="Sommario3"/>
        <w:rPr>
          <w:rFonts w:eastAsiaTheme="minorEastAsia"/>
          <w:bCs w:val="0"/>
          <w:i w:val="0"/>
          <w:iCs w:val="0"/>
          <w:sz w:val="22"/>
          <w:szCs w:val="22"/>
          <w:lang w:eastAsia="it-IT"/>
        </w:rPr>
      </w:pPr>
      <w:hyperlink w:anchor="_Toc117765003" w:history="1">
        <w:r w:rsidRPr="00E13C11">
          <w:rPr>
            <w:rStyle w:val="Collegamentoipertestuale"/>
            <w:rFonts w:cs="Tahoma"/>
          </w:rPr>
          <w:t>2.4.2 Compilazione quadro determinazione reddito</w:t>
        </w:r>
        <w:r w:rsidRPr="00E13C11">
          <w:rPr>
            <w:webHidden/>
          </w:rPr>
          <w:tab/>
        </w:r>
        <w:r w:rsidRPr="00E13C11">
          <w:rPr>
            <w:webHidden/>
          </w:rPr>
          <w:fldChar w:fldCharType="begin"/>
        </w:r>
        <w:r w:rsidRPr="00E13C11">
          <w:rPr>
            <w:webHidden/>
          </w:rPr>
          <w:instrText xml:space="preserve"> PAGEREF _Toc117765003 \h </w:instrText>
        </w:r>
        <w:r w:rsidRPr="00E13C11">
          <w:rPr>
            <w:webHidden/>
          </w:rPr>
        </w:r>
        <w:r w:rsidRPr="00E13C11">
          <w:rPr>
            <w:webHidden/>
          </w:rPr>
          <w:fldChar w:fldCharType="separate"/>
        </w:r>
        <w:r w:rsidR="00C90747">
          <w:rPr>
            <w:webHidden/>
          </w:rPr>
          <w:t>28</w:t>
        </w:r>
        <w:r w:rsidRPr="00E13C11">
          <w:rPr>
            <w:webHidden/>
          </w:rPr>
          <w:fldChar w:fldCharType="end"/>
        </w:r>
      </w:hyperlink>
    </w:p>
    <w:p w14:paraId="6D99156A" w14:textId="4DDD1AA6" w:rsidR="00E13C11" w:rsidRPr="00E13C11" w:rsidRDefault="00E13C11" w:rsidP="00E13C11">
      <w:pPr>
        <w:pStyle w:val="Sommario2"/>
        <w:rPr>
          <w:rFonts w:eastAsiaTheme="minorEastAsia"/>
          <w:sz w:val="22"/>
          <w:szCs w:val="22"/>
          <w:lang w:eastAsia="it-IT"/>
        </w:rPr>
      </w:pPr>
      <w:hyperlink w:anchor="_Toc117765004" w:history="1">
        <w:r w:rsidRPr="00E13C11">
          <w:rPr>
            <w:rStyle w:val="Collegamentoipertestuale"/>
            <w:rFonts w:cs="Tahoma"/>
          </w:rPr>
          <w:t>2.5 Credito d’imposta per monopattini elettrici e servizi di mobilità elettrica (Art. 44 Decreto Rilancio)</w:t>
        </w:r>
        <w:r w:rsidRPr="00E13C11">
          <w:rPr>
            <w:webHidden/>
          </w:rPr>
          <w:tab/>
        </w:r>
        <w:r w:rsidRPr="00E13C11">
          <w:rPr>
            <w:webHidden/>
          </w:rPr>
          <w:fldChar w:fldCharType="begin"/>
        </w:r>
        <w:r w:rsidRPr="00E13C11">
          <w:rPr>
            <w:webHidden/>
          </w:rPr>
          <w:instrText xml:space="preserve"> PAGEREF _Toc117765004 \h </w:instrText>
        </w:r>
        <w:r w:rsidRPr="00E13C11">
          <w:rPr>
            <w:webHidden/>
          </w:rPr>
        </w:r>
        <w:r w:rsidRPr="00E13C11">
          <w:rPr>
            <w:webHidden/>
          </w:rPr>
          <w:fldChar w:fldCharType="separate"/>
        </w:r>
        <w:r w:rsidR="00C90747">
          <w:rPr>
            <w:webHidden/>
          </w:rPr>
          <w:t>29</w:t>
        </w:r>
        <w:r w:rsidRPr="00E13C11">
          <w:rPr>
            <w:webHidden/>
          </w:rPr>
          <w:fldChar w:fldCharType="end"/>
        </w:r>
      </w:hyperlink>
    </w:p>
    <w:p w14:paraId="24D7678A" w14:textId="54261085" w:rsidR="00E13C11" w:rsidRPr="00E13C11" w:rsidRDefault="00E13C11" w:rsidP="00E13C11">
      <w:pPr>
        <w:pStyle w:val="Sommario2"/>
        <w:rPr>
          <w:rFonts w:eastAsiaTheme="minorEastAsia"/>
          <w:sz w:val="22"/>
          <w:szCs w:val="22"/>
          <w:lang w:eastAsia="it-IT"/>
        </w:rPr>
      </w:pPr>
      <w:hyperlink w:anchor="_Toc117765005" w:history="1">
        <w:r w:rsidRPr="00E13C11">
          <w:rPr>
            <w:rStyle w:val="Collegamentoipertestuale"/>
            <w:rFonts w:cs="Tahoma"/>
          </w:rPr>
          <w:t>2.6 Credito canoni di locazione immobili ad uso non abitativo ed affitto d’azienda (Art. 28 Decreto Rilancio e Art. 4 D.L. 73/2021))</w:t>
        </w:r>
        <w:r w:rsidRPr="00E13C11">
          <w:rPr>
            <w:webHidden/>
          </w:rPr>
          <w:tab/>
        </w:r>
        <w:r w:rsidRPr="00E13C11">
          <w:rPr>
            <w:webHidden/>
          </w:rPr>
          <w:fldChar w:fldCharType="begin"/>
        </w:r>
        <w:r w:rsidRPr="00E13C11">
          <w:rPr>
            <w:webHidden/>
          </w:rPr>
          <w:instrText xml:space="preserve"> PAGEREF _Toc117765005 \h </w:instrText>
        </w:r>
        <w:r w:rsidRPr="00E13C11">
          <w:rPr>
            <w:webHidden/>
          </w:rPr>
        </w:r>
        <w:r w:rsidRPr="00E13C11">
          <w:rPr>
            <w:webHidden/>
          </w:rPr>
          <w:fldChar w:fldCharType="separate"/>
        </w:r>
        <w:r w:rsidR="00C90747">
          <w:rPr>
            <w:webHidden/>
          </w:rPr>
          <w:t>30</w:t>
        </w:r>
        <w:r w:rsidRPr="00E13C11">
          <w:rPr>
            <w:webHidden/>
          </w:rPr>
          <w:fldChar w:fldCharType="end"/>
        </w:r>
      </w:hyperlink>
    </w:p>
    <w:p w14:paraId="76ABDF7D" w14:textId="71D94B9F" w:rsidR="00E13C11" w:rsidRPr="00E13C11" w:rsidRDefault="00E13C11" w:rsidP="00E13C11">
      <w:pPr>
        <w:pStyle w:val="Sommario3"/>
        <w:rPr>
          <w:rFonts w:eastAsiaTheme="minorEastAsia"/>
          <w:bCs w:val="0"/>
          <w:i w:val="0"/>
          <w:iCs w:val="0"/>
          <w:sz w:val="22"/>
          <w:szCs w:val="22"/>
          <w:lang w:eastAsia="it-IT"/>
        </w:rPr>
      </w:pPr>
      <w:hyperlink w:anchor="_Toc117765006" w:history="1">
        <w:r w:rsidRPr="00E13C11">
          <w:rPr>
            <w:rStyle w:val="Collegamentoipertestuale"/>
            <w:rFonts w:cs="Tahoma"/>
          </w:rPr>
          <w:t>2.6.1 Compilazione quadro RU</w:t>
        </w:r>
        <w:r w:rsidRPr="00E13C11">
          <w:rPr>
            <w:webHidden/>
          </w:rPr>
          <w:tab/>
        </w:r>
        <w:r w:rsidRPr="00E13C11">
          <w:rPr>
            <w:webHidden/>
          </w:rPr>
          <w:fldChar w:fldCharType="begin"/>
        </w:r>
        <w:r w:rsidRPr="00E13C11">
          <w:rPr>
            <w:webHidden/>
          </w:rPr>
          <w:instrText xml:space="preserve"> PAGEREF _Toc117765006 \h </w:instrText>
        </w:r>
        <w:r w:rsidRPr="00E13C11">
          <w:rPr>
            <w:webHidden/>
          </w:rPr>
        </w:r>
        <w:r w:rsidRPr="00E13C11">
          <w:rPr>
            <w:webHidden/>
          </w:rPr>
          <w:fldChar w:fldCharType="separate"/>
        </w:r>
        <w:r w:rsidR="00C90747">
          <w:rPr>
            <w:webHidden/>
          </w:rPr>
          <w:t>33</w:t>
        </w:r>
        <w:r w:rsidRPr="00E13C11">
          <w:rPr>
            <w:webHidden/>
          </w:rPr>
          <w:fldChar w:fldCharType="end"/>
        </w:r>
      </w:hyperlink>
    </w:p>
    <w:p w14:paraId="3AA9ADC1" w14:textId="2F8CB158" w:rsidR="00E13C11" w:rsidRPr="00E13C11" w:rsidRDefault="00E13C11" w:rsidP="00E13C11">
      <w:pPr>
        <w:pStyle w:val="Sommario3"/>
        <w:rPr>
          <w:rFonts w:eastAsiaTheme="minorEastAsia"/>
          <w:bCs w:val="0"/>
          <w:i w:val="0"/>
          <w:iCs w:val="0"/>
          <w:sz w:val="22"/>
          <w:szCs w:val="22"/>
          <w:lang w:eastAsia="it-IT"/>
        </w:rPr>
      </w:pPr>
      <w:hyperlink w:anchor="_Toc117765007" w:history="1">
        <w:r w:rsidRPr="00E13C11">
          <w:rPr>
            <w:rStyle w:val="Collegamentoipertestuale"/>
            <w:rFonts w:cs="Tahoma"/>
          </w:rPr>
          <w:t>2.6.2 Compilazione quadro determinazione reddito</w:t>
        </w:r>
        <w:r w:rsidRPr="00E13C11">
          <w:rPr>
            <w:webHidden/>
          </w:rPr>
          <w:tab/>
        </w:r>
        <w:r w:rsidRPr="00E13C11">
          <w:rPr>
            <w:webHidden/>
          </w:rPr>
          <w:fldChar w:fldCharType="begin"/>
        </w:r>
        <w:r w:rsidRPr="00E13C11">
          <w:rPr>
            <w:webHidden/>
          </w:rPr>
          <w:instrText xml:space="preserve"> PAGEREF _Toc117765007 \h </w:instrText>
        </w:r>
        <w:r w:rsidRPr="00E13C11">
          <w:rPr>
            <w:webHidden/>
          </w:rPr>
        </w:r>
        <w:r w:rsidRPr="00E13C11">
          <w:rPr>
            <w:webHidden/>
          </w:rPr>
          <w:fldChar w:fldCharType="separate"/>
        </w:r>
        <w:r w:rsidR="00C90747">
          <w:rPr>
            <w:webHidden/>
          </w:rPr>
          <w:t>34</w:t>
        </w:r>
        <w:r w:rsidRPr="00E13C11">
          <w:rPr>
            <w:webHidden/>
          </w:rPr>
          <w:fldChar w:fldCharType="end"/>
        </w:r>
      </w:hyperlink>
    </w:p>
    <w:p w14:paraId="1A7B9BF5" w14:textId="126EC825" w:rsidR="00E13C11" w:rsidRPr="00E13C11" w:rsidRDefault="00E13C11" w:rsidP="00E13C11">
      <w:pPr>
        <w:pStyle w:val="Sommario2"/>
        <w:rPr>
          <w:rFonts w:eastAsiaTheme="minorEastAsia"/>
          <w:sz w:val="22"/>
          <w:szCs w:val="22"/>
          <w:lang w:eastAsia="it-IT"/>
        </w:rPr>
      </w:pPr>
      <w:hyperlink w:anchor="_Toc117765008" w:history="1">
        <w:r w:rsidRPr="00E13C11">
          <w:rPr>
            <w:rStyle w:val="Collegamentoipertestuale"/>
            <w:rFonts w:cs="Tahoma"/>
          </w:rPr>
          <w:t>2.7 Bonus botteghe e negozi (Art. 65 Decreto Cura Italia)</w:t>
        </w:r>
        <w:r w:rsidRPr="00E13C11">
          <w:rPr>
            <w:webHidden/>
          </w:rPr>
          <w:tab/>
        </w:r>
        <w:r w:rsidRPr="00E13C11">
          <w:rPr>
            <w:webHidden/>
          </w:rPr>
          <w:fldChar w:fldCharType="begin"/>
        </w:r>
        <w:r w:rsidRPr="00E13C11">
          <w:rPr>
            <w:webHidden/>
          </w:rPr>
          <w:instrText xml:space="preserve"> PAGEREF _Toc117765008 \h </w:instrText>
        </w:r>
        <w:r w:rsidRPr="00E13C11">
          <w:rPr>
            <w:webHidden/>
          </w:rPr>
        </w:r>
        <w:r w:rsidRPr="00E13C11">
          <w:rPr>
            <w:webHidden/>
          </w:rPr>
          <w:fldChar w:fldCharType="separate"/>
        </w:r>
        <w:r w:rsidR="00C90747">
          <w:rPr>
            <w:webHidden/>
          </w:rPr>
          <w:t>36</w:t>
        </w:r>
        <w:r w:rsidRPr="00E13C11">
          <w:rPr>
            <w:webHidden/>
          </w:rPr>
          <w:fldChar w:fldCharType="end"/>
        </w:r>
      </w:hyperlink>
    </w:p>
    <w:p w14:paraId="131ACD7D" w14:textId="209EF76F" w:rsidR="00E13C11" w:rsidRPr="00E13C11" w:rsidRDefault="00E13C11" w:rsidP="00E13C11">
      <w:pPr>
        <w:pStyle w:val="Sommario3"/>
        <w:rPr>
          <w:rFonts w:eastAsiaTheme="minorEastAsia"/>
          <w:bCs w:val="0"/>
          <w:i w:val="0"/>
          <w:iCs w:val="0"/>
          <w:sz w:val="22"/>
          <w:szCs w:val="22"/>
          <w:lang w:eastAsia="it-IT"/>
        </w:rPr>
      </w:pPr>
      <w:hyperlink w:anchor="_Toc117765009" w:history="1">
        <w:r w:rsidRPr="00E13C11">
          <w:rPr>
            <w:rStyle w:val="Collegamentoipertestuale"/>
            <w:rFonts w:cs="Tahoma"/>
          </w:rPr>
          <w:t>2.7.1 Compilazione quadro RU</w:t>
        </w:r>
        <w:r w:rsidRPr="00E13C11">
          <w:rPr>
            <w:webHidden/>
          </w:rPr>
          <w:tab/>
        </w:r>
        <w:r w:rsidRPr="00E13C11">
          <w:rPr>
            <w:webHidden/>
          </w:rPr>
          <w:fldChar w:fldCharType="begin"/>
        </w:r>
        <w:r w:rsidRPr="00E13C11">
          <w:rPr>
            <w:webHidden/>
          </w:rPr>
          <w:instrText xml:space="preserve"> PAGEREF _Toc117765009 \h </w:instrText>
        </w:r>
        <w:r w:rsidRPr="00E13C11">
          <w:rPr>
            <w:webHidden/>
          </w:rPr>
        </w:r>
        <w:r w:rsidRPr="00E13C11">
          <w:rPr>
            <w:webHidden/>
          </w:rPr>
          <w:fldChar w:fldCharType="separate"/>
        </w:r>
        <w:r w:rsidR="00C90747">
          <w:rPr>
            <w:webHidden/>
          </w:rPr>
          <w:t>37</w:t>
        </w:r>
        <w:r w:rsidRPr="00E13C11">
          <w:rPr>
            <w:webHidden/>
          </w:rPr>
          <w:fldChar w:fldCharType="end"/>
        </w:r>
      </w:hyperlink>
    </w:p>
    <w:p w14:paraId="0649F2D4" w14:textId="13656596" w:rsidR="00E13C11" w:rsidRPr="00E13C11" w:rsidRDefault="00E13C11" w:rsidP="00E13C11">
      <w:pPr>
        <w:pStyle w:val="Sommario2"/>
        <w:rPr>
          <w:rFonts w:eastAsiaTheme="minorEastAsia"/>
          <w:sz w:val="22"/>
          <w:szCs w:val="22"/>
          <w:lang w:eastAsia="it-IT"/>
        </w:rPr>
      </w:pPr>
      <w:hyperlink w:anchor="_Toc117765010" w:history="1">
        <w:r w:rsidRPr="00E13C11">
          <w:rPr>
            <w:rStyle w:val="Collegamentoipertestuale"/>
            <w:rFonts w:cs="Tahoma"/>
          </w:rPr>
          <w:t>2.8 Credito rafforzamento patrimoniale imprese medie dimensioni – Investitori (Art. 26, co. 4, Decreto Rilancio)</w:t>
        </w:r>
        <w:r w:rsidRPr="00E13C11">
          <w:rPr>
            <w:webHidden/>
          </w:rPr>
          <w:tab/>
        </w:r>
        <w:r w:rsidRPr="00E13C11">
          <w:rPr>
            <w:webHidden/>
          </w:rPr>
          <w:fldChar w:fldCharType="begin"/>
        </w:r>
        <w:r w:rsidRPr="00E13C11">
          <w:rPr>
            <w:webHidden/>
          </w:rPr>
          <w:instrText xml:space="preserve"> PAGEREF _Toc117765010 \h </w:instrText>
        </w:r>
        <w:r w:rsidRPr="00E13C11">
          <w:rPr>
            <w:webHidden/>
          </w:rPr>
        </w:r>
        <w:r w:rsidRPr="00E13C11">
          <w:rPr>
            <w:webHidden/>
          </w:rPr>
          <w:fldChar w:fldCharType="separate"/>
        </w:r>
        <w:r w:rsidR="00C90747">
          <w:rPr>
            <w:webHidden/>
          </w:rPr>
          <w:t>38</w:t>
        </w:r>
        <w:r w:rsidRPr="00E13C11">
          <w:rPr>
            <w:webHidden/>
          </w:rPr>
          <w:fldChar w:fldCharType="end"/>
        </w:r>
      </w:hyperlink>
    </w:p>
    <w:p w14:paraId="5DF56E41" w14:textId="204D87D9" w:rsidR="00E13C11" w:rsidRPr="00E13C11" w:rsidRDefault="00E13C11" w:rsidP="00E13C11">
      <w:pPr>
        <w:pStyle w:val="Sommario3"/>
        <w:rPr>
          <w:rFonts w:eastAsiaTheme="minorEastAsia"/>
          <w:bCs w:val="0"/>
          <w:i w:val="0"/>
          <w:iCs w:val="0"/>
          <w:sz w:val="22"/>
          <w:szCs w:val="22"/>
          <w:lang w:eastAsia="it-IT"/>
        </w:rPr>
      </w:pPr>
      <w:hyperlink w:anchor="_Toc117765011" w:history="1">
        <w:r w:rsidRPr="00E13C11">
          <w:rPr>
            <w:rStyle w:val="Collegamentoipertestuale"/>
            <w:rFonts w:cs="Tahoma"/>
          </w:rPr>
          <w:t>2.8.1 Compilazione quadro RU</w:t>
        </w:r>
        <w:r w:rsidRPr="00E13C11">
          <w:rPr>
            <w:webHidden/>
          </w:rPr>
          <w:tab/>
        </w:r>
        <w:r w:rsidRPr="00E13C11">
          <w:rPr>
            <w:webHidden/>
          </w:rPr>
          <w:fldChar w:fldCharType="begin"/>
        </w:r>
        <w:r w:rsidRPr="00E13C11">
          <w:rPr>
            <w:webHidden/>
          </w:rPr>
          <w:instrText xml:space="preserve"> PAGEREF _Toc117765011 \h </w:instrText>
        </w:r>
        <w:r w:rsidRPr="00E13C11">
          <w:rPr>
            <w:webHidden/>
          </w:rPr>
        </w:r>
        <w:r w:rsidRPr="00E13C11">
          <w:rPr>
            <w:webHidden/>
          </w:rPr>
          <w:fldChar w:fldCharType="separate"/>
        </w:r>
        <w:r w:rsidR="00C90747">
          <w:rPr>
            <w:webHidden/>
          </w:rPr>
          <w:t>39</w:t>
        </w:r>
        <w:r w:rsidRPr="00E13C11">
          <w:rPr>
            <w:webHidden/>
          </w:rPr>
          <w:fldChar w:fldCharType="end"/>
        </w:r>
      </w:hyperlink>
    </w:p>
    <w:p w14:paraId="2B939925" w14:textId="03969CEB" w:rsidR="00E13C11" w:rsidRPr="00E13C11" w:rsidRDefault="00E13C11" w:rsidP="00E13C11">
      <w:pPr>
        <w:pStyle w:val="Sommario2"/>
        <w:rPr>
          <w:rFonts w:eastAsiaTheme="minorEastAsia"/>
          <w:sz w:val="22"/>
          <w:szCs w:val="22"/>
          <w:lang w:eastAsia="it-IT"/>
        </w:rPr>
      </w:pPr>
      <w:hyperlink w:anchor="_Toc117765012" w:history="1">
        <w:r w:rsidRPr="00E13C11">
          <w:rPr>
            <w:rStyle w:val="Collegamentoipertestuale"/>
            <w:rFonts w:cs="Tahoma"/>
          </w:rPr>
          <w:t>2.9 Credito rafforzamento patrimoniale imprese medie dimensioni – Conferitarie (Art. 26, co. 8, Decreto Rilancio)</w:t>
        </w:r>
        <w:r w:rsidRPr="00E13C11">
          <w:rPr>
            <w:webHidden/>
          </w:rPr>
          <w:tab/>
        </w:r>
        <w:r w:rsidRPr="00E13C11">
          <w:rPr>
            <w:webHidden/>
          </w:rPr>
          <w:fldChar w:fldCharType="begin"/>
        </w:r>
        <w:r w:rsidRPr="00E13C11">
          <w:rPr>
            <w:webHidden/>
          </w:rPr>
          <w:instrText xml:space="preserve"> PAGEREF _Toc117765012 \h </w:instrText>
        </w:r>
        <w:r w:rsidRPr="00E13C11">
          <w:rPr>
            <w:webHidden/>
          </w:rPr>
        </w:r>
        <w:r w:rsidRPr="00E13C11">
          <w:rPr>
            <w:webHidden/>
          </w:rPr>
          <w:fldChar w:fldCharType="separate"/>
        </w:r>
        <w:r w:rsidR="00C90747">
          <w:rPr>
            <w:webHidden/>
          </w:rPr>
          <w:t>39</w:t>
        </w:r>
        <w:r w:rsidRPr="00E13C11">
          <w:rPr>
            <w:webHidden/>
          </w:rPr>
          <w:fldChar w:fldCharType="end"/>
        </w:r>
      </w:hyperlink>
    </w:p>
    <w:p w14:paraId="5866D8A3" w14:textId="7E7037FE" w:rsidR="00E13C11" w:rsidRPr="00E13C11" w:rsidRDefault="00E13C11" w:rsidP="00E13C11">
      <w:pPr>
        <w:pStyle w:val="Sommario2"/>
        <w:rPr>
          <w:rFonts w:eastAsiaTheme="minorEastAsia"/>
          <w:sz w:val="22"/>
          <w:szCs w:val="22"/>
          <w:lang w:eastAsia="it-IT"/>
        </w:rPr>
      </w:pPr>
      <w:hyperlink w:anchor="_Toc117765013" w:history="1">
        <w:r w:rsidRPr="00E13C11">
          <w:rPr>
            <w:rStyle w:val="Collegamentoipertestuale"/>
            <w:rFonts w:cs="Tahoma"/>
            <w:highlight w:val="yellow"/>
          </w:rPr>
          <w:t>2.10 Credito d’imposta per le rimanenze di magazzino: cenni (art. 48-bis, c. 4, Decreto Rilancio e art. 8 D.L. 73/2021)</w:t>
        </w:r>
        <w:r w:rsidRPr="00E13C11">
          <w:rPr>
            <w:webHidden/>
          </w:rPr>
          <w:tab/>
        </w:r>
        <w:r w:rsidRPr="00E13C11">
          <w:rPr>
            <w:webHidden/>
          </w:rPr>
          <w:fldChar w:fldCharType="begin"/>
        </w:r>
        <w:r w:rsidRPr="00E13C11">
          <w:rPr>
            <w:webHidden/>
          </w:rPr>
          <w:instrText xml:space="preserve"> PAGEREF _Toc117765013 \h </w:instrText>
        </w:r>
        <w:r w:rsidRPr="00E13C11">
          <w:rPr>
            <w:webHidden/>
          </w:rPr>
        </w:r>
        <w:r w:rsidRPr="00E13C11">
          <w:rPr>
            <w:webHidden/>
          </w:rPr>
          <w:fldChar w:fldCharType="separate"/>
        </w:r>
        <w:r w:rsidR="00C90747">
          <w:rPr>
            <w:webHidden/>
          </w:rPr>
          <w:t>41</w:t>
        </w:r>
        <w:r w:rsidRPr="00E13C11">
          <w:rPr>
            <w:webHidden/>
          </w:rPr>
          <w:fldChar w:fldCharType="end"/>
        </w:r>
      </w:hyperlink>
    </w:p>
    <w:p w14:paraId="7FAE7E7E" w14:textId="381E4084" w:rsidR="00E13C11" w:rsidRPr="00E13C11" w:rsidRDefault="00E13C11" w:rsidP="00E13C11">
      <w:pPr>
        <w:pStyle w:val="Sommario1"/>
        <w:tabs>
          <w:tab w:val="right" w:leader="dot" w:pos="9628"/>
        </w:tabs>
        <w:spacing w:before="60" w:after="60" w:line="326" w:lineRule="auto"/>
        <w:rPr>
          <w:rFonts w:ascii="Tahoma" w:eastAsiaTheme="minorEastAsia" w:hAnsi="Tahoma" w:cs="Tahoma"/>
          <w:b w:val="0"/>
          <w:bCs w:val="0"/>
          <w:noProof/>
          <w:sz w:val="22"/>
          <w:szCs w:val="22"/>
          <w:lang w:eastAsia="it-IT"/>
        </w:rPr>
      </w:pPr>
      <w:hyperlink w:anchor="_Toc117765014" w:history="1">
        <w:r w:rsidRPr="00E13C11">
          <w:rPr>
            <w:rStyle w:val="Collegamentoipertestuale"/>
            <w:rFonts w:ascii="Tahoma" w:hAnsi="Tahoma" w:cs="Tahoma"/>
            <w:noProof/>
          </w:rPr>
          <w:t>3.</w:t>
        </w:r>
      </w:hyperlink>
      <w:r w:rsidRPr="00E13C11">
        <w:rPr>
          <w:rFonts w:ascii="Tahoma" w:eastAsiaTheme="minorEastAsia" w:hAnsi="Tahoma" w:cs="Tahoma"/>
          <w:b w:val="0"/>
          <w:bCs w:val="0"/>
          <w:noProof/>
          <w:sz w:val="22"/>
          <w:szCs w:val="22"/>
          <w:lang w:eastAsia="it-IT"/>
        </w:rPr>
        <w:t xml:space="preserve"> </w:t>
      </w:r>
      <w:hyperlink w:anchor="_Toc117765015" w:history="1">
        <w:r w:rsidRPr="00E13C11">
          <w:rPr>
            <w:rStyle w:val="Collegamentoipertestuale"/>
            <w:rFonts w:ascii="Tahoma" w:hAnsi="Tahoma" w:cs="Tahoma"/>
            <w:noProof/>
          </w:rPr>
          <w:t>Quadro RS: prospetto Aiuti di Stato</w:t>
        </w:r>
        <w:r w:rsidRPr="00E13C11">
          <w:rPr>
            <w:rFonts w:ascii="Tahoma" w:hAnsi="Tahoma" w:cs="Tahoma"/>
            <w:noProof/>
            <w:webHidden/>
          </w:rPr>
          <w:tab/>
        </w:r>
        <w:r w:rsidRPr="00E13C11">
          <w:rPr>
            <w:rFonts w:ascii="Tahoma" w:hAnsi="Tahoma" w:cs="Tahoma"/>
            <w:noProof/>
            <w:webHidden/>
          </w:rPr>
          <w:fldChar w:fldCharType="begin"/>
        </w:r>
        <w:r w:rsidRPr="00E13C11">
          <w:rPr>
            <w:rFonts w:ascii="Tahoma" w:hAnsi="Tahoma" w:cs="Tahoma"/>
            <w:noProof/>
            <w:webHidden/>
          </w:rPr>
          <w:instrText xml:space="preserve"> PAGEREF _Toc117765015 \h </w:instrText>
        </w:r>
        <w:r w:rsidRPr="00E13C11">
          <w:rPr>
            <w:rFonts w:ascii="Tahoma" w:hAnsi="Tahoma" w:cs="Tahoma"/>
            <w:noProof/>
            <w:webHidden/>
          </w:rPr>
        </w:r>
        <w:r w:rsidRPr="00E13C11">
          <w:rPr>
            <w:rFonts w:ascii="Tahoma" w:hAnsi="Tahoma" w:cs="Tahoma"/>
            <w:noProof/>
            <w:webHidden/>
          </w:rPr>
          <w:fldChar w:fldCharType="separate"/>
        </w:r>
        <w:r w:rsidR="00C90747">
          <w:rPr>
            <w:rFonts w:ascii="Tahoma" w:hAnsi="Tahoma" w:cs="Tahoma"/>
            <w:noProof/>
            <w:webHidden/>
          </w:rPr>
          <w:t>46</w:t>
        </w:r>
        <w:r w:rsidRPr="00E13C11">
          <w:rPr>
            <w:rFonts w:ascii="Tahoma" w:hAnsi="Tahoma" w:cs="Tahoma"/>
            <w:noProof/>
            <w:webHidden/>
          </w:rPr>
          <w:fldChar w:fldCharType="end"/>
        </w:r>
      </w:hyperlink>
    </w:p>
    <w:p w14:paraId="6437B3F6" w14:textId="6FE6BD34" w:rsidR="00E13C11" w:rsidRPr="00E13C11" w:rsidRDefault="00E13C11" w:rsidP="00E13C11">
      <w:pPr>
        <w:pStyle w:val="Sommario2"/>
        <w:rPr>
          <w:rFonts w:eastAsiaTheme="minorEastAsia"/>
          <w:sz w:val="22"/>
          <w:szCs w:val="22"/>
          <w:lang w:eastAsia="it-IT"/>
        </w:rPr>
      </w:pPr>
      <w:hyperlink w:anchor="_Toc117765016" w:history="1">
        <w:r w:rsidRPr="00E13C11">
          <w:rPr>
            <w:rStyle w:val="Collegamentoipertestuale"/>
            <w:rFonts w:cs="Tahoma"/>
          </w:rPr>
          <w:t>3.1 Gli aiuti di Stato nell'epidemia da COVID-19: il quadro europeo</w:t>
        </w:r>
        <w:r w:rsidRPr="00E13C11">
          <w:rPr>
            <w:webHidden/>
          </w:rPr>
          <w:tab/>
        </w:r>
        <w:r w:rsidRPr="00E13C11">
          <w:rPr>
            <w:webHidden/>
          </w:rPr>
          <w:fldChar w:fldCharType="begin"/>
        </w:r>
        <w:r w:rsidRPr="00E13C11">
          <w:rPr>
            <w:webHidden/>
          </w:rPr>
          <w:instrText xml:space="preserve"> PAGEREF _Toc117765016 \h </w:instrText>
        </w:r>
        <w:r w:rsidRPr="00E13C11">
          <w:rPr>
            <w:webHidden/>
          </w:rPr>
        </w:r>
        <w:r w:rsidRPr="00E13C11">
          <w:rPr>
            <w:webHidden/>
          </w:rPr>
          <w:fldChar w:fldCharType="separate"/>
        </w:r>
        <w:r w:rsidR="00C90747">
          <w:rPr>
            <w:webHidden/>
          </w:rPr>
          <w:t>48</w:t>
        </w:r>
        <w:r w:rsidRPr="00E13C11">
          <w:rPr>
            <w:webHidden/>
          </w:rPr>
          <w:fldChar w:fldCharType="end"/>
        </w:r>
      </w:hyperlink>
    </w:p>
    <w:p w14:paraId="47FFDEE0" w14:textId="3FCCD5F7" w:rsidR="00E13C11" w:rsidRPr="00E13C11" w:rsidRDefault="00E13C11" w:rsidP="00E13C11">
      <w:pPr>
        <w:pStyle w:val="Sommario2"/>
        <w:rPr>
          <w:rFonts w:eastAsiaTheme="minorEastAsia"/>
          <w:sz w:val="22"/>
          <w:szCs w:val="22"/>
          <w:lang w:eastAsia="it-IT"/>
        </w:rPr>
      </w:pPr>
      <w:hyperlink w:anchor="_Toc117765017" w:history="1">
        <w:r w:rsidRPr="00E13C11">
          <w:rPr>
            <w:rStyle w:val="Collegamentoipertestuale"/>
            <w:rFonts w:cs="Tahoma"/>
          </w:rPr>
          <w:t>3.2 Regole di compilazione prospetto aiuti di Stato</w:t>
        </w:r>
        <w:r w:rsidRPr="00E13C11">
          <w:rPr>
            <w:webHidden/>
          </w:rPr>
          <w:tab/>
        </w:r>
        <w:r w:rsidRPr="00E13C11">
          <w:rPr>
            <w:webHidden/>
          </w:rPr>
          <w:fldChar w:fldCharType="begin"/>
        </w:r>
        <w:r w:rsidRPr="00E13C11">
          <w:rPr>
            <w:webHidden/>
          </w:rPr>
          <w:instrText xml:space="preserve"> PAGEREF _Toc117765017 \h </w:instrText>
        </w:r>
        <w:r w:rsidRPr="00E13C11">
          <w:rPr>
            <w:webHidden/>
          </w:rPr>
        </w:r>
        <w:r w:rsidRPr="00E13C11">
          <w:rPr>
            <w:webHidden/>
          </w:rPr>
          <w:fldChar w:fldCharType="separate"/>
        </w:r>
        <w:r w:rsidR="00C90747">
          <w:rPr>
            <w:webHidden/>
          </w:rPr>
          <w:t>51</w:t>
        </w:r>
        <w:r w:rsidRPr="00E13C11">
          <w:rPr>
            <w:webHidden/>
          </w:rPr>
          <w:fldChar w:fldCharType="end"/>
        </w:r>
      </w:hyperlink>
    </w:p>
    <w:p w14:paraId="3E16108A" w14:textId="216F9534" w:rsidR="00E13C11" w:rsidRPr="00E13C11" w:rsidRDefault="00E13C11" w:rsidP="00E13C11">
      <w:pPr>
        <w:pStyle w:val="Sommario2"/>
        <w:rPr>
          <w:rFonts w:eastAsiaTheme="minorEastAsia"/>
          <w:sz w:val="22"/>
          <w:szCs w:val="22"/>
          <w:lang w:eastAsia="it-IT"/>
        </w:rPr>
      </w:pPr>
      <w:hyperlink w:anchor="_Toc117765018" w:history="1">
        <w:r w:rsidRPr="00E13C11">
          <w:rPr>
            <w:rStyle w:val="Collegamentoipertestuale"/>
            <w:rFonts w:cs="Tahoma"/>
          </w:rPr>
          <w:t>3.3 Quadro RS e contributi a fondo perduto</w:t>
        </w:r>
        <w:r w:rsidRPr="00E13C11">
          <w:rPr>
            <w:webHidden/>
          </w:rPr>
          <w:tab/>
        </w:r>
        <w:r w:rsidRPr="00E13C11">
          <w:rPr>
            <w:webHidden/>
          </w:rPr>
          <w:fldChar w:fldCharType="begin"/>
        </w:r>
        <w:r w:rsidRPr="00E13C11">
          <w:rPr>
            <w:webHidden/>
          </w:rPr>
          <w:instrText xml:space="preserve"> PAGEREF _Toc117765018 \h </w:instrText>
        </w:r>
        <w:r w:rsidRPr="00E13C11">
          <w:rPr>
            <w:webHidden/>
          </w:rPr>
        </w:r>
        <w:r w:rsidRPr="00E13C11">
          <w:rPr>
            <w:webHidden/>
          </w:rPr>
          <w:fldChar w:fldCharType="separate"/>
        </w:r>
        <w:r w:rsidR="00C90747">
          <w:rPr>
            <w:webHidden/>
          </w:rPr>
          <w:t>56</w:t>
        </w:r>
        <w:r w:rsidRPr="00E13C11">
          <w:rPr>
            <w:webHidden/>
          </w:rPr>
          <w:fldChar w:fldCharType="end"/>
        </w:r>
      </w:hyperlink>
    </w:p>
    <w:p w14:paraId="6F855DD0" w14:textId="4D10BA74" w:rsidR="00E13C11" w:rsidRPr="00E13C11" w:rsidRDefault="00E13C11" w:rsidP="00E13C11">
      <w:pPr>
        <w:pStyle w:val="Sommario3"/>
        <w:rPr>
          <w:rFonts w:eastAsiaTheme="minorEastAsia"/>
          <w:bCs w:val="0"/>
          <w:i w:val="0"/>
          <w:iCs w:val="0"/>
          <w:sz w:val="22"/>
          <w:szCs w:val="22"/>
          <w:lang w:eastAsia="it-IT"/>
        </w:rPr>
      </w:pPr>
      <w:hyperlink w:anchor="_Toc117765019" w:history="1">
        <w:r w:rsidRPr="00E13C11">
          <w:rPr>
            <w:rStyle w:val="Collegamentoipertestuale"/>
            <w:rFonts w:cs="Tahoma"/>
          </w:rPr>
          <w:t>3.3.1 Esempi compilazione del Rigo RS401</w:t>
        </w:r>
        <w:r w:rsidRPr="00E13C11">
          <w:rPr>
            <w:webHidden/>
          </w:rPr>
          <w:tab/>
        </w:r>
        <w:r w:rsidRPr="00E13C11">
          <w:rPr>
            <w:webHidden/>
          </w:rPr>
          <w:fldChar w:fldCharType="begin"/>
        </w:r>
        <w:r w:rsidRPr="00E13C11">
          <w:rPr>
            <w:webHidden/>
          </w:rPr>
          <w:instrText xml:space="preserve"> PAGEREF _Toc117765019 \h </w:instrText>
        </w:r>
        <w:r w:rsidRPr="00E13C11">
          <w:rPr>
            <w:webHidden/>
          </w:rPr>
        </w:r>
        <w:r w:rsidRPr="00E13C11">
          <w:rPr>
            <w:webHidden/>
          </w:rPr>
          <w:fldChar w:fldCharType="separate"/>
        </w:r>
        <w:r w:rsidR="00C90747">
          <w:rPr>
            <w:webHidden/>
          </w:rPr>
          <w:t>57</w:t>
        </w:r>
        <w:r w:rsidRPr="00E13C11">
          <w:rPr>
            <w:webHidden/>
          </w:rPr>
          <w:fldChar w:fldCharType="end"/>
        </w:r>
      </w:hyperlink>
    </w:p>
    <w:p w14:paraId="6A6CF30A" w14:textId="124FF446" w:rsidR="00E13C11" w:rsidRPr="00E13C11" w:rsidRDefault="00E13C11" w:rsidP="00E13C11">
      <w:pPr>
        <w:pStyle w:val="Sommario2"/>
        <w:rPr>
          <w:rFonts w:eastAsiaTheme="minorEastAsia"/>
          <w:sz w:val="22"/>
          <w:szCs w:val="22"/>
          <w:lang w:eastAsia="it-IT"/>
        </w:rPr>
      </w:pPr>
      <w:hyperlink w:anchor="_Toc117765020" w:history="1">
        <w:r w:rsidRPr="00E13C11">
          <w:rPr>
            <w:rStyle w:val="Collegamentoipertestuale"/>
            <w:rFonts w:cs="Tahoma"/>
          </w:rPr>
          <w:t>3.4 Quadro RS e crediti d’imposta</w:t>
        </w:r>
        <w:r w:rsidRPr="00E13C11">
          <w:rPr>
            <w:webHidden/>
          </w:rPr>
          <w:tab/>
        </w:r>
        <w:r w:rsidRPr="00E13C11">
          <w:rPr>
            <w:webHidden/>
          </w:rPr>
          <w:fldChar w:fldCharType="begin"/>
        </w:r>
        <w:r w:rsidRPr="00E13C11">
          <w:rPr>
            <w:webHidden/>
          </w:rPr>
          <w:instrText xml:space="preserve"> PAGEREF _Toc117765020 \h </w:instrText>
        </w:r>
        <w:r w:rsidRPr="00E13C11">
          <w:rPr>
            <w:webHidden/>
          </w:rPr>
        </w:r>
        <w:r w:rsidRPr="00E13C11">
          <w:rPr>
            <w:webHidden/>
          </w:rPr>
          <w:fldChar w:fldCharType="separate"/>
        </w:r>
        <w:r w:rsidR="00C90747">
          <w:rPr>
            <w:webHidden/>
          </w:rPr>
          <w:t>62</w:t>
        </w:r>
        <w:r w:rsidRPr="00E13C11">
          <w:rPr>
            <w:webHidden/>
          </w:rPr>
          <w:fldChar w:fldCharType="end"/>
        </w:r>
      </w:hyperlink>
    </w:p>
    <w:p w14:paraId="70B4B7D9" w14:textId="59614609" w:rsidR="00E13C11" w:rsidRPr="00E13C11" w:rsidRDefault="00E13C11" w:rsidP="00E13C11">
      <w:pPr>
        <w:pStyle w:val="Sommario3"/>
        <w:rPr>
          <w:rFonts w:eastAsiaTheme="minorEastAsia"/>
          <w:bCs w:val="0"/>
          <w:i w:val="0"/>
          <w:iCs w:val="0"/>
          <w:sz w:val="22"/>
          <w:szCs w:val="22"/>
          <w:lang w:eastAsia="it-IT"/>
        </w:rPr>
      </w:pPr>
      <w:hyperlink w:anchor="_Toc117765021" w:history="1">
        <w:r w:rsidRPr="00E13C11">
          <w:rPr>
            <w:rStyle w:val="Collegamentoipertestuale"/>
            <w:rFonts w:cs="Tahoma"/>
          </w:rPr>
          <w:t>3.4.1 Esempi compilazione del Rigo RS401</w:t>
        </w:r>
        <w:r w:rsidRPr="00E13C11">
          <w:rPr>
            <w:webHidden/>
          </w:rPr>
          <w:tab/>
        </w:r>
        <w:r w:rsidRPr="00E13C11">
          <w:rPr>
            <w:webHidden/>
          </w:rPr>
          <w:fldChar w:fldCharType="begin"/>
        </w:r>
        <w:r w:rsidRPr="00E13C11">
          <w:rPr>
            <w:webHidden/>
          </w:rPr>
          <w:instrText xml:space="preserve"> PAGEREF _Toc117765021 \h </w:instrText>
        </w:r>
        <w:r w:rsidRPr="00E13C11">
          <w:rPr>
            <w:webHidden/>
          </w:rPr>
        </w:r>
        <w:r w:rsidRPr="00E13C11">
          <w:rPr>
            <w:webHidden/>
          </w:rPr>
          <w:fldChar w:fldCharType="separate"/>
        </w:r>
        <w:r w:rsidR="00C90747">
          <w:rPr>
            <w:webHidden/>
          </w:rPr>
          <w:t>64</w:t>
        </w:r>
        <w:r w:rsidRPr="00E13C11">
          <w:rPr>
            <w:webHidden/>
          </w:rPr>
          <w:fldChar w:fldCharType="end"/>
        </w:r>
      </w:hyperlink>
    </w:p>
    <w:p w14:paraId="5FFDEB47" w14:textId="4568E35B" w:rsidR="00E13C11" w:rsidRPr="00E13C11" w:rsidRDefault="00E13C11" w:rsidP="00E13C11">
      <w:pPr>
        <w:pStyle w:val="Sommario3"/>
        <w:rPr>
          <w:rFonts w:eastAsiaTheme="minorEastAsia"/>
          <w:bCs w:val="0"/>
          <w:i w:val="0"/>
          <w:iCs w:val="0"/>
          <w:sz w:val="22"/>
          <w:szCs w:val="22"/>
          <w:lang w:eastAsia="it-IT"/>
        </w:rPr>
      </w:pPr>
      <w:hyperlink w:anchor="_Toc117765022" w:history="1">
        <w:r w:rsidRPr="00E13C11">
          <w:rPr>
            <w:rStyle w:val="Collegamentoipertestuale"/>
            <w:rFonts w:cs="Tahoma"/>
          </w:rPr>
          <w:t>3.4.2 L’impresa unica al rigo RS402</w:t>
        </w:r>
        <w:r w:rsidRPr="00E13C11">
          <w:rPr>
            <w:webHidden/>
          </w:rPr>
          <w:tab/>
        </w:r>
        <w:r w:rsidRPr="00E13C11">
          <w:rPr>
            <w:webHidden/>
          </w:rPr>
          <w:fldChar w:fldCharType="begin"/>
        </w:r>
        <w:r w:rsidRPr="00E13C11">
          <w:rPr>
            <w:webHidden/>
          </w:rPr>
          <w:instrText xml:space="preserve"> PAGEREF _Toc117765022 \h </w:instrText>
        </w:r>
        <w:r w:rsidRPr="00E13C11">
          <w:rPr>
            <w:webHidden/>
          </w:rPr>
        </w:r>
        <w:r w:rsidRPr="00E13C11">
          <w:rPr>
            <w:webHidden/>
          </w:rPr>
          <w:fldChar w:fldCharType="separate"/>
        </w:r>
        <w:r w:rsidR="00C90747">
          <w:rPr>
            <w:webHidden/>
          </w:rPr>
          <w:t>65</w:t>
        </w:r>
        <w:r w:rsidRPr="00E13C11">
          <w:rPr>
            <w:webHidden/>
          </w:rPr>
          <w:fldChar w:fldCharType="end"/>
        </w:r>
      </w:hyperlink>
    </w:p>
    <w:p w14:paraId="2B37EEEB" w14:textId="3101AF61" w:rsidR="00E13C11" w:rsidRPr="00E13C11" w:rsidRDefault="00E13C11" w:rsidP="00E13C11">
      <w:pPr>
        <w:pStyle w:val="Sommario2"/>
        <w:rPr>
          <w:rFonts w:eastAsiaTheme="minorEastAsia"/>
          <w:sz w:val="22"/>
          <w:szCs w:val="22"/>
          <w:lang w:eastAsia="it-IT"/>
        </w:rPr>
      </w:pPr>
      <w:hyperlink w:anchor="_Toc117765023" w:history="1">
        <w:r w:rsidRPr="00E13C11">
          <w:rPr>
            <w:rStyle w:val="Collegamentoipertestuale"/>
            <w:rFonts w:cs="Tahoma"/>
          </w:rPr>
          <w:t>3.5 Le ultime risposte dell’Agenzia delle entrate: altre somme</w:t>
        </w:r>
        <w:r w:rsidRPr="00E13C11">
          <w:rPr>
            <w:webHidden/>
          </w:rPr>
          <w:tab/>
        </w:r>
        <w:r w:rsidRPr="00E13C11">
          <w:rPr>
            <w:webHidden/>
          </w:rPr>
          <w:fldChar w:fldCharType="begin"/>
        </w:r>
        <w:r w:rsidRPr="00E13C11">
          <w:rPr>
            <w:webHidden/>
          </w:rPr>
          <w:instrText xml:space="preserve"> PAGEREF _Toc117765023 \h </w:instrText>
        </w:r>
        <w:r w:rsidRPr="00E13C11">
          <w:rPr>
            <w:webHidden/>
          </w:rPr>
        </w:r>
        <w:r w:rsidRPr="00E13C11">
          <w:rPr>
            <w:webHidden/>
          </w:rPr>
          <w:fldChar w:fldCharType="separate"/>
        </w:r>
        <w:r w:rsidR="00C90747">
          <w:rPr>
            <w:webHidden/>
          </w:rPr>
          <w:t>66</w:t>
        </w:r>
        <w:r w:rsidRPr="00E13C11">
          <w:rPr>
            <w:webHidden/>
          </w:rPr>
          <w:fldChar w:fldCharType="end"/>
        </w:r>
      </w:hyperlink>
    </w:p>
    <w:p w14:paraId="1BD564F8" w14:textId="4C854298" w:rsidR="00E13C11" w:rsidRPr="00E13C11" w:rsidRDefault="00E13C11" w:rsidP="00E13C11">
      <w:pPr>
        <w:pStyle w:val="Sommario2"/>
        <w:rPr>
          <w:rFonts w:eastAsiaTheme="minorEastAsia"/>
          <w:sz w:val="22"/>
          <w:szCs w:val="22"/>
          <w:lang w:eastAsia="it-IT"/>
        </w:rPr>
      </w:pPr>
      <w:hyperlink w:anchor="_Toc117765024" w:history="1">
        <w:r w:rsidRPr="00E13C11">
          <w:rPr>
            <w:rStyle w:val="Collegamentoipertestuale"/>
            <w:rFonts w:cs="Tahoma"/>
          </w:rPr>
          <w:t>3.6 Schema di riepilogo</w:t>
        </w:r>
        <w:r w:rsidRPr="00E13C11">
          <w:rPr>
            <w:webHidden/>
          </w:rPr>
          <w:tab/>
        </w:r>
        <w:r w:rsidRPr="00E13C11">
          <w:rPr>
            <w:webHidden/>
          </w:rPr>
          <w:fldChar w:fldCharType="begin"/>
        </w:r>
        <w:r w:rsidRPr="00E13C11">
          <w:rPr>
            <w:webHidden/>
          </w:rPr>
          <w:instrText xml:space="preserve"> PAGEREF _Toc117765024 \h </w:instrText>
        </w:r>
        <w:r w:rsidRPr="00E13C11">
          <w:rPr>
            <w:webHidden/>
          </w:rPr>
        </w:r>
        <w:r w:rsidRPr="00E13C11">
          <w:rPr>
            <w:webHidden/>
          </w:rPr>
          <w:fldChar w:fldCharType="separate"/>
        </w:r>
        <w:r w:rsidR="00C90747">
          <w:rPr>
            <w:webHidden/>
          </w:rPr>
          <w:t>66</w:t>
        </w:r>
        <w:r w:rsidRPr="00E13C11">
          <w:rPr>
            <w:webHidden/>
          </w:rPr>
          <w:fldChar w:fldCharType="end"/>
        </w:r>
      </w:hyperlink>
    </w:p>
    <w:p w14:paraId="68E58C3D" w14:textId="77130B2B" w:rsidR="00E13C11" w:rsidRPr="00E13C11" w:rsidRDefault="00E13C11" w:rsidP="00E13C11">
      <w:pPr>
        <w:pStyle w:val="Sommario1"/>
        <w:tabs>
          <w:tab w:val="right" w:leader="dot" w:pos="9628"/>
        </w:tabs>
        <w:spacing w:before="60" w:after="60" w:line="326" w:lineRule="auto"/>
        <w:rPr>
          <w:rFonts w:ascii="Tahoma" w:eastAsiaTheme="minorEastAsia" w:hAnsi="Tahoma" w:cs="Tahoma"/>
          <w:b w:val="0"/>
          <w:bCs w:val="0"/>
          <w:noProof/>
          <w:sz w:val="22"/>
          <w:szCs w:val="22"/>
          <w:lang w:eastAsia="it-IT"/>
        </w:rPr>
      </w:pPr>
      <w:hyperlink w:anchor="_Toc117765025" w:history="1">
        <w:r w:rsidRPr="00E13C11">
          <w:rPr>
            <w:rStyle w:val="Collegamentoipertestuale"/>
            <w:rFonts w:ascii="Tahoma" w:hAnsi="Tahoma" w:cs="Tahoma"/>
            <w:noProof/>
          </w:rPr>
          <w:t>4.</w:t>
        </w:r>
      </w:hyperlink>
      <w:r w:rsidRPr="00E13C11">
        <w:rPr>
          <w:rFonts w:ascii="Tahoma" w:eastAsiaTheme="minorEastAsia" w:hAnsi="Tahoma" w:cs="Tahoma"/>
          <w:b w:val="0"/>
          <w:bCs w:val="0"/>
          <w:noProof/>
          <w:sz w:val="22"/>
          <w:szCs w:val="22"/>
          <w:lang w:eastAsia="it-IT"/>
        </w:rPr>
        <w:t xml:space="preserve"> </w:t>
      </w:r>
      <w:hyperlink w:anchor="_Toc117765026" w:history="1">
        <w:r w:rsidRPr="00E13C11">
          <w:rPr>
            <w:rStyle w:val="Collegamentoipertestuale"/>
            <w:rFonts w:ascii="Tahoma" w:hAnsi="Tahoma" w:cs="Tahoma"/>
            <w:noProof/>
          </w:rPr>
          <w:t>L’autodichiarazione da trasmettere all’Agenzia delle entrate</w:t>
        </w:r>
        <w:r w:rsidRPr="00E13C11">
          <w:rPr>
            <w:rFonts w:ascii="Tahoma" w:hAnsi="Tahoma" w:cs="Tahoma"/>
            <w:noProof/>
            <w:webHidden/>
          </w:rPr>
          <w:tab/>
        </w:r>
        <w:r w:rsidRPr="00E13C11">
          <w:rPr>
            <w:rFonts w:ascii="Tahoma" w:hAnsi="Tahoma" w:cs="Tahoma"/>
            <w:noProof/>
            <w:webHidden/>
          </w:rPr>
          <w:fldChar w:fldCharType="begin"/>
        </w:r>
        <w:r w:rsidRPr="00E13C11">
          <w:rPr>
            <w:rFonts w:ascii="Tahoma" w:hAnsi="Tahoma" w:cs="Tahoma"/>
            <w:noProof/>
            <w:webHidden/>
          </w:rPr>
          <w:instrText xml:space="preserve"> PAGEREF _Toc117765026 \h </w:instrText>
        </w:r>
        <w:r w:rsidRPr="00E13C11">
          <w:rPr>
            <w:rFonts w:ascii="Tahoma" w:hAnsi="Tahoma" w:cs="Tahoma"/>
            <w:noProof/>
            <w:webHidden/>
          </w:rPr>
        </w:r>
        <w:r w:rsidRPr="00E13C11">
          <w:rPr>
            <w:rFonts w:ascii="Tahoma" w:hAnsi="Tahoma" w:cs="Tahoma"/>
            <w:noProof/>
            <w:webHidden/>
          </w:rPr>
          <w:fldChar w:fldCharType="separate"/>
        </w:r>
        <w:r w:rsidR="00C90747">
          <w:rPr>
            <w:rFonts w:ascii="Tahoma" w:hAnsi="Tahoma" w:cs="Tahoma"/>
            <w:noProof/>
            <w:webHidden/>
          </w:rPr>
          <w:t>70</w:t>
        </w:r>
        <w:r w:rsidRPr="00E13C11">
          <w:rPr>
            <w:rFonts w:ascii="Tahoma" w:hAnsi="Tahoma" w:cs="Tahoma"/>
            <w:noProof/>
            <w:webHidden/>
          </w:rPr>
          <w:fldChar w:fldCharType="end"/>
        </w:r>
      </w:hyperlink>
    </w:p>
    <w:p w14:paraId="4941E2FE" w14:textId="13B3BBD2" w:rsidR="00E13C11" w:rsidRPr="00E13C11" w:rsidRDefault="00E13C11" w:rsidP="00E13C11">
      <w:pPr>
        <w:pStyle w:val="Sommario2"/>
        <w:rPr>
          <w:rFonts w:eastAsiaTheme="minorEastAsia"/>
          <w:sz w:val="22"/>
          <w:szCs w:val="22"/>
          <w:lang w:eastAsia="it-IT"/>
        </w:rPr>
      </w:pPr>
      <w:hyperlink w:anchor="_Toc117765027" w:history="1">
        <w:r w:rsidRPr="00E13C11">
          <w:rPr>
            <w:rStyle w:val="Collegamentoipertestuale"/>
            <w:rFonts w:cs="Tahoma"/>
          </w:rPr>
          <w:t>4.1 I massimali delle Sez. 3.1 e 3.12</w:t>
        </w:r>
        <w:r w:rsidRPr="00E13C11">
          <w:rPr>
            <w:webHidden/>
          </w:rPr>
          <w:tab/>
        </w:r>
        <w:r w:rsidRPr="00E13C11">
          <w:rPr>
            <w:webHidden/>
          </w:rPr>
          <w:fldChar w:fldCharType="begin"/>
        </w:r>
        <w:r w:rsidRPr="00E13C11">
          <w:rPr>
            <w:webHidden/>
          </w:rPr>
          <w:instrText xml:space="preserve"> PAGEREF _Toc117765027 \h </w:instrText>
        </w:r>
        <w:r w:rsidRPr="00E13C11">
          <w:rPr>
            <w:webHidden/>
          </w:rPr>
        </w:r>
        <w:r w:rsidRPr="00E13C11">
          <w:rPr>
            <w:webHidden/>
          </w:rPr>
          <w:fldChar w:fldCharType="separate"/>
        </w:r>
        <w:r w:rsidR="00C90747">
          <w:rPr>
            <w:webHidden/>
          </w:rPr>
          <w:t>73</w:t>
        </w:r>
        <w:r w:rsidRPr="00E13C11">
          <w:rPr>
            <w:webHidden/>
          </w:rPr>
          <w:fldChar w:fldCharType="end"/>
        </w:r>
      </w:hyperlink>
    </w:p>
    <w:p w14:paraId="7FADF426" w14:textId="367146A0" w:rsidR="00E13C11" w:rsidRPr="00E13C11" w:rsidRDefault="00E13C11" w:rsidP="00E13C11">
      <w:pPr>
        <w:pStyle w:val="Sommario2"/>
        <w:rPr>
          <w:rFonts w:eastAsiaTheme="minorEastAsia"/>
          <w:sz w:val="22"/>
          <w:szCs w:val="22"/>
          <w:lang w:eastAsia="it-IT"/>
        </w:rPr>
      </w:pPr>
      <w:hyperlink w:anchor="_Toc117765028" w:history="1">
        <w:r w:rsidRPr="00E13C11">
          <w:rPr>
            <w:rStyle w:val="Collegamentoipertestuale"/>
            <w:rFonts w:cs="Tahoma"/>
            <w:highlight w:val="yellow"/>
          </w:rPr>
          <w:t>4.2 Superamento massimali</w:t>
        </w:r>
        <w:r w:rsidRPr="00E13C11">
          <w:rPr>
            <w:webHidden/>
          </w:rPr>
          <w:tab/>
        </w:r>
        <w:r w:rsidRPr="00E13C11">
          <w:rPr>
            <w:webHidden/>
          </w:rPr>
          <w:fldChar w:fldCharType="begin"/>
        </w:r>
        <w:r w:rsidRPr="00E13C11">
          <w:rPr>
            <w:webHidden/>
          </w:rPr>
          <w:instrText xml:space="preserve"> PAGEREF _Toc117765028 \h </w:instrText>
        </w:r>
        <w:r w:rsidRPr="00E13C11">
          <w:rPr>
            <w:webHidden/>
          </w:rPr>
        </w:r>
        <w:r w:rsidRPr="00E13C11">
          <w:rPr>
            <w:webHidden/>
          </w:rPr>
          <w:fldChar w:fldCharType="separate"/>
        </w:r>
        <w:r w:rsidR="00C90747">
          <w:rPr>
            <w:webHidden/>
          </w:rPr>
          <w:t>76</w:t>
        </w:r>
        <w:r w:rsidRPr="00E13C11">
          <w:rPr>
            <w:webHidden/>
          </w:rPr>
          <w:fldChar w:fldCharType="end"/>
        </w:r>
      </w:hyperlink>
    </w:p>
    <w:p w14:paraId="4F7C59C1" w14:textId="091DAB6C" w:rsidR="00E13C11" w:rsidRPr="00E13C11" w:rsidRDefault="00E13C11" w:rsidP="00E13C11">
      <w:pPr>
        <w:pStyle w:val="Sommario2"/>
        <w:rPr>
          <w:rFonts w:eastAsiaTheme="minorEastAsia"/>
          <w:sz w:val="22"/>
          <w:szCs w:val="22"/>
          <w:lang w:eastAsia="it-IT"/>
        </w:rPr>
      </w:pPr>
      <w:hyperlink w:anchor="_Toc117765029" w:history="1">
        <w:r w:rsidRPr="00E13C11">
          <w:rPr>
            <w:rStyle w:val="Collegamentoipertestuale"/>
            <w:rFonts w:cs="Tahoma"/>
          </w:rPr>
          <w:t>4.3 Il modello dell’autodichiarazione</w:t>
        </w:r>
        <w:r w:rsidRPr="00E13C11">
          <w:rPr>
            <w:webHidden/>
          </w:rPr>
          <w:tab/>
        </w:r>
        <w:r w:rsidRPr="00E13C11">
          <w:rPr>
            <w:webHidden/>
          </w:rPr>
          <w:fldChar w:fldCharType="begin"/>
        </w:r>
        <w:r w:rsidRPr="00E13C11">
          <w:rPr>
            <w:webHidden/>
          </w:rPr>
          <w:instrText xml:space="preserve"> PAGEREF _Toc117765029 \h </w:instrText>
        </w:r>
        <w:r w:rsidRPr="00E13C11">
          <w:rPr>
            <w:webHidden/>
          </w:rPr>
        </w:r>
        <w:r w:rsidRPr="00E13C11">
          <w:rPr>
            <w:webHidden/>
          </w:rPr>
          <w:fldChar w:fldCharType="separate"/>
        </w:r>
        <w:r w:rsidR="00C90747">
          <w:rPr>
            <w:webHidden/>
          </w:rPr>
          <w:t>81</w:t>
        </w:r>
        <w:r w:rsidRPr="00E13C11">
          <w:rPr>
            <w:webHidden/>
          </w:rPr>
          <w:fldChar w:fldCharType="end"/>
        </w:r>
      </w:hyperlink>
    </w:p>
    <w:p w14:paraId="708C1601" w14:textId="63D0685F" w:rsidR="00E13C11" w:rsidRPr="00E13C11" w:rsidRDefault="00E13C11" w:rsidP="00E13C11">
      <w:pPr>
        <w:pStyle w:val="Sommario2"/>
        <w:rPr>
          <w:rFonts w:eastAsiaTheme="minorEastAsia"/>
          <w:sz w:val="22"/>
          <w:szCs w:val="22"/>
          <w:lang w:eastAsia="it-IT"/>
        </w:rPr>
      </w:pPr>
      <w:hyperlink w:anchor="_Toc117765030" w:history="1">
        <w:r w:rsidRPr="00E13C11">
          <w:rPr>
            <w:rStyle w:val="Collegamentoipertestuale"/>
            <w:rFonts w:cs="Tahoma"/>
          </w:rPr>
          <w:t>4.4 Massimali 2022</w:t>
        </w:r>
        <w:r w:rsidRPr="00E13C11">
          <w:rPr>
            <w:webHidden/>
          </w:rPr>
          <w:tab/>
        </w:r>
        <w:r w:rsidRPr="00E13C11">
          <w:rPr>
            <w:webHidden/>
          </w:rPr>
          <w:fldChar w:fldCharType="begin"/>
        </w:r>
        <w:r w:rsidRPr="00E13C11">
          <w:rPr>
            <w:webHidden/>
          </w:rPr>
          <w:instrText xml:space="preserve"> PAGEREF _Toc117765030 \h </w:instrText>
        </w:r>
        <w:r w:rsidRPr="00E13C11">
          <w:rPr>
            <w:webHidden/>
          </w:rPr>
        </w:r>
        <w:r w:rsidRPr="00E13C11">
          <w:rPr>
            <w:webHidden/>
          </w:rPr>
          <w:fldChar w:fldCharType="separate"/>
        </w:r>
        <w:r w:rsidR="00C90747">
          <w:rPr>
            <w:webHidden/>
          </w:rPr>
          <w:t>91</w:t>
        </w:r>
        <w:r w:rsidRPr="00E13C11">
          <w:rPr>
            <w:webHidden/>
          </w:rPr>
          <w:fldChar w:fldCharType="end"/>
        </w:r>
      </w:hyperlink>
    </w:p>
    <w:p w14:paraId="49351CD9" w14:textId="5081879F" w:rsidR="00E13C11" w:rsidRPr="00E13C11" w:rsidRDefault="00E13C11" w:rsidP="00E13C11">
      <w:pPr>
        <w:pStyle w:val="Sommario2"/>
        <w:rPr>
          <w:rFonts w:eastAsiaTheme="minorEastAsia"/>
          <w:sz w:val="22"/>
          <w:szCs w:val="22"/>
          <w:lang w:eastAsia="it-IT"/>
        </w:rPr>
      </w:pPr>
      <w:hyperlink w:anchor="_Toc117765031" w:history="1">
        <w:r w:rsidRPr="00E13C11">
          <w:rPr>
            <w:rStyle w:val="Collegamentoipertestuale"/>
            <w:rFonts w:cs="Tahoma"/>
            <w:highlight w:val="yellow"/>
          </w:rPr>
          <w:t>4.5 Limite aiuti e fondo garanzia centrale</w:t>
        </w:r>
        <w:r w:rsidRPr="00E13C11">
          <w:rPr>
            <w:webHidden/>
          </w:rPr>
          <w:tab/>
        </w:r>
        <w:r w:rsidRPr="00E13C11">
          <w:rPr>
            <w:webHidden/>
          </w:rPr>
          <w:fldChar w:fldCharType="begin"/>
        </w:r>
        <w:r w:rsidRPr="00E13C11">
          <w:rPr>
            <w:webHidden/>
          </w:rPr>
          <w:instrText xml:space="preserve"> PAGEREF _Toc117765031 \h </w:instrText>
        </w:r>
        <w:r w:rsidRPr="00E13C11">
          <w:rPr>
            <w:webHidden/>
          </w:rPr>
        </w:r>
        <w:r w:rsidRPr="00E13C11">
          <w:rPr>
            <w:webHidden/>
          </w:rPr>
          <w:fldChar w:fldCharType="separate"/>
        </w:r>
        <w:r w:rsidR="00C90747">
          <w:rPr>
            <w:webHidden/>
          </w:rPr>
          <w:t>92</w:t>
        </w:r>
        <w:r w:rsidRPr="00E13C11">
          <w:rPr>
            <w:webHidden/>
          </w:rPr>
          <w:fldChar w:fldCharType="end"/>
        </w:r>
      </w:hyperlink>
    </w:p>
    <w:p w14:paraId="15A08DAC" w14:textId="1B49DC8F" w:rsidR="00E13C11" w:rsidRPr="00E13C11" w:rsidRDefault="00E13C11" w:rsidP="00E13C11">
      <w:pPr>
        <w:pStyle w:val="Sommario2"/>
        <w:rPr>
          <w:rFonts w:eastAsiaTheme="minorEastAsia"/>
          <w:sz w:val="22"/>
          <w:szCs w:val="22"/>
          <w:lang w:eastAsia="it-IT"/>
        </w:rPr>
      </w:pPr>
      <w:hyperlink w:anchor="_Toc117765032" w:history="1">
        <w:r w:rsidR="00FC2005">
          <w:rPr>
            <w:rStyle w:val="Collegamentoipertestuale"/>
            <w:rFonts w:cs="Tahoma"/>
            <w:highlight w:val="yellow"/>
          </w:rPr>
          <w:t>4.6 S</w:t>
        </w:r>
        <w:r w:rsidRPr="00FC2005">
          <w:rPr>
            <w:rStyle w:val="Collegamentoipertestuale"/>
            <w:rFonts w:cs="Tahoma"/>
            <w:highlight w:val="yellow"/>
          </w:rPr>
          <w:t>emplificazioni dal 27 ott</w:t>
        </w:r>
        <w:r w:rsidRPr="00FC2005">
          <w:rPr>
            <w:rStyle w:val="Collegamentoipertestuale"/>
            <w:rFonts w:cs="Tahoma"/>
            <w:highlight w:val="yellow"/>
          </w:rPr>
          <w:t>o</w:t>
        </w:r>
        <w:r w:rsidRPr="00FC2005">
          <w:rPr>
            <w:rStyle w:val="Collegamentoipertestuale"/>
            <w:rFonts w:cs="Tahoma"/>
            <w:highlight w:val="yellow"/>
          </w:rPr>
          <w:t>bre 2022</w:t>
        </w:r>
        <w:r w:rsidRPr="00E13C11">
          <w:rPr>
            <w:webHidden/>
          </w:rPr>
          <w:tab/>
        </w:r>
        <w:r w:rsidRPr="00E13C11">
          <w:rPr>
            <w:webHidden/>
          </w:rPr>
          <w:fldChar w:fldCharType="begin"/>
        </w:r>
        <w:r w:rsidRPr="00E13C11">
          <w:rPr>
            <w:webHidden/>
          </w:rPr>
          <w:instrText xml:space="preserve"> PAGEREF _Toc117765032 \h </w:instrText>
        </w:r>
        <w:r w:rsidRPr="00E13C11">
          <w:rPr>
            <w:webHidden/>
          </w:rPr>
        </w:r>
        <w:r w:rsidRPr="00E13C11">
          <w:rPr>
            <w:webHidden/>
          </w:rPr>
          <w:fldChar w:fldCharType="separate"/>
        </w:r>
        <w:r w:rsidR="00C90747">
          <w:rPr>
            <w:webHidden/>
          </w:rPr>
          <w:t>94</w:t>
        </w:r>
        <w:r w:rsidRPr="00E13C11">
          <w:rPr>
            <w:webHidden/>
          </w:rPr>
          <w:fldChar w:fldCharType="end"/>
        </w:r>
      </w:hyperlink>
    </w:p>
    <w:p w14:paraId="4B67B4FC" w14:textId="5B165407" w:rsidR="00E13C11" w:rsidRPr="00E13C11" w:rsidRDefault="00E13C11" w:rsidP="00E13C11">
      <w:pPr>
        <w:pStyle w:val="Sommario2"/>
        <w:rPr>
          <w:rFonts w:eastAsiaTheme="minorEastAsia"/>
          <w:sz w:val="22"/>
          <w:szCs w:val="22"/>
          <w:lang w:eastAsia="it-IT"/>
        </w:rPr>
      </w:pPr>
      <w:hyperlink w:anchor="_Toc117765033" w:history="1">
        <w:r w:rsidRPr="00E13C11">
          <w:rPr>
            <w:rStyle w:val="Collegamentoipertestuale"/>
            <w:rFonts w:cs="Tahoma"/>
            <w:highlight w:val="yellow"/>
          </w:rPr>
          <w:t>4.7 Casi pratici</w:t>
        </w:r>
        <w:r w:rsidRPr="00E13C11">
          <w:rPr>
            <w:webHidden/>
          </w:rPr>
          <w:tab/>
        </w:r>
        <w:r w:rsidRPr="00E13C11">
          <w:rPr>
            <w:webHidden/>
          </w:rPr>
          <w:fldChar w:fldCharType="begin"/>
        </w:r>
        <w:r w:rsidRPr="00E13C11">
          <w:rPr>
            <w:webHidden/>
          </w:rPr>
          <w:instrText xml:space="preserve"> PAGEREF _Toc117765033 \h </w:instrText>
        </w:r>
        <w:r w:rsidRPr="00E13C11">
          <w:rPr>
            <w:webHidden/>
          </w:rPr>
        </w:r>
        <w:r w:rsidRPr="00E13C11">
          <w:rPr>
            <w:webHidden/>
          </w:rPr>
          <w:fldChar w:fldCharType="separate"/>
        </w:r>
        <w:r w:rsidR="00C90747">
          <w:rPr>
            <w:webHidden/>
          </w:rPr>
          <w:t>96</w:t>
        </w:r>
        <w:r w:rsidRPr="00E13C11">
          <w:rPr>
            <w:webHidden/>
          </w:rPr>
          <w:fldChar w:fldCharType="end"/>
        </w:r>
      </w:hyperlink>
    </w:p>
    <w:p w14:paraId="3EC40C65" w14:textId="6496F58C" w:rsidR="00496FF7" w:rsidRPr="007A2E78" w:rsidRDefault="00131BB0" w:rsidP="00E13C11">
      <w:pPr>
        <w:shd w:val="clear" w:color="auto" w:fill="FFFFFF"/>
        <w:spacing w:before="60" w:after="60" w:line="326" w:lineRule="auto"/>
        <w:jc w:val="both"/>
        <w:rPr>
          <w:rFonts w:cs="Tahoma"/>
          <w:sz w:val="40"/>
          <w:szCs w:val="40"/>
        </w:rPr>
        <w:sectPr w:rsidR="00496FF7" w:rsidRPr="007A2E78" w:rsidSect="00DE2787">
          <w:pgSz w:w="11906" w:h="16838"/>
          <w:pgMar w:top="833" w:right="1134" w:bottom="1134" w:left="1134" w:header="708" w:footer="708" w:gutter="0"/>
          <w:cols w:space="708"/>
          <w:titlePg/>
          <w:docGrid w:linePitch="360"/>
        </w:sectPr>
      </w:pPr>
      <w:r w:rsidRPr="00E13C11">
        <w:rPr>
          <w:rFonts w:cs="Tahoma"/>
          <w:b/>
          <w:bCs/>
          <w:noProof/>
          <w:szCs w:val="20"/>
        </w:rPr>
        <w:fldChar w:fldCharType="end"/>
      </w:r>
    </w:p>
    <w:p w14:paraId="76BF1F7E" w14:textId="63040B45" w:rsidR="00496FF7" w:rsidRPr="007B5CCC" w:rsidRDefault="00496FF7" w:rsidP="00496FF7">
      <w:pPr>
        <w:pStyle w:val="Titolo1"/>
        <w:rPr>
          <w:color w:val="auto"/>
        </w:rPr>
      </w:pPr>
      <w:bookmarkStart w:id="2" w:name="_Toc117764990"/>
      <w:r w:rsidRPr="007B5CCC">
        <w:rPr>
          <w:color w:val="auto"/>
        </w:rPr>
        <w:lastRenderedPageBreak/>
        <w:t>1.</w:t>
      </w:r>
      <w:bookmarkEnd w:id="2"/>
      <w:r w:rsidRPr="007B5CCC">
        <w:rPr>
          <w:color w:val="auto"/>
        </w:rPr>
        <w:t xml:space="preserve"> </w:t>
      </w:r>
    </w:p>
    <w:bookmarkStart w:id="3" w:name="_Toc117764991"/>
    <w:p w14:paraId="1D2826C7" w14:textId="28A5C9C0" w:rsidR="00496FF7" w:rsidRPr="007B5CCC" w:rsidRDefault="00496FF7" w:rsidP="00496FF7">
      <w:pPr>
        <w:pStyle w:val="Titolo1"/>
        <w:rPr>
          <w:color w:val="auto"/>
        </w:rPr>
      </w:pPr>
      <w:r w:rsidRPr="007B5CCC">
        <w:rPr>
          <w:noProof/>
          <w:color w:val="auto"/>
        </w:rPr>
        <mc:AlternateContent>
          <mc:Choice Requires="wps">
            <w:drawing>
              <wp:anchor distT="0" distB="0" distL="114300" distR="114300" simplePos="0" relativeHeight="251715600" behindDoc="0" locked="0" layoutInCell="1" allowOverlap="1" wp14:anchorId="28645977" wp14:editId="2CC8F469">
                <wp:simplePos x="0" y="0"/>
                <wp:positionH relativeFrom="margin">
                  <wp:align>center</wp:align>
                </wp:positionH>
                <wp:positionV relativeFrom="paragraph">
                  <wp:posOffset>86814</wp:posOffset>
                </wp:positionV>
                <wp:extent cx="2443480" cy="6350"/>
                <wp:effectExtent l="19050" t="19050" r="33020" b="31750"/>
                <wp:wrapNone/>
                <wp:docPr id="205459435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8FDBB03" id="_x0000_t32" coordsize="21600,21600" o:spt="32" o:oned="t" path="m,l21600,21600e" filled="f">
                <v:path arrowok="t" fillok="f" o:connecttype="none"/>
                <o:lock v:ext="edit" shapetype="t"/>
              </v:shapetype>
              <v:shape id="AutoShape 120" o:spid="_x0000_s1026" type="#_x0000_t32" style="position:absolute;margin-left:0;margin-top:6.85pt;width:192.4pt;height:.5pt;z-index:25171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" strokecolor="#404040" strokeweight=".53mm">
                <v:stroke joinstyle="miter" endcap="square"/>
                <w10:wrap anchorx="margin"/>
              </v:shape>
            </w:pict>
          </mc:Fallback>
        </mc:AlternateContent>
      </w:r>
      <w:r w:rsidRPr="007B5CCC">
        <w:rPr>
          <w:color w:val="auto"/>
        </w:rPr>
        <w:t>Contributi a fondo perduto</w:t>
      </w:r>
      <w:bookmarkEnd w:id="3"/>
    </w:p>
    <w:p w14:paraId="6ADCA403" w14:textId="77777777" w:rsidR="00496FF7" w:rsidRPr="007B5CCC" w:rsidRDefault="00496FF7" w:rsidP="00CF7A6F">
      <w:pPr>
        <w:shd w:val="clear" w:color="auto" w:fill="FFFFFF"/>
        <w:spacing w:line="360" w:lineRule="auto"/>
        <w:jc w:val="both"/>
      </w:pPr>
      <w:bookmarkStart w:id="4" w:name="_Toc536529347"/>
      <w:bookmarkEnd w:id="0"/>
    </w:p>
    <w:p w14:paraId="1366BC23" w14:textId="77777777" w:rsidR="00496FF7" w:rsidRPr="007B5CCC" w:rsidRDefault="00496FF7" w:rsidP="00CF7A6F">
      <w:pPr>
        <w:shd w:val="clear" w:color="auto" w:fill="FFFFFF"/>
        <w:spacing w:line="360" w:lineRule="auto"/>
        <w:jc w:val="both"/>
      </w:pPr>
    </w:p>
    <w:p w14:paraId="7605AC6C" w14:textId="77777777" w:rsidR="00496FF7" w:rsidRPr="007B5CCC" w:rsidRDefault="00496FF7" w:rsidP="00CF7A6F">
      <w:pPr>
        <w:shd w:val="clear" w:color="auto" w:fill="FFFFFF"/>
        <w:spacing w:line="360" w:lineRule="auto"/>
        <w:jc w:val="both"/>
      </w:pPr>
    </w:p>
    <w:p w14:paraId="776CA181" w14:textId="77777777" w:rsidR="00496FF7" w:rsidRPr="007B5CCC" w:rsidRDefault="00496FF7" w:rsidP="00CF7A6F">
      <w:pPr>
        <w:shd w:val="clear" w:color="auto" w:fill="FFFFFF"/>
        <w:spacing w:line="360" w:lineRule="auto"/>
        <w:jc w:val="both"/>
      </w:pPr>
    </w:p>
    <w:p w14:paraId="572C582A" w14:textId="77777777" w:rsidR="00496FF7" w:rsidRPr="007B5CCC" w:rsidRDefault="00496FF7" w:rsidP="00CF7A6F">
      <w:pPr>
        <w:shd w:val="clear" w:color="auto" w:fill="FFFFFF"/>
        <w:spacing w:line="360" w:lineRule="auto"/>
        <w:jc w:val="both"/>
      </w:pPr>
    </w:p>
    <w:p w14:paraId="1E07485F" w14:textId="77777777" w:rsidR="00496FF7" w:rsidRPr="007B5CCC" w:rsidRDefault="00496FF7" w:rsidP="00CF7A6F">
      <w:pPr>
        <w:shd w:val="clear" w:color="auto" w:fill="FFFFFF"/>
        <w:spacing w:line="360" w:lineRule="auto"/>
        <w:jc w:val="both"/>
      </w:pPr>
    </w:p>
    <w:p w14:paraId="200FEE2E" w14:textId="77777777" w:rsidR="00496FF7" w:rsidRPr="007B5CCC" w:rsidRDefault="00496FF7" w:rsidP="00CF7A6F">
      <w:pPr>
        <w:shd w:val="clear" w:color="auto" w:fill="FFFFFF"/>
        <w:spacing w:line="360" w:lineRule="auto"/>
        <w:jc w:val="both"/>
      </w:pPr>
    </w:p>
    <w:p w14:paraId="5F57DCDF" w14:textId="1FF76C3C" w:rsidR="00CF7A6F" w:rsidRPr="007B5CCC" w:rsidRDefault="00CF7A6F" w:rsidP="00CF7A6F">
      <w:pPr>
        <w:shd w:val="clear" w:color="auto" w:fill="FFFFFF"/>
        <w:spacing w:line="360" w:lineRule="auto"/>
        <w:jc w:val="both"/>
      </w:pPr>
      <w:r w:rsidRPr="007B5CCC">
        <w:t>Per far fronte ai gravi turbamenti generati dalla diffusione del COVID-19,</w:t>
      </w:r>
      <w:r w:rsidR="0038389B" w:rsidRPr="001B04E9">
        <w:t xml:space="preserve"> dal </w:t>
      </w:r>
      <w:r w:rsidRPr="007B5CCC">
        <w:t xml:space="preserve">2020 sono stati introdotti diversi </w:t>
      </w:r>
      <w:r w:rsidRPr="007B5CCC">
        <w:rPr>
          <w:b/>
          <w:bCs/>
        </w:rPr>
        <w:t>contributi a fondo perduto</w:t>
      </w:r>
      <w:r w:rsidRPr="007B5CCC">
        <w:t>, ossia senza obbligo di restituzione, a favore di imprese e professionisti.</w:t>
      </w:r>
    </w:p>
    <w:p w14:paraId="672DE84E" w14:textId="0A602051" w:rsidR="00CF7A6F" w:rsidRPr="007B5CCC" w:rsidRDefault="00CF7A6F" w:rsidP="00CF7A6F">
      <w:pPr>
        <w:shd w:val="clear" w:color="auto" w:fill="FFFFFF"/>
        <w:spacing w:line="360" w:lineRule="auto"/>
        <w:jc w:val="both"/>
      </w:pPr>
      <w:r w:rsidRPr="007B5CCC">
        <w:t>Si propone un riepilogo delle principali misure di favore previste dai vari decreti emergenziali dello scorso anno</w:t>
      </w:r>
      <w:r w:rsidR="001F2B31" w:rsidRPr="007B5CCC">
        <w:t xml:space="preserve">, analizzando le condizioni dei singoli contributi e la </w:t>
      </w:r>
      <w:r w:rsidR="001F2B31" w:rsidRPr="007B5CCC">
        <w:rPr>
          <w:b/>
          <w:bCs/>
        </w:rPr>
        <w:t>conseguente compilazione della dichiarazione dei redditi</w:t>
      </w:r>
      <w:r w:rsidR="001F2B31" w:rsidRPr="007B5CCC">
        <w:t xml:space="preserve"> </w:t>
      </w:r>
      <w:r w:rsidR="001F2B31" w:rsidRPr="007B5CCC">
        <w:rPr>
          <w:b/>
          <w:bCs/>
        </w:rPr>
        <w:t>202</w:t>
      </w:r>
      <w:r w:rsidR="00450C18" w:rsidRPr="001B04E9">
        <w:rPr>
          <w:b/>
          <w:bCs/>
        </w:rPr>
        <w:t>2</w:t>
      </w:r>
      <w:r w:rsidR="001F2B31" w:rsidRPr="001B04E9">
        <w:t>.</w:t>
      </w:r>
    </w:p>
    <w:p w14:paraId="3BACF326" w14:textId="77777777" w:rsidR="00496FF7" w:rsidRPr="007B5CCC" w:rsidRDefault="00496FF7" w:rsidP="00C77466">
      <w:pPr>
        <w:shd w:val="clear" w:color="auto" w:fill="FFFFFF"/>
        <w:spacing w:line="360" w:lineRule="auto"/>
        <w:jc w:val="both"/>
      </w:pPr>
    </w:p>
    <w:p w14:paraId="5590F0A2" w14:textId="12755E3D" w:rsidR="0094470D" w:rsidRPr="007B5CCC" w:rsidRDefault="0094470D" w:rsidP="00496FF7">
      <w:pPr>
        <w:pStyle w:val="Titolo2"/>
        <w:rPr>
          <w:color w:val="auto"/>
        </w:rPr>
      </w:pPr>
      <w:bookmarkStart w:id="5" w:name="_Toc117764992"/>
      <w:r w:rsidRPr="007B5CCC">
        <w:rPr>
          <w:color w:val="auto"/>
        </w:rPr>
        <w:t>1.1 Indicazioni di carattere generale</w:t>
      </w:r>
      <w:bookmarkEnd w:id="5"/>
    </w:p>
    <w:p w14:paraId="7E12BD40" w14:textId="79C941C6" w:rsidR="0085029E" w:rsidRDefault="0094470D" w:rsidP="0085029E">
      <w:pPr>
        <w:shd w:val="clear" w:color="auto" w:fill="FFFFFF"/>
        <w:spacing w:line="360" w:lineRule="auto"/>
        <w:jc w:val="both"/>
        <w:rPr>
          <w:rFonts w:cs="Tahoma"/>
          <w:bCs/>
          <w:szCs w:val="20"/>
        </w:rPr>
      </w:pPr>
      <w:r w:rsidRPr="007B5CCC">
        <w:rPr>
          <w:rFonts w:cs="Tahoma"/>
          <w:bCs/>
          <w:szCs w:val="20"/>
        </w:rPr>
        <w:t xml:space="preserve">In linea generale i contributi a fondo perduto vanno esposti nel </w:t>
      </w:r>
      <w:r w:rsidRPr="007B5CCC">
        <w:rPr>
          <w:rFonts w:cs="Tahoma"/>
          <w:b/>
          <w:szCs w:val="20"/>
        </w:rPr>
        <w:t>quadro di reddito di impresa</w:t>
      </w:r>
      <w:r w:rsidRPr="007B5CCC">
        <w:rPr>
          <w:rFonts w:cs="Tahoma"/>
          <w:bCs/>
          <w:szCs w:val="20"/>
        </w:rPr>
        <w:t xml:space="preserve"> o </w:t>
      </w:r>
      <w:r w:rsidRPr="007B5CCC">
        <w:rPr>
          <w:rFonts w:cs="Tahoma"/>
          <w:b/>
          <w:szCs w:val="20"/>
        </w:rPr>
        <w:t>lavoro autonomo e nel quadro RS</w:t>
      </w:r>
      <w:r w:rsidRPr="007B5CCC">
        <w:rPr>
          <w:rFonts w:cs="Tahoma"/>
          <w:bCs/>
          <w:szCs w:val="20"/>
        </w:rPr>
        <w:t xml:space="preserve">, compilando il </w:t>
      </w:r>
      <w:r w:rsidRPr="007B5CCC">
        <w:rPr>
          <w:rFonts w:cs="Tahoma"/>
          <w:b/>
          <w:szCs w:val="20"/>
        </w:rPr>
        <w:t>prospetto degli Aiuti di Stato</w:t>
      </w:r>
      <w:r w:rsidRPr="007B5CCC">
        <w:rPr>
          <w:rFonts w:cs="Tahoma"/>
          <w:bCs/>
          <w:szCs w:val="20"/>
        </w:rPr>
        <w:t>.</w:t>
      </w:r>
    </w:p>
    <w:p w14:paraId="3F322A3B" w14:textId="661A7FE0" w:rsidR="0085029E" w:rsidRPr="00653D2F" w:rsidRDefault="0085029E" w:rsidP="0094470D">
      <w:pPr>
        <w:shd w:val="clear" w:color="auto" w:fill="FFFFFF"/>
        <w:spacing w:line="360" w:lineRule="auto"/>
        <w:jc w:val="both"/>
        <w:rPr>
          <w:rFonts w:cs="Tahoma"/>
          <w:b/>
          <w:szCs w:val="20"/>
        </w:rPr>
      </w:pPr>
    </w:p>
    <w:p w14:paraId="27365B05" w14:textId="5F6C6BB6" w:rsidR="0085029E" w:rsidRPr="00653D2F" w:rsidRDefault="00653D2F" w:rsidP="00653D2F">
      <w:pPr>
        <w:shd w:val="clear" w:color="auto" w:fill="FFFFFF"/>
        <w:spacing w:line="360" w:lineRule="auto"/>
        <w:ind w:left="1276"/>
        <w:jc w:val="both"/>
        <w:rPr>
          <w:bCs/>
          <w:color w:val="000000" w:themeColor="text1"/>
        </w:rPr>
      </w:pPr>
      <w:r w:rsidRPr="00653D2F">
        <w:rPr>
          <w:rFonts w:cs="Tahoma"/>
          <w:bCs/>
          <w:noProof/>
          <w:color w:val="000000" w:themeColor="text1"/>
          <w:szCs w:val="20"/>
        </w:rPr>
        <w:drawing>
          <wp:anchor distT="0" distB="0" distL="114300" distR="114300" simplePos="0" relativeHeight="251797520" behindDoc="1" locked="0" layoutInCell="1" allowOverlap="1" wp14:anchorId="134C74D0" wp14:editId="2952485C">
            <wp:simplePos x="0" y="0"/>
            <wp:positionH relativeFrom="margin">
              <wp:posOffset>0</wp:posOffset>
            </wp:positionH>
            <wp:positionV relativeFrom="paragraph">
              <wp:posOffset>52690</wp:posOffset>
            </wp:positionV>
            <wp:extent cx="659765" cy="659765"/>
            <wp:effectExtent l="0" t="0" r="0" b="0"/>
            <wp:wrapSquare wrapText="bothSides"/>
            <wp:docPr id="2054594402" name="Elemento grafico 2054594402"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653D2F">
        <w:rPr>
          <w:bCs/>
          <w:color w:val="000000" w:themeColor="text1"/>
        </w:rPr>
        <w:t xml:space="preserve">I contribuenti che hanno beneficiato di contributi a fondo perduto erogati dall’Agenzia delle entrate nel periodo d’imposta oggetto della presente dichiarazione, sono tenuti a compilare il prospetto “Aiuti di Stato” del quadro RS (rigo RS401), riportando nella colonna 1, l’apposito codice aiuto desumibile dalla “Tabella codici aiuti di Stato”, </w:t>
      </w:r>
      <w:r w:rsidRPr="00653D2F">
        <w:rPr>
          <w:color w:val="000000" w:themeColor="text1"/>
        </w:rPr>
        <w:t>sempre che i dati necessari per la registrazione nel RNA</w:t>
      </w:r>
      <w:r w:rsidRPr="00653D2F">
        <w:rPr>
          <w:bCs/>
          <w:color w:val="000000" w:themeColor="text1"/>
        </w:rPr>
        <w:t xml:space="preserve"> (ad esempio, forma giuridica, dimensione impresa, settore, ecc.) </w:t>
      </w:r>
      <w:r w:rsidRPr="00653D2F">
        <w:rPr>
          <w:color w:val="000000" w:themeColor="text1"/>
        </w:rPr>
        <w:t>non siano stati già comunicati mediante l’autodichiarazione</w:t>
      </w:r>
      <w:r w:rsidRPr="00653D2F">
        <w:rPr>
          <w:bCs/>
          <w:color w:val="000000" w:themeColor="text1"/>
        </w:rPr>
        <w:t xml:space="preserve"> di cui all’art. 3 del D.M. 11 dicembre 2021 (si veda paragrafo dedicato all’argomento).</w:t>
      </w:r>
    </w:p>
    <w:p w14:paraId="5D6D2013" w14:textId="77777777" w:rsidR="00653D2F" w:rsidRDefault="00653D2F" w:rsidP="0094470D">
      <w:pPr>
        <w:shd w:val="clear" w:color="auto" w:fill="FFFFFF"/>
        <w:spacing w:line="360" w:lineRule="auto"/>
        <w:jc w:val="both"/>
        <w:rPr>
          <w:rFonts w:cs="Tahoma"/>
          <w:bCs/>
          <w:szCs w:val="20"/>
        </w:rPr>
      </w:pPr>
    </w:p>
    <w:p w14:paraId="0FE172EC" w14:textId="23CF430A" w:rsidR="0094470D" w:rsidRPr="00653D2F" w:rsidRDefault="00EB1FBD" w:rsidP="0094470D">
      <w:pPr>
        <w:shd w:val="clear" w:color="auto" w:fill="FFFFFF"/>
        <w:spacing w:line="360" w:lineRule="auto"/>
        <w:jc w:val="both"/>
        <w:rPr>
          <w:rFonts w:cs="Tahoma"/>
          <w:bCs/>
          <w:color w:val="000000" w:themeColor="text1"/>
          <w:szCs w:val="20"/>
        </w:rPr>
      </w:pPr>
      <w:r w:rsidRPr="00653D2F">
        <w:rPr>
          <w:rFonts w:cs="Tahoma"/>
          <w:bCs/>
          <w:color w:val="000000" w:themeColor="text1"/>
          <w:szCs w:val="20"/>
        </w:rPr>
        <w:lastRenderedPageBreak/>
        <w:t>Nel Modello Redditi 2021 (</w:t>
      </w:r>
      <w:r w:rsidRPr="00653D2F">
        <w:rPr>
          <w:rFonts w:cs="Tahoma"/>
          <w:b/>
          <w:color w:val="000000" w:themeColor="text1"/>
          <w:szCs w:val="20"/>
        </w:rPr>
        <w:t>periodo d’imposta 2020</w:t>
      </w:r>
      <w:r w:rsidRPr="00653D2F">
        <w:rPr>
          <w:rFonts w:cs="Tahoma"/>
          <w:bCs/>
          <w:color w:val="000000" w:themeColor="text1"/>
          <w:szCs w:val="20"/>
        </w:rPr>
        <w:t xml:space="preserve">) </w:t>
      </w:r>
      <w:r w:rsidR="0094470D" w:rsidRPr="00653D2F">
        <w:rPr>
          <w:rFonts w:cs="Tahoma"/>
          <w:bCs/>
          <w:color w:val="000000" w:themeColor="text1"/>
          <w:szCs w:val="20"/>
        </w:rPr>
        <w:t xml:space="preserve">tali contributi </w:t>
      </w:r>
      <w:r w:rsidRPr="00653D2F">
        <w:rPr>
          <w:rFonts w:cs="Tahoma"/>
          <w:bCs/>
          <w:color w:val="000000" w:themeColor="text1"/>
          <w:szCs w:val="20"/>
        </w:rPr>
        <w:t xml:space="preserve">andavano </w:t>
      </w:r>
      <w:r w:rsidR="0094470D" w:rsidRPr="00653D2F">
        <w:rPr>
          <w:rFonts w:cs="Tahoma"/>
          <w:bCs/>
          <w:color w:val="000000" w:themeColor="text1"/>
          <w:szCs w:val="20"/>
        </w:rPr>
        <w:t xml:space="preserve">esposti tra le </w:t>
      </w:r>
      <w:r w:rsidR="0094470D" w:rsidRPr="00653D2F">
        <w:rPr>
          <w:rFonts w:cs="Tahoma"/>
          <w:b/>
          <w:color w:val="000000" w:themeColor="text1"/>
          <w:szCs w:val="20"/>
        </w:rPr>
        <w:t>variazioni in diminuzione</w:t>
      </w:r>
      <w:r w:rsidR="0094470D" w:rsidRPr="00653D2F">
        <w:rPr>
          <w:rFonts w:cs="Tahoma"/>
          <w:bCs/>
          <w:color w:val="000000" w:themeColor="text1"/>
          <w:szCs w:val="20"/>
        </w:rPr>
        <w:t xml:space="preserve"> – </w:t>
      </w:r>
      <w:r w:rsidR="0094470D" w:rsidRPr="00653D2F">
        <w:rPr>
          <w:rFonts w:cs="Tahoma"/>
          <w:b/>
          <w:color w:val="000000" w:themeColor="text1"/>
          <w:szCs w:val="20"/>
        </w:rPr>
        <w:t>Rigo RF55</w:t>
      </w:r>
      <w:r w:rsidR="0094470D" w:rsidRPr="00653D2F">
        <w:rPr>
          <w:rFonts w:cs="Tahoma"/>
          <w:bCs/>
          <w:color w:val="000000" w:themeColor="text1"/>
          <w:szCs w:val="20"/>
        </w:rPr>
        <w:t xml:space="preserve"> – con specifici codici</w:t>
      </w:r>
      <w:r w:rsidRPr="00653D2F">
        <w:rPr>
          <w:rFonts w:cs="Tahoma"/>
          <w:bCs/>
          <w:color w:val="000000" w:themeColor="text1"/>
          <w:szCs w:val="20"/>
        </w:rPr>
        <w:t>, di seguito riepilogati.</w:t>
      </w:r>
    </w:p>
    <w:tbl>
      <w:tblPr>
        <w:tblStyle w:val="Grigliatabella"/>
        <w:tblW w:w="0" w:type="auto"/>
        <w:tblLook w:val="04A0" w:firstRow="1" w:lastRow="0" w:firstColumn="1" w:lastColumn="0" w:noHBand="0" w:noVBand="1"/>
      </w:tblPr>
      <w:tblGrid>
        <w:gridCol w:w="1271"/>
        <w:gridCol w:w="8357"/>
      </w:tblGrid>
      <w:tr w:rsidR="00EB1FBD" w:rsidRPr="00EB1FBD" w14:paraId="08950280" w14:textId="77777777" w:rsidTr="007B5CCC">
        <w:tc>
          <w:tcPr>
            <w:tcW w:w="1271" w:type="dxa"/>
            <w:shd w:val="clear" w:color="auto" w:fill="DBE5F1"/>
          </w:tcPr>
          <w:p w14:paraId="52B5D07E" w14:textId="1B15B983" w:rsidR="0094470D" w:rsidRPr="00EB1FBD" w:rsidRDefault="0094470D" w:rsidP="006800E0">
            <w:pPr>
              <w:spacing w:before="60" w:after="60" w:line="326" w:lineRule="auto"/>
              <w:jc w:val="center"/>
              <w:rPr>
                <w:rFonts w:cs="Tahoma"/>
                <w:b/>
                <w:szCs w:val="20"/>
              </w:rPr>
            </w:pPr>
            <w:r w:rsidRPr="00EB1FBD">
              <w:rPr>
                <w:rFonts w:cs="Tahoma"/>
                <w:b/>
                <w:szCs w:val="20"/>
              </w:rPr>
              <w:t>Codice</w:t>
            </w:r>
          </w:p>
        </w:tc>
        <w:tc>
          <w:tcPr>
            <w:tcW w:w="8357" w:type="dxa"/>
            <w:shd w:val="clear" w:color="auto" w:fill="DBE5F1"/>
          </w:tcPr>
          <w:p w14:paraId="240C57E7" w14:textId="52F512E5" w:rsidR="0094470D" w:rsidRPr="00EB1FBD" w:rsidRDefault="0094470D" w:rsidP="006800E0">
            <w:pPr>
              <w:spacing w:before="60" w:after="60" w:line="326" w:lineRule="auto"/>
              <w:jc w:val="center"/>
              <w:rPr>
                <w:rFonts w:cs="Tahoma"/>
                <w:b/>
                <w:szCs w:val="20"/>
              </w:rPr>
            </w:pPr>
            <w:r w:rsidRPr="00EB1FBD">
              <w:rPr>
                <w:rFonts w:cs="Tahoma"/>
                <w:b/>
                <w:szCs w:val="20"/>
              </w:rPr>
              <w:t>Descrizione</w:t>
            </w:r>
          </w:p>
        </w:tc>
      </w:tr>
      <w:tr w:rsidR="00EB1FBD" w:rsidRPr="00EB1FBD" w14:paraId="39F42D64" w14:textId="77777777" w:rsidTr="00E63377">
        <w:tc>
          <w:tcPr>
            <w:tcW w:w="1271" w:type="dxa"/>
          </w:tcPr>
          <w:p w14:paraId="578DAA36" w14:textId="454F83CC" w:rsidR="0094470D" w:rsidRPr="00EB1FBD" w:rsidRDefault="0094470D" w:rsidP="006800E0">
            <w:pPr>
              <w:spacing w:before="60" w:after="60" w:line="326" w:lineRule="auto"/>
              <w:jc w:val="both"/>
              <w:rPr>
                <w:rFonts w:cs="Tahoma"/>
                <w:b/>
                <w:szCs w:val="20"/>
              </w:rPr>
            </w:pPr>
            <w:r w:rsidRPr="00EB1FBD">
              <w:rPr>
                <w:rFonts w:cs="Tahoma"/>
                <w:b/>
                <w:szCs w:val="20"/>
              </w:rPr>
              <w:t>Codice 83</w:t>
            </w:r>
          </w:p>
        </w:tc>
        <w:tc>
          <w:tcPr>
            <w:tcW w:w="8357" w:type="dxa"/>
          </w:tcPr>
          <w:p w14:paraId="4DA828C0" w14:textId="0452812E" w:rsidR="00E63377" w:rsidRPr="00EB1FBD" w:rsidRDefault="00E63377" w:rsidP="006800E0">
            <w:pPr>
              <w:spacing w:before="60" w:after="60" w:line="326" w:lineRule="auto"/>
              <w:jc w:val="both"/>
            </w:pPr>
            <w:r w:rsidRPr="00EB1FBD">
              <w:t>Va indicato</w:t>
            </w:r>
            <w:r w:rsidR="0094470D" w:rsidRPr="00EB1FBD">
              <w:t xml:space="preserve"> l’ammontare dei contributi a fondo perduto </w:t>
            </w:r>
            <w:r w:rsidRPr="00EB1FBD">
              <w:t>esposti</w:t>
            </w:r>
            <w:r w:rsidR="0094470D" w:rsidRPr="00EB1FBD">
              <w:t xml:space="preserve"> a conto economico che non concorrono alla formazione del reddito, previsti dalle seguenti disposizioni:</w:t>
            </w:r>
          </w:p>
          <w:p w14:paraId="6D33D709" w14:textId="03595D33" w:rsidR="00E63377" w:rsidRPr="00EB1FBD" w:rsidRDefault="0094470D" w:rsidP="00853631">
            <w:pPr>
              <w:pStyle w:val="Paragrafoelenco"/>
              <w:numPr>
                <w:ilvl w:val="0"/>
                <w:numId w:val="5"/>
              </w:numPr>
              <w:spacing w:before="60" w:after="60" w:line="326" w:lineRule="auto"/>
              <w:jc w:val="both"/>
              <w:rPr>
                <w:rFonts w:cs="Tahoma"/>
                <w:bCs/>
                <w:szCs w:val="20"/>
              </w:rPr>
            </w:pPr>
            <w:r w:rsidRPr="00EB1FBD">
              <w:t>art. 25 del D.L. n. 34</w:t>
            </w:r>
            <w:r w:rsidR="00E63377" w:rsidRPr="00EB1FBD">
              <w:t>/2020 – fondo perduto per calo di fatturato (decreto Rilancio)</w:t>
            </w:r>
          </w:p>
          <w:p w14:paraId="49AB2818" w14:textId="49B5BF7C" w:rsidR="00E63377" w:rsidRPr="00EB1FBD" w:rsidRDefault="0094470D" w:rsidP="00853631">
            <w:pPr>
              <w:pStyle w:val="Paragrafoelenco"/>
              <w:numPr>
                <w:ilvl w:val="0"/>
                <w:numId w:val="5"/>
              </w:numPr>
              <w:spacing w:before="60" w:after="60" w:line="326" w:lineRule="auto"/>
              <w:jc w:val="both"/>
              <w:rPr>
                <w:rFonts w:cs="Tahoma"/>
                <w:bCs/>
                <w:szCs w:val="20"/>
              </w:rPr>
            </w:pPr>
            <w:r w:rsidRPr="00EB1FBD">
              <w:t>art. 59 del D.L. n. 104</w:t>
            </w:r>
            <w:r w:rsidR="00E63377" w:rsidRPr="00EB1FBD">
              <w:t>/2020 – fondo perduto centri storici (decreto Agosto)</w:t>
            </w:r>
          </w:p>
          <w:p w14:paraId="7155DAB1" w14:textId="61EBBED5" w:rsidR="00E63377" w:rsidRPr="00EB1FBD" w:rsidRDefault="0094470D" w:rsidP="00853631">
            <w:pPr>
              <w:pStyle w:val="Paragrafoelenco"/>
              <w:numPr>
                <w:ilvl w:val="0"/>
                <w:numId w:val="5"/>
              </w:numPr>
              <w:spacing w:before="60" w:after="60" w:line="326" w:lineRule="auto"/>
              <w:jc w:val="both"/>
              <w:rPr>
                <w:rFonts w:cs="Tahoma"/>
                <w:bCs/>
                <w:szCs w:val="20"/>
              </w:rPr>
            </w:pPr>
            <w:r w:rsidRPr="00EB1FBD">
              <w:t>art. 1 del D.L. n. 137</w:t>
            </w:r>
            <w:r w:rsidR="00E63377" w:rsidRPr="00EB1FBD">
              <w:t>/2020</w:t>
            </w:r>
            <w:r w:rsidRPr="00EB1FBD">
              <w:t xml:space="preserve"> e art. 2 del D.L. n. 149</w:t>
            </w:r>
            <w:r w:rsidR="00E63377" w:rsidRPr="00EB1FBD">
              <w:t xml:space="preserve">/2020 – fondo perduto </w:t>
            </w:r>
            <w:r w:rsidR="00E63377" w:rsidRPr="00EB1FBD">
              <w:rPr>
                <w:bCs/>
              </w:rPr>
              <w:t>destinato agli operatori IVA dei settori economici interessati dalle misure restrittive (Decreto Ristori)</w:t>
            </w:r>
          </w:p>
          <w:p w14:paraId="70C7BEEB" w14:textId="28E5891D" w:rsidR="0094470D" w:rsidRPr="00EB1FBD" w:rsidRDefault="0094470D" w:rsidP="00853631">
            <w:pPr>
              <w:pStyle w:val="Paragrafoelenco"/>
              <w:numPr>
                <w:ilvl w:val="0"/>
                <w:numId w:val="5"/>
              </w:numPr>
              <w:spacing w:before="60" w:after="60" w:line="326" w:lineRule="auto"/>
              <w:jc w:val="both"/>
              <w:rPr>
                <w:rFonts w:cs="Tahoma"/>
                <w:bCs/>
                <w:szCs w:val="20"/>
              </w:rPr>
            </w:pPr>
            <w:r w:rsidRPr="00EB1FBD">
              <w:t>art. 2 del D.L. n. 172</w:t>
            </w:r>
            <w:r w:rsidR="00E63377" w:rsidRPr="00EB1FBD">
              <w:t>/2020 – fondo perduto per servizi di ristorazione (Decreto Natale)</w:t>
            </w:r>
          </w:p>
        </w:tc>
      </w:tr>
      <w:tr w:rsidR="00EB1FBD" w:rsidRPr="00EB1FBD" w14:paraId="12190591" w14:textId="77777777" w:rsidTr="00E63377">
        <w:tc>
          <w:tcPr>
            <w:tcW w:w="1271" w:type="dxa"/>
          </w:tcPr>
          <w:p w14:paraId="677E1E15" w14:textId="231CE3FB" w:rsidR="0094470D" w:rsidRPr="00EB1FBD" w:rsidRDefault="00E63377" w:rsidP="006800E0">
            <w:pPr>
              <w:spacing w:before="60" w:after="60" w:line="326" w:lineRule="auto"/>
              <w:jc w:val="both"/>
              <w:rPr>
                <w:rFonts w:cs="Tahoma"/>
                <w:b/>
                <w:szCs w:val="20"/>
              </w:rPr>
            </w:pPr>
            <w:r w:rsidRPr="00EB1FBD">
              <w:rPr>
                <w:rFonts w:cs="Tahoma"/>
                <w:b/>
                <w:szCs w:val="20"/>
              </w:rPr>
              <w:t>Codice 84</w:t>
            </w:r>
          </w:p>
        </w:tc>
        <w:tc>
          <w:tcPr>
            <w:tcW w:w="8357" w:type="dxa"/>
          </w:tcPr>
          <w:p w14:paraId="41D92CDB" w14:textId="77777777" w:rsidR="00E63377" w:rsidRPr="00EB1FBD" w:rsidRDefault="00E63377" w:rsidP="006800E0">
            <w:pPr>
              <w:spacing w:before="60" w:after="60" w:line="326" w:lineRule="auto"/>
              <w:jc w:val="both"/>
              <w:rPr>
                <w:rFonts w:cs="Tahoma"/>
                <w:bCs/>
                <w:szCs w:val="20"/>
              </w:rPr>
            </w:pPr>
            <w:r w:rsidRPr="00EB1FBD">
              <w:rPr>
                <w:rFonts w:cs="Tahoma"/>
                <w:bCs/>
                <w:szCs w:val="20"/>
              </w:rPr>
              <w:t xml:space="preserve">Va indicato l’ammontare dei contributi e delle indennità di qualsiasi natura che non concorrono alla formazione del reddito, </w:t>
            </w:r>
            <w:r w:rsidRPr="00EB1FBD">
              <w:rPr>
                <w:rFonts w:cs="Tahoma"/>
                <w:b/>
                <w:szCs w:val="20"/>
              </w:rPr>
              <w:t>erogati in via eccezionale</w:t>
            </w:r>
            <w:r w:rsidRPr="00EB1FBD">
              <w:rPr>
                <w:rFonts w:cs="Tahoma"/>
                <w:bCs/>
                <w:szCs w:val="20"/>
              </w:rPr>
              <w:t xml:space="preserve"> a seguito dell'emergenza epidemiologica da COVID-19 </w:t>
            </w:r>
            <w:r w:rsidRPr="00EB1FBD">
              <w:rPr>
                <w:rFonts w:cs="Tahoma"/>
                <w:b/>
                <w:szCs w:val="20"/>
              </w:rPr>
              <w:t>e diversi da quelli esistenti prima della medesima emergenza</w:t>
            </w:r>
            <w:r w:rsidRPr="00EB1FBD">
              <w:rPr>
                <w:rFonts w:cs="Tahoma"/>
                <w:bCs/>
                <w:szCs w:val="20"/>
              </w:rPr>
              <w:t>, da chiunque erogati e indipendentemente dalle modalità di fruizione e contabilizzazione.</w:t>
            </w:r>
          </w:p>
          <w:p w14:paraId="6C54F3C7" w14:textId="1E7BD2F7" w:rsidR="0094470D" w:rsidRPr="00EB1FBD" w:rsidRDefault="00E63377" w:rsidP="006800E0">
            <w:pPr>
              <w:spacing w:before="60" w:after="60" w:line="326" w:lineRule="auto"/>
              <w:jc w:val="both"/>
              <w:rPr>
                <w:rFonts w:cs="Tahoma"/>
                <w:bCs/>
                <w:szCs w:val="20"/>
              </w:rPr>
            </w:pPr>
            <w:r w:rsidRPr="00EB1FBD">
              <w:rPr>
                <w:rFonts w:cs="Tahoma"/>
                <w:bCs/>
                <w:szCs w:val="20"/>
              </w:rPr>
              <w:t>Le disposizioni si applicano, nel rispetto dei limiti e delle condizioni previsti dalla comunicazione della Commissione europea del 19 marzo 2020 C(2020) 1863 final "Quadro temporaneo per le misure di aiuto di Stato a sostegno dell'economia nell'attuale emergenza del COVID-19", e successive modifiche, alle misure deliberate successivamente alla dichiarazione dello stato di emergenza sul territorio nazionale avvenuta con delibera del Consiglio dei ministri del 31 gennaio 2020, e successive proroghe (art. 10-bis del decreto- legge 28 ottobre 2020, n. 137</w:t>
            </w:r>
            <w:r w:rsidR="00791DAE" w:rsidRPr="00EB1FBD">
              <w:rPr>
                <w:rFonts w:cs="Tahoma"/>
                <w:b/>
                <w:szCs w:val="20"/>
              </w:rPr>
              <w:t>*</w:t>
            </w:r>
            <w:r w:rsidRPr="00EB1FBD">
              <w:rPr>
                <w:rFonts w:cs="Tahoma"/>
                <w:bCs/>
                <w:szCs w:val="20"/>
              </w:rPr>
              <w:t>, convertito, con modificazioni, dalla legge 18 dicembre 2020, n. 176)</w:t>
            </w:r>
          </w:p>
        </w:tc>
      </w:tr>
    </w:tbl>
    <w:p w14:paraId="0504202A" w14:textId="77777777" w:rsidR="00496FF7" w:rsidRPr="007B5CCC" w:rsidRDefault="00496FF7" w:rsidP="001C5393">
      <w:pPr>
        <w:spacing w:line="360" w:lineRule="auto"/>
        <w:jc w:val="both"/>
        <w:rPr>
          <w:rFonts w:cs="Tahoma"/>
          <w:b/>
          <w:bCs/>
          <w:i/>
          <w:iCs/>
          <w:sz w:val="18"/>
          <w:szCs w:val="18"/>
        </w:rPr>
      </w:pPr>
    </w:p>
    <w:p w14:paraId="44B06DAC" w14:textId="4B481D60" w:rsidR="00692873" w:rsidRPr="007B5CCC" w:rsidRDefault="001C5393" w:rsidP="001C5393">
      <w:pPr>
        <w:spacing w:line="360" w:lineRule="auto"/>
        <w:jc w:val="both"/>
        <w:rPr>
          <w:rFonts w:cs="Tahoma"/>
          <w:bCs/>
          <w:sz w:val="16"/>
          <w:szCs w:val="16"/>
        </w:rPr>
      </w:pPr>
      <w:r w:rsidRPr="007B5CCC">
        <w:rPr>
          <w:rFonts w:cs="Tahoma"/>
          <w:b/>
          <w:bCs/>
          <w:i/>
          <w:iCs/>
          <w:sz w:val="16"/>
          <w:szCs w:val="16"/>
        </w:rPr>
        <w:t>*</w:t>
      </w:r>
      <w:r w:rsidRPr="007B5CCC">
        <w:rPr>
          <w:rFonts w:cs="Tahoma"/>
          <w:bCs/>
          <w:sz w:val="16"/>
          <w:szCs w:val="16"/>
        </w:rPr>
        <w:t xml:space="preserve">  </w:t>
      </w:r>
      <w:r w:rsidR="00EB1FBD">
        <w:rPr>
          <w:rFonts w:cs="Tahoma"/>
          <w:bCs/>
          <w:sz w:val="16"/>
          <w:szCs w:val="16"/>
        </w:rPr>
        <w:t>I</w:t>
      </w:r>
      <w:r w:rsidR="00692873" w:rsidRPr="007B5CCC">
        <w:rPr>
          <w:rFonts w:cs="Tahoma"/>
          <w:bCs/>
          <w:sz w:val="16"/>
          <w:szCs w:val="16"/>
        </w:rPr>
        <w:t>l comma 1 dell'articolo 10-bis, rubricato “</w:t>
      </w:r>
      <w:r w:rsidR="00692873" w:rsidRPr="007B5CCC">
        <w:rPr>
          <w:rFonts w:cs="Tahoma"/>
          <w:b/>
          <w:bCs/>
          <w:sz w:val="16"/>
          <w:szCs w:val="16"/>
        </w:rPr>
        <w:t>Detassazione di contributi, di indennità e di ogni altra misura a favore di imprese e lavoratori autonomi, relativi all'emergenza COVID-19</w:t>
      </w:r>
      <w:r w:rsidR="00692873" w:rsidRPr="007B5CCC">
        <w:rPr>
          <w:rFonts w:cs="Tahoma"/>
          <w:bCs/>
          <w:sz w:val="16"/>
          <w:szCs w:val="16"/>
        </w:rPr>
        <w:t xml:space="preserve">”, del decreto legge 28 ottobre 2020, n. 137 (decreto Ristori), convertito, con modificazioni, dalla legge 18 dicembre 2020, n. 176, ha voluto riconoscere </w:t>
      </w:r>
      <w:r w:rsidR="00692873" w:rsidRPr="00653D2F">
        <w:rPr>
          <w:rFonts w:cs="Tahoma"/>
          <w:bCs/>
          <w:color w:val="000000" w:themeColor="text1"/>
          <w:sz w:val="16"/>
          <w:szCs w:val="16"/>
        </w:rPr>
        <w:t xml:space="preserve">per </w:t>
      </w:r>
      <w:r w:rsidR="00692873" w:rsidRPr="00653D2F">
        <w:rPr>
          <w:rFonts w:cs="Tahoma"/>
          <w:b/>
          <w:bCs/>
          <w:color w:val="000000" w:themeColor="text1"/>
          <w:sz w:val="16"/>
          <w:szCs w:val="16"/>
        </w:rPr>
        <w:t>tutti i contributi erogati a seguito dell'emergenza epidemiologica Covid-19</w:t>
      </w:r>
      <w:r w:rsidR="00692873" w:rsidRPr="00653D2F">
        <w:rPr>
          <w:rFonts w:cs="Tahoma"/>
          <w:bCs/>
          <w:color w:val="000000" w:themeColor="text1"/>
          <w:sz w:val="16"/>
          <w:szCs w:val="16"/>
        </w:rPr>
        <w:t>, il regime di detassazione previsto espressamente solo per talune tipologie di aiuti economici.</w:t>
      </w:r>
      <w:r w:rsidR="00791DAE" w:rsidRPr="00653D2F">
        <w:rPr>
          <w:rFonts w:cs="Tahoma"/>
          <w:bCs/>
          <w:color w:val="000000" w:themeColor="text1"/>
          <w:sz w:val="16"/>
          <w:szCs w:val="16"/>
        </w:rPr>
        <w:t xml:space="preserve"> Tale indicazione è stata confermata dalle risposte 19 gennaio 2021, n. 46/E </w:t>
      </w:r>
      <w:proofErr w:type="spellStart"/>
      <w:r w:rsidR="00791DAE" w:rsidRPr="00653D2F">
        <w:rPr>
          <w:rFonts w:cs="Tahoma"/>
          <w:bCs/>
          <w:color w:val="000000" w:themeColor="text1"/>
          <w:sz w:val="16"/>
          <w:szCs w:val="16"/>
        </w:rPr>
        <w:t>e</w:t>
      </w:r>
      <w:proofErr w:type="spellEnd"/>
      <w:r w:rsidR="00791DAE" w:rsidRPr="00653D2F">
        <w:rPr>
          <w:rFonts w:cs="Tahoma"/>
          <w:bCs/>
          <w:color w:val="000000" w:themeColor="text1"/>
          <w:sz w:val="16"/>
          <w:szCs w:val="16"/>
        </w:rPr>
        <w:t xml:space="preserve"> 15 marzo 2021, n. 173/E.</w:t>
      </w:r>
      <w:r w:rsidR="00AD157B" w:rsidRPr="00653D2F">
        <w:rPr>
          <w:rFonts w:cs="Tahoma"/>
          <w:bCs/>
          <w:color w:val="000000" w:themeColor="text1"/>
          <w:sz w:val="16"/>
          <w:szCs w:val="16"/>
        </w:rPr>
        <w:t xml:space="preserve"> In sostanza </w:t>
      </w:r>
      <w:r w:rsidR="00436F51" w:rsidRPr="00653D2F">
        <w:rPr>
          <w:rFonts w:cs="Tahoma"/>
          <w:bCs/>
          <w:color w:val="000000" w:themeColor="text1"/>
          <w:sz w:val="16"/>
          <w:szCs w:val="16"/>
        </w:rPr>
        <w:t xml:space="preserve">nel 2020 </w:t>
      </w:r>
      <w:r w:rsidR="00AD157B" w:rsidRPr="00653D2F">
        <w:rPr>
          <w:rFonts w:cs="Tahoma"/>
          <w:bCs/>
          <w:color w:val="000000" w:themeColor="text1"/>
          <w:sz w:val="16"/>
          <w:szCs w:val="16"/>
        </w:rPr>
        <w:t>esiste</w:t>
      </w:r>
      <w:r w:rsidR="00436F51" w:rsidRPr="00653D2F">
        <w:rPr>
          <w:rFonts w:cs="Tahoma"/>
          <w:bCs/>
          <w:color w:val="000000" w:themeColor="text1"/>
          <w:sz w:val="16"/>
          <w:szCs w:val="16"/>
        </w:rPr>
        <w:t>va</w:t>
      </w:r>
      <w:r w:rsidR="00AD157B" w:rsidRPr="00653D2F">
        <w:rPr>
          <w:rFonts w:cs="Tahoma"/>
          <w:bCs/>
          <w:color w:val="000000" w:themeColor="text1"/>
          <w:sz w:val="16"/>
          <w:szCs w:val="16"/>
        </w:rPr>
        <w:t xml:space="preserve"> un </w:t>
      </w:r>
      <w:r w:rsidR="00AD157B" w:rsidRPr="00653D2F">
        <w:rPr>
          <w:rFonts w:cs="Tahoma"/>
          <w:b/>
          <w:color w:val="000000" w:themeColor="text1"/>
          <w:sz w:val="16"/>
          <w:szCs w:val="16"/>
        </w:rPr>
        <w:t>doppio binario</w:t>
      </w:r>
      <w:r w:rsidR="00AD157B" w:rsidRPr="00653D2F">
        <w:rPr>
          <w:rFonts w:cs="Tahoma"/>
          <w:bCs/>
          <w:color w:val="000000" w:themeColor="text1"/>
          <w:sz w:val="16"/>
          <w:szCs w:val="16"/>
        </w:rPr>
        <w:t xml:space="preserve">: contributi a fondo perduto detassati per espressa previsione della norma istitutiva e contributi/indennità detassati </w:t>
      </w:r>
      <w:r w:rsidR="00AD157B" w:rsidRPr="007B5CCC">
        <w:rPr>
          <w:rFonts w:cs="Tahoma"/>
          <w:bCs/>
          <w:sz w:val="16"/>
          <w:szCs w:val="16"/>
        </w:rPr>
        <w:t>a seguito dell’articolo 10-bis, DL 137/2020.</w:t>
      </w:r>
    </w:p>
    <w:p w14:paraId="64D95937" w14:textId="77777777" w:rsidR="0064483B" w:rsidRPr="007B5CCC" w:rsidRDefault="0064483B" w:rsidP="001C5393">
      <w:pPr>
        <w:spacing w:line="360" w:lineRule="auto"/>
        <w:jc w:val="both"/>
        <w:rPr>
          <w:rFonts w:cs="Tahoma"/>
          <w:bCs/>
          <w:sz w:val="16"/>
          <w:szCs w:val="16"/>
        </w:rPr>
      </w:pPr>
    </w:p>
    <w:p w14:paraId="3F6C2A7D" w14:textId="77777777" w:rsidR="00692873" w:rsidRPr="007B5CCC" w:rsidRDefault="00692873" w:rsidP="00692873">
      <w:pPr>
        <w:spacing w:line="360" w:lineRule="auto"/>
        <w:ind w:left="2124"/>
        <w:jc w:val="both"/>
        <w:rPr>
          <w:rFonts w:cs="Tahoma"/>
          <w:bCs/>
          <w:sz w:val="18"/>
          <w:szCs w:val="18"/>
        </w:rPr>
      </w:pPr>
      <w:r w:rsidRPr="007B5CCC">
        <w:rPr>
          <w:rFonts w:cs="Tahoma"/>
          <w:b/>
          <w:bCs/>
          <w:i/>
          <w:iCs/>
          <w:noProof/>
          <w:sz w:val="18"/>
          <w:szCs w:val="18"/>
        </w:rPr>
        <w:lastRenderedPageBreak/>
        <w:drawing>
          <wp:anchor distT="0" distB="0" distL="114300" distR="114300" simplePos="0" relativeHeight="251684880" behindDoc="0" locked="0" layoutInCell="1" allowOverlap="1" wp14:anchorId="2196EFB1" wp14:editId="36762A13">
            <wp:simplePos x="0" y="0"/>
            <wp:positionH relativeFrom="margin">
              <wp:posOffset>265430</wp:posOffset>
            </wp:positionH>
            <wp:positionV relativeFrom="paragraph">
              <wp:posOffset>38735</wp:posOffset>
            </wp:positionV>
            <wp:extent cx="921385" cy="921385"/>
            <wp:effectExtent l="0" t="0" r="0" b="0"/>
            <wp:wrapSquare wrapText="bothSides"/>
            <wp:docPr id="2054594337" name="Elemento grafico 2054594337" descr="Libr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Libri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921385" cy="921385"/>
                    </a:xfrm>
                    <a:prstGeom prst="rect">
                      <a:avLst/>
                    </a:prstGeom>
                  </pic:spPr>
                </pic:pic>
              </a:graphicData>
            </a:graphic>
            <wp14:sizeRelH relativeFrom="margin">
              <wp14:pctWidth>0</wp14:pctWidth>
            </wp14:sizeRelH>
            <wp14:sizeRelV relativeFrom="margin">
              <wp14:pctHeight>0</wp14:pctHeight>
            </wp14:sizeRelV>
          </wp:anchor>
        </w:drawing>
      </w:r>
      <w:r w:rsidRPr="007B5CCC">
        <w:rPr>
          <w:rFonts w:cs="Tahoma"/>
          <w:b/>
          <w:bCs/>
          <w:i/>
          <w:iCs/>
          <w:sz w:val="18"/>
          <w:szCs w:val="18"/>
        </w:rPr>
        <w:t>I contributi e le indennità di qualsiasi natura erogati in via eccezionale a seguito dell'emergenza epidemiologica da COVID-19</w:t>
      </w:r>
      <w:r w:rsidRPr="007B5CCC">
        <w:rPr>
          <w:rFonts w:cs="Tahoma"/>
          <w:bCs/>
          <w:i/>
          <w:iCs/>
          <w:sz w:val="18"/>
          <w:szCs w:val="18"/>
        </w:rPr>
        <w:t xml:space="preserve"> e diversi da quelli esistenti prima della medesima emergenza, </w:t>
      </w:r>
      <w:r w:rsidRPr="007B5CCC">
        <w:rPr>
          <w:rFonts w:cs="Tahoma"/>
          <w:b/>
          <w:bCs/>
          <w:i/>
          <w:iCs/>
          <w:sz w:val="18"/>
          <w:szCs w:val="18"/>
        </w:rPr>
        <w:t>da chiunque erogati</w:t>
      </w:r>
      <w:r w:rsidRPr="007B5CCC">
        <w:rPr>
          <w:rFonts w:cs="Tahoma"/>
          <w:bCs/>
          <w:i/>
          <w:iCs/>
          <w:sz w:val="18"/>
          <w:szCs w:val="18"/>
        </w:rPr>
        <w:t xml:space="preserve"> e </w:t>
      </w:r>
      <w:r w:rsidRPr="007B5CCC">
        <w:rPr>
          <w:rFonts w:cs="Tahoma"/>
          <w:b/>
          <w:bCs/>
          <w:i/>
          <w:iCs/>
          <w:sz w:val="18"/>
          <w:szCs w:val="18"/>
        </w:rPr>
        <w:t>indipendentemente dalle modalità di fruizione e contabilizzazione</w:t>
      </w:r>
      <w:r w:rsidRPr="007B5CCC">
        <w:rPr>
          <w:rFonts w:cs="Tahoma"/>
          <w:bCs/>
          <w:i/>
          <w:iCs/>
          <w:sz w:val="18"/>
          <w:szCs w:val="18"/>
        </w:rPr>
        <w:t xml:space="preserve">, spettanti ai </w:t>
      </w:r>
      <w:r w:rsidRPr="007B5CCC">
        <w:rPr>
          <w:rFonts w:cs="Tahoma"/>
          <w:b/>
          <w:bCs/>
          <w:i/>
          <w:iCs/>
          <w:sz w:val="18"/>
          <w:szCs w:val="18"/>
        </w:rPr>
        <w:t>soggetti esercenti impresa</w:t>
      </w:r>
      <w:r w:rsidRPr="007B5CCC">
        <w:rPr>
          <w:rFonts w:cs="Tahoma"/>
          <w:bCs/>
          <w:i/>
          <w:iCs/>
          <w:sz w:val="18"/>
          <w:szCs w:val="18"/>
        </w:rPr>
        <w:t xml:space="preserve">, arte o professione, </w:t>
      </w:r>
      <w:r w:rsidRPr="007B5CCC">
        <w:rPr>
          <w:rFonts w:cs="Tahoma"/>
          <w:b/>
          <w:bCs/>
          <w:i/>
          <w:iCs/>
          <w:sz w:val="18"/>
          <w:szCs w:val="18"/>
        </w:rPr>
        <w:t>nonché ai lavoratori autonomi,</w:t>
      </w:r>
      <w:r w:rsidRPr="007B5CCC">
        <w:rPr>
          <w:rFonts w:cs="Tahoma"/>
          <w:bCs/>
          <w:i/>
          <w:iCs/>
          <w:sz w:val="18"/>
          <w:szCs w:val="18"/>
        </w:rPr>
        <w:t xml:space="preserve"> </w:t>
      </w:r>
      <w:r w:rsidRPr="007B5CCC">
        <w:rPr>
          <w:rFonts w:cs="Tahoma"/>
          <w:b/>
          <w:bCs/>
          <w:i/>
          <w:iCs/>
          <w:sz w:val="18"/>
          <w:szCs w:val="18"/>
        </w:rPr>
        <w:t>non concorrono alla formazione del reddito imponibile ai fini delle imposte sui redditi e del valore della produzione ai fini dell'imposta regionale sulle attività produttive (IRAP)</w:t>
      </w:r>
      <w:r w:rsidRPr="007B5CCC">
        <w:rPr>
          <w:rFonts w:cs="Tahoma"/>
          <w:bCs/>
          <w:i/>
          <w:iCs/>
          <w:sz w:val="18"/>
          <w:szCs w:val="18"/>
        </w:rPr>
        <w:t xml:space="preserve"> e non rilevano ai fini del rapporto di cui agli articoli 61 e 109, comma 5, del testo unico delle imposte sui redditi, di cui al decreto del Presidente della Repubblica 22 dicembre 1986, n. 917 </w:t>
      </w:r>
      <w:r w:rsidRPr="007B5CCC">
        <w:rPr>
          <w:rFonts w:cs="Tahoma"/>
          <w:bCs/>
          <w:sz w:val="18"/>
          <w:szCs w:val="18"/>
        </w:rPr>
        <w:t>(Articolo 10-bis, comma 1, DL 28.10.2020, n. 137).</w:t>
      </w:r>
    </w:p>
    <w:p w14:paraId="38E7CC76" w14:textId="77777777" w:rsidR="007B5CCC" w:rsidRPr="007B5CCC" w:rsidRDefault="007B5CCC" w:rsidP="004160CC">
      <w:pPr>
        <w:shd w:val="clear" w:color="auto" w:fill="FFFFFF"/>
        <w:spacing w:line="360" w:lineRule="auto"/>
        <w:jc w:val="both"/>
        <w:rPr>
          <w:rFonts w:cs="Tahoma"/>
          <w:b/>
          <w:szCs w:val="20"/>
        </w:rPr>
      </w:pPr>
    </w:p>
    <w:p w14:paraId="341EC1E2" w14:textId="2882B1B2" w:rsidR="00D42855" w:rsidRPr="00653D2F" w:rsidRDefault="00D42855" w:rsidP="004160CC">
      <w:pPr>
        <w:shd w:val="clear" w:color="auto" w:fill="FFFFFF"/>
        <w:spacing w:line="360" w:lineRule="auto"/>
        <w:jc w:val="both"/>
        <w:rPr>
          <w:rFonts w:cs="Tahoma"/>
          <w:b/>
          <w:color w:val="000000" w:themeColor="text1"/>
          <w:szCs w:val="20"/>
        </w:rPr>
      </w:pPr>
      <w:r w:rsidRPr="00653D2F">
        <w:rPr>
          <w:rFonts w:cs="Tahoma"/>
          <w:b/>
          <w:color w:val="000000" w:themeColor="text1"/>
          <w:szCs w:val="20"/>
        </w:rPr>
        <w:t>Abrogazione comma 2, art. 10-bis, D.L. 137/2020</w:t>
      </w:r>
    </w:p>
    <w:p w14:paraId="1B00DD7C" w14:textId="7198D5C6" w:rsidR="00D42855" w:rsidRPr="00653D2F" w:rsidRDefault="00A16F2A" w:rsidP="004160CC">
      <w:pPr>
        <w:shd w:val="clear" w:color="auto" w:fill="FFFFFF"/>
        <w:spacing w:line="360" w:lineRule="auto"/>
        <w:jc w:val="both"/>
        <w:rPr>
          <w:rFonts w:cs="Tahoma"/>
          <w:bCs/>
          <w:color w:val="000000" w:themeColor="text1"/>
          <w:szCs w:val="20"/>
        </w:rPr>
      </w:pPr>
      <w:r w:rsidRPr="00653D2F">
        <w:rPr>
          <w:rFonts w:cs="Tahoma"/>
          <w:bCs/>
          <w:color w:val="000000" w:themeColor="text1"/>
          <w:szCs w:val="20"/>
        </w:rPr>
        <w:t>In seguito, c</w:t>
      </w:r>
      <w:r w:rsidR="00D42855" w:rsidRPr="00653D2F">
        <w:rPr>
          <w:rFonts w:cs="Tahoma"/>
          <w:bCs/>
          <w:color w:val="000000" w:themeColor="text1"/>
          <w:szCs w:val="20"/>
        </w:rPr>
        <w:t xml:space="preserve">on </w:t>
      </w:r>
      <w:r w:rsidR="00D42855" w:rsidRPr="00653D2F">
        <w:rPr>
          <w:rFonts w:cs="Tahoma"/>
          <w:b/>
          <w:color w:val="000000" w:themeColor="text1"/>
          <w:szCs w:val="20"/>
        </w:rPr>
        <w:t>specifica avvertenza</w:t>
      </w:r>
      <w:r w:rsidR="00D42855" w:rsidRPr="00653D2F">
        <w:rPr>
          <w:rFonts w:cs="Tahoma"/>
          <w:bCs/>
          <w:color w:val="000000" w:themeColor="text1"/>
          <w:szCs w:val="20"/>
        </w:rPr>
        <w:t xml:space="preserve"> pubblicata sul sito dell’Agenzia delle entrate </w:t>
      </w:r>
      <w:r w:rsidRPr="00653D2F">
        <w:rPr>
          <w:rFonts w:cs="Tahoma"/>
          <w:bCs/>
          <w:color w:val="000000" w:themeColor="text1"/>
          <w:szCs w:val="20"/>
        </w:rPr>
        <w:t>sono state recepite</w:t>
      </w:r>
      <w:r w:rsidR="00D42855" w:rsidRPr="00653D2F">
        <w:rPr>
          <w:rFonts w:cs="Tahoma"/>
          <w:bCs/>
          <w:color w:val="000000" w:themeColor="text1"/>
          <w:szCs w:val="20"/>
        </w:rPr>
        <w:t xml:space="preserve"> le modifiche apportate all’articolo 10-bis D.L. 137/2020 con la conversione in legge del D.L. Sostegni bis 73/2021.</w:t>
      </w:r>
    </w:p>
    <w:p w14:paraId="0B3DA47C" w14:textId="77777777" w:rsidR="00D42855" w:rsidRPr="007B5CCC" w:rsidRDefault="00D42855" w:rsidP="00653D2F">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rFonts w:cs="Tahoma"/>
          <w:bCs/>
          <w:i/>
          <w:iCs/>
          <w:szCs w:val="20"/>
        </w:rPr>
      </w:pPr>
      <w:r w:rsidRPr="00653D2F">
        <w:rPr>
          <w:rFonts w:cs="Tahoma"/>
          <w:bCs/>
          <w:i/>
          <w:iCs/>
          <w:color w:val="000000" w:themeColor="text1"/>
          <w:szCs w:val="20"/>
        </w:rPr>
        <w:t xml:space="preserve">L’art. 1-bis del D.L. n. 73 del 2021, introdotto in sede di conversione (legge n. 106 del 2021), ha abrogato il comma 2 dell'art. 10-bis del D.L. n. 137 del 2020. Pertanto, l’applicazione della disposizione di cui al comma 1 del citato art. 10-bis, che prevede la non concorrenza alla formazione del reddito imponibile ai fini delle imposte sui redditi e del valore della produzione ai fini dell'IRAP dei contributi e delle indennità di qualsiasi natura erogati in via eccezionale a seguito dell'emergenza epidemiologica da COVID-19, </w:t>
      </w:r>
      <w:r w:rsidRPr="00653D2F">
        <w:rPr>
          <w:rFonts w:cs="Tahoma"/>
          <w:b/>
          <w:i/>
          <w:iCs/>
          <w:color w:val="000000" w:themeColor="text1"/>
          <w:szCs w:val="20"/>
        </w:rPr>
        <w:t>non è più subordinata al rispetto dei limiti e delle condizioni</w:t>
      </w:r>
      <w:r w:rsidRPr="00653D2F">
        <w:rPr>
          <w:rFonts w:cs="Tahoma"/>
          <w:bCs/>
          <w:i/>
          <w:iCs/>
          <w:color w:val="000000" w:themeColor="text1"/>
          <w:szCs w:val="20"/>
        </w:rPr>
        <w:t xml:space="preserve"> previsti dalla comunicazione della Commissione europea del 19 marzo 2020 C(2020) 1863 final «Quadro temporaneo per </w:t>
      </w:r>
      <w:r w:rsidRPr="007B5CCC">
        <w:rPr>
          <w:rFonts w:cs="Tahoma"/>
          <w:bCs/>
          <w:i/>
          <w:iCs/>
          <w:szCs w:val="20"/>
        </w:rPr>
        <w:t>le misure di aiuto di Stato a sostegno dell'economia nell'attuale emergenza del COVID-19».</w:t>
      </w:r>
    </w:p>
    <w:p w14:paraId="56DBD2A2" w14:textId="77777777" w:rsidR="00D42855" w:rsidRPr="007B5CCC" w:rsidRDefault="00D42855" w:rsidP="00653D2F">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rFonts w:cs="Tahoma"/>
          <w:bCs/>
          <w:i/>
          <w:iCs/>
          <w:szCs w:val="20"/>
        </w:rPr>
      </w:pPr>
      <w:r w:rsidRPr="007B5CCC">
        <w:rPr>
          <w:rFonts w:cs="Tahoma"/>
          <w:bCs/>
          <w:i/>
          <w:iCs/>
          <w:szCs w:val="20"/>
        </w:rPr>
        <w:t xml:space="preserve">I soggetti esercenti impresa, arte o professione, nonché i lavoratori autonomi, che hanno ricevuto i predetti contributi e indennità </w:t>
      </w:r>
      <w:r w:rsidRPr="007B5CCC">
        <w:rPr>
          <w:rFonts w:cs="Tahoma"/>
          <w:b/>
          <w:i/>
          <w:iCs/>
          <w:szCs w:val="20"/>
        </w:rPr>
        <w:t xml:space="preserve">non devono, quindi, </w:t>
      </w:r>
      <w:bookmarkStart w:id="6" w:name="_Hlk102828915"/>
      <w:r w:rsidRPr="007B5CCC">
        <w:rPr>
          <w:rFonts w:cs="Tahoma"/>
          <w:b/>
          <w:i/>
          <w:iCs/>
          <w:szCs w:val="20"/>
        </w:rPr>
        <w:t>indicare il relativo importo nei quadri di determinazione del reddito</w:t>
      </w:r>
      <w:r w:rsidRPr="007B5CCC">
        <w:rPr>
          <w:rFonts w:cs="Tahoma"/>
          <w:bCs/>
          <w:i/>
          <w:iCs/>
          <w:szCs w:val="20"/>
        </w:rPr>
        <w:t xml:space="preserve"> d’impresa </w:t>
      </w:r>
      <w:bookmarkEnd w:id="6"/>
      <w:r w:rsidRPr="007B5CCC">
        <w:rPr>
          <w:rFonts w:cs="Tahoma"/>
          <w:bCs/>
          <w:i/>
          <w:iCs/>
          <w:szCs w:val="20"/>
        </w:rPr>
        <w:t xml:space="preserve">(i soggetti che </w:t>
      </w:r>
      <w:r w:rsidRPr="007B5CCC">
        <w:rPr>
          <w:rFonts w:cs="Tahoma"/>
          <w:b/>
          <w:i/>
          <w:iCs/>
          <w:szCs w:val="20"/>
        </w:rPr>
        <w:t>compilano il quadro RF</w:t>
      </w:r>
      <w:r w:rsidRPr="007B5CCC">
        <w:rPr>
          <w:rFonts w:cs="Tahoma"/>
          <w:bCs/>
          <w:i/>
          <w:iCs/>
          <w:szCs w:val="20"/>
        </w:rPr>
        <w:t xml:space="preserve"> possono utilizzare il </w:t>
      </w:r>
      <w:r w:rsidRPr="007B5CCC">
        <w:rPr>
          <w:rFonts w:cs="Tahoma"/>
          <w:b/>
          <w:i/>
          <w:iCs/>
          <w:szCs w:val="20"/>
        </w:rPr>
        <w:t>codice variazione in diminuzione 99</w:t>
      </w:r>
      <w:r w:rsidRPr="007B5CCC">
        <w:rPr>
          <w:rFonts w:cs="Tahoma"/>
          <w:bCs/>
          <w:i/>
          <w:iCs/>
          <w:szCs w:val="20"/>
        </w:rPr>
        <w:t xml:space="preserve"> </w:t>
      </w:r>
      <w:r w:rsidRPr="007B5CCC">
        <w:rPr>
          <w:rFonts w:cs="Tahoma"/>
          <w:b/>
          <w:i/>
          <w:iCs/>
          <w:szCs w:val="20"/>
        </w:rPr>
        <w:t>in luogo del codice 84)</w:t>
      </w:r>
      <w:r w:rsidRPr="007B5CCC">
        <w:rPr>
          <w:rFonts w:cs="Tahoma"/>
          <w:bCs/>
          <w:i/>
          <w:iCs/>
          <w:szCs w:val="20"/>
        </w:rPr>
        <w:t xml:space="preserve"> e di lavoro autonomo, nei modelli REDDITI, e nei quadri di determinazione del valore della produzione, nel modello IRAP (i soggetti che determinano il valore della produzione ai sensi dell’art. 5 del D.Lgs. n. 446 del 1997 possono utilizzare il codice variazione in diminuzione 99 in luogo del codice 16). Inoltre, i predetti soggetti </w:t>
      </w:r>
      <w:r w:rsidRPr="007B5CCC">
        <w:rPr>
          <w:rFonts w:cs="Tahoma"/>
          <w:b/>
          <w:i/>
          <w:iCs/>
          <w:szCs w:val="20"/>
        </w:rPr>
        <w:t>non devono, neppure, compilare il prospetto degli aiuti di Stato</w:t>
      </w:r>
      <w:r w:rsidRPr="00C75EA4">
        <w:rPr>
          <w:rFonts w:cs="Tahoma"/>
          <w:bCs/>
          <w:i/>
          <w:iCs/>
          <w:szCs w:val="20"/>
        </w:rPr>
        <w:t xml:space="preserve"> </w:t>
      </w:r>
      <w:r w:rsidRPr="007B5CCC">
        <w:rPr>
          <w:rFonts w:cs="Tahoma"/>
          <w:bCs/>
          <w:i/>
          <w:iCs/>
          <w:szCs w:val="20"/>
        </w:rPr>
        <w:t xml:space="preserve">contenuto nei predetti modelli con i </w:t>
      </w:r>
      <w:r w:rsidRPr="007B5CCC">
        <w:rPr>
          <w:rFonts w:cs="Tahoma"/>
          <w:b/>
          <w:i/>
          <w:iCs/>
          <w:szCs w:val="20"/>
        </w:rPr>
        <w:t xml:space="preserve">codici aiuto 24 </w:t>
      </w:r>
      <w:r w:rsidRPr="007B5CCC">
        <w:rPr>
          <w:rFonts w:cs="Tahoma"/>
          <w:bCs/>
          <w:i/>
          <w:iCs/>
          <w:szCs w:val="20"/>
        </w:rPr>
        <w:t>(nei modelli REDDITI) e 8 (nel modello IRAP).</w:t>
      </w:r>
    </w:p>
    <w:p w14:paraId="4A2C636C" w14:textId="419DDB2A" w:rsidR="00D42855" w:rsidRPr="007B5CCC" w:rsidRDefault="00D42855" w:rsidP="00653D2F">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rFonts w:cs="Tahoma"/>
          <w:bCs/>
          <w:i/>
          <w:iCs/>
          <w:szCs w:val="20"/>
        </w:rPr>
      </w:pPr>
      <w:bookmarkStart w:id="7" w:name="_Hlk78463700"/>
      <w:r w:rsidRPr="007B5CCC">
        <w:rPr>
          <w:rFonts w:cs="Tahoma"/>
          <w:b/>
          <w:i/>
          <w:iCs/>
          <w:szCs w:val="20"/>
        </w:rPr>
        <w:t>Resta fermo che i contribuenti che abbiano già inviato il modello REDDITI e IRAP seguendo le indicazioni fornite nelle relative istruzioni non sono tenuti a rettificare le dichiarazioni presentate per tenere conto della presente avvertenza</w:t>
      </w:r>
      <w:r w:rsidRPr="007B5CCC">
        <w:rPr>
          <w:rFonts w:cs="Tahoma"/>
          <w:bCs/>
          <w:i/>
          <w:iCs/>
          <w:szCs w:val="20"/>
        </w:rPr>
        <w:t>.</w:t>
      </w:r>
    </w:p>
    <w:bookmarkEnd w:id="7"/>
    <w:p w14:paraId="728E6147" w14:textId="3CA41959" w:rsidR="00436F51" w:rsidRPr="007B5CCC" w:rsidRDefault="00D42855" w:rsidP="00653D2F">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rFonts w:cs="Tahoma"/>
          <w:bCs/>
          <w:szCs w:val="20"/>
        </w:rPr>
      </w:pPr>
      <w:r w:rsidRPr="007B5CCC">
        <w:rPr>
          <w:rFonts w:cs="Tahoma"/>
          <w:bCs/>
          <w:szCs w:val="20"/>
        </w:rPr>
        <w:t xml:space="preserve">Avvertenze </w:t>
      </w:r>
      <w:r w:rsidR="00436F51">
        <w:rPr>
          <w:rFonts w:cs="Tahoma"/>
          <w:bCs/>
          <w:szCs w:val="20"/>
        </w:rPr>
        <w:t>A</w:t>
      </w:r>
      <w:r w:rsidRPr="007B5CCC">
        <w:rPr>
          <w:rFonts w:cs="Tahoma"/>
          <w:bCs/>
          <w:szCs w:val="20"/>
        </w:rPr>
        <w:t>genzia delle entrate del 27 luglio 2021</w:t>
      </w:r>
      <w:r w:rsidR="00A16F2A">
        <w:rPr>
          <w:rFonts w:cs="Tahoma"/>
          <w:bCs/>
          <w:szCs w:val="20"/>
        </w:rPr>
        <w:t xml:space="preserve"> – Riferita ai Modelli Redditi 2021</w:t>
      </w:r>
    </w:p>
    <w:p w14:paraId="1425AE0F" w14:textId="77777777" w:rsidR="00436F51" w:rsidRDefault="00436F51">
      <w:pPr>
        <w:spacing w:after="0" w:line="240" w:lineRule="auto"/>
        <w:rPr>
          <w:rFonts w:cs="Tahoma"/>
          <w:bCs/>
          <w:szCs w:val="20"/>
        </w:rPr>
      </w:pPr>
    </w:p>
    <w:p w14:paraId="4577EF0A" w14:textId="04669A57" w:rsidR="0007653F" w:rsidRPr="007D65E7" w:rsidRDefault="00C8716F" w:rsidP="00436F51">
      <w:pPr>
        <w:shd w:val="clear" w:color="auto" w:fill="FFFFFF"/>
        <w:spacing w:line="360" w:lineRule="auto"/>
        <w:jc w:val="both"/>
        <w:rPr>
          <w:rFonts w:cs="Tahoma"/>
          <w:bCs/>
          <w:color w:val="000000" w:themeColor="text1"/>
          <w:szCs w:val="20"/>
        </w:rPr>
      </w:pPr>
      <w:r w:rsidRPr="007D65E7">
        <w:rPr>
          <w:rFonts w:cs="Tahoma"/>
          <w:bCs/>
          <w:color w:val="000000" w:themeColor="text1"/>
          <w:szCs w:val="20"/>
        </w:rPr>
        <w:lastRenderedPageBreak/>
        <w:t>In ragione di quanto</w:t>
      </w:r>
      <w:r w:rsidR="0007653F" w:rsidRPr="007D65E7">
        <w:rPr>
          <w:rFonts w:cs="Tahoma"/>
          <w:bCs/>
          <w:color w:val="000000" w:themeColor="text1"/>
          <w:szCs w:val="20"/>
        </w:rPr>
        <w:t xml:space="preserve"> sopra ric</w:t>
      </w:r>
      <w:r w:rsidRPr="007D65E7">
        <w:rPr>
          <w:rFonts w:cs="Tahoma"/>
          <w:bCs/>
          <w:color w:val="000000" w:themeColor="text1"/>
          <w:szCs w:val="20"/>
        </w:rPr>
        <w:t>ostruito</w:t>
      </w:r>
      <w:r w:rsidR="0007653F" w:rsidRPr="007D65E7">
        <w:rPr>
          <w:rFonts w:cs="Tahoma"/>
          <w:bCs/>
          <w:color w:val="000000" w:themeColor="text1"/>
          <w:szCs w:val="20"/>
        </w:rPr>
        <w:t xml:space="preserve">, lo scorso anno veniva richiesta un’indicazione puntuale di alcuni contributi a fondo perduto (con il codice 83) e, </w:t>
      </w:r>
      <w:r w:rsidR="0007653F" w:rsidRPr="007D65E7">
        <w:rPr>
          <w:rFonts w:cs="Tahoma"/>
          <w:b/>
          <w:color w:val="000000" w:themeColor="text1"/>
          <w:szCs w:val="20"/>
        </w:rPr>
        <w:t>in alternativa</w:t>
      </w:r>
      <w:r w:rsidR="0007653F" w:rsidRPr="007D65E7">
        <w:rPr>
          <w:rFonts w:cs="Tahoma"/>
          <w:bCs/>
          <w:color w:val="000000" w:themeColor="text1"/>
          <w:szCs w:val="20"/>
        </w:rPr>
        <w:t>:</w:t>
      </w:r>
    </w:p>
    <w:p w14:paraId="24F0FFF4" w14:textId="79EA608C" w:rsidR="00C8716F" w:rsidRPr="007D65E7" w:rsidRDefault="00C8716F" w:rsidP="00853631">
      <w:pPr>
        <w:pStyle w:val="Paragrafoelenco"/>
        <w:numPr>
          <w:ilvl w:val="0"/>
          <w:numId w:val="29"/>
        </w:numPr>
        <w:shd w:val="clear" w:color="auto" w:fill="FFFFFF"/>
        <w:spacing w:line="360" w:lineRule="auto"/>
        <w:jc w:val="both"/>
        <w:rPr>
          <w:rFonts w:cs="Tahoma"/>
          <w:bCs/>
          <w:color w:val="000000" w:themeColor="text1"/>
          <w:szCs w:val="20"/>
        </w:rPr>
      </w:pPr>
      <w:r w:rsidRPr="007D65E7">
        <w:rPr>
          <w:rFonts w:cs="Tahoma"/>
          <w:bCs/>
          <w:color w:val="000000" w:themeColor="text1"/>
          <w:szCs w:val="20"/>
        </w:rPr>
        <w:t>l’esposizione</w:t>
      </w:r>
      <w:r w:rsidR="00010E57" w:rsidRPr="007D65E7">
        <w:rPr>
          <w:rFonts w:cs="Tahoma"/>
          <w:bCs/>
          <w:color w:val="000000" w:themeColor="text1"/>
          <w:szCs w:val="20"/>
        </w:rPr>
        <w:t xml:space="preserve"> nel quadro RF con il </w:t>
      </w:r>
      <w:r w:rsidR="00010E57" w:rsidRPr="007D65E7">
        <w:rPr>
          <w:rFonts w:cs="Tahoma"/>
          <w:b/>
          <w:color w:val="000000" w:themeColor="text1"/>
          <w:szCs w:val="20"/>
        </w:rPr>
        <w:t>codice residuale 99</w:t>
      </w:r>
      <w:r w:rsidR="00010E57" w:rsidRPr="007D65E7">
        <w:rPr>
          <w:rFonts w:cs="Tahoma"/>
          <w:bCs/>
          <w:color w:val="000000" w:themeColor="text1"/>
          <w:szCs w:val="20"/>
        </w:rPr>
        <w:t xml:space="preserve"> per operare l’opportuna </w:t>
      </w:r>
      <w:r w:rsidR="00010E57" w:rsidRPr="007D65E7">
        <w:rPr>
          <w:rFonts w:cs="Tahoma"/>
          <w:b/>
          <w:color w:val="000000" w:themeColor="text1"/>
          <w:szCs w:val="20"/>
        </w:rPr>
        <w:t>variazione in diminuzione</w:t>
      </w:r>
      <w:r w:rsidR="00010E57" w:rsidRPr="007D65E7">
        <w:rPr>
          <w:rFonts w:cs="Tahoma"/>
          <w:bCs/>
          <w:color w:val="000000" w:themeColor="text1"/>
          <w:szCs w:val="20"/>
        </w:rPr>
        <w:t xml:space="preserve"> dei contributi imputati civilisticamente tra gli Altri ricavi e proventi </w:t>
      </w:r>
      <w:r w:rsidR="00A2763F" w:rsidRPr="007D65E7">
        <w:rPr>
          <w:rFonts w:cs="Tahoma"/>
          <w:bCs/>
          <w:color w:val="000000" w:themeColor="text1"/>
          <w:szCs w:val="20"/>
        </w:rPr>
        <w:t xml:space="preserve">- </w:t>
      </w:r>
      <w:r w:rsidR="00010E57" w:rsidRPr="007D65E7">
        <w:rPr>
          <w:rFonts w:cs="Tahoma"/>
          <w:bCs/>
          <w:color w:val="000000" w:themeColor="text1"/>
          <w:szCs w:val="20"/>
        </w:rPr>
        <w:t>A5</w:t>
      </w:r>
      <w:r w:rsidR="00A2763F" w:rsidRPr="007D65E7">
        <w:rPr>
          <w:rFonts w:cs="Tahoma"/>
          <w:bCs/>
          <w:color w:val="000000" w:themeColor="text1"/>
          <w:szCs w:val="20"/>
        </w:rPr>
        <w:t xml:space="preserve"> (in base alle indicazioni dell’Agenzia delle entrate del 27 luglio 2021)</w:t>
      </w:r>
    </w:p>
    <w:p w14:paraId="7B43D8C6" w14:textId="30847547" w:rsidR="00A2763F" w:rsidRPr="007D65E7" w:rsidRDefault="00A2763F" w:rsidP="00853631">
      <w:pPr>
        <w:pStyle w:val="Paragrafoelenco"/>
        <w:numPr>
          <w:ilvl w:val="0"/>
          <w:numId w:val="29"/>
        </w:num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l’esposizione nel quadro RF con il </w:t>
      </w:r>
      <w:r w:rsidRPr="007D65E7">
        <w:rPr>
          <w:rFonts w:cs="Tahoma"/>
          <w:b/>
          <w:color w:val="000000" w:themeColor="text1"/>
          <w:szCs w:val="20"/>
        </w:rPr>
        <w:t>codice residuale 84</w:t>
      </w:r>
      <w:r w:rsidRPr="007D65E7">
        <w:rPr>
          <w:rFonts w:cs="Tahoma"/>
          <w:bCs/>
          <w:color w:val="000000" w:themeColor="text1"/>
          <w:szCs w:val="20"/>
        </w:rPr>
        <w:t xml:space="preserve"> per operare l’opportuna variazione in diminuzione dei contributi imputati civilisticamente tra gli Altri ricavi e proventi - A5 (</w:t>
      </w:r>
      <w:r w:rsidR="007B0738" w:rsidRPr="007D65E7">
        <w:rPr>
          <w:rFonts w:cs="Tahoma"/>
          <w:bCs/>
          <w:color w:val="000000" w:themeColor="text1"/>
          <w:szCs w:val="20"/>
        </w:rPr>
        <w:t>attenendosi</w:t>
      </w:r>
      <w:r w:rsidRPr="007D65E7">
        <w:rPr>
          <w:rFonts w:cs="Tahoma"/>
          <w:bCs/>
          <w:color w:val="000000" w:themeColor="text1"/>
          <w:szCs w:val="20"/>
        </w:rPr>
        <w:t xml:space="preserve"> alle istruzioni del Modello Redditi 2021)</w:t>
      </w:r>
    </w:p>
    <w:p w14:paraId="798E0125" w14:textId="6AE28FA6" w:rsidR="00A2763F" w:rsidRPr="007D65E7" w:rsidRDefault="00457604" w:rsidP="00853631">
      <w:pPr>
        <w:pStyle w:val="Paragrafoelenco"/>
        <w:numPr>
          <w:ilvl w:val="0"/>
          <w:numId w:val="29"/>
        </w:num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la possibilità di </w:t>
      </w:r>
      <w:r w:rsidR="00A2763F" w:rsidRPr="007D65E7">
        <w:rPr>
          <w:rFonts w:cs="Tahoma"/>
          <w:b/>
          <w:color w:val="000000" w:themeColor="text1"/>
          <w:szCs w:val="20"/>
        </w:rPr>
        <w:t>non indicare l’importo</w:t>
      </w:r>
      <w:r w:rsidR="00A2763F" w:rsidRPr="007D65E7">
        <w:rPr>
          <w:rFonts w:cs="Tahoma"/>
          <w:bCs/>
          <w:color w:val="000000" w:themeColor="text1"/>
          <w:szCs w:val="20"/>
        </w:rPr>
        <w:t xml:space="preserve"> di tali contributi nel q</w:t>
      </w:r>
      <w:r w:rsidR="007B0738" w:rsidRPr="007D65E7">
        <w:rPr>
          <w:rFonts w:cs="Tahoma"/>
          <w:bCs/>
          <w:color w:val="000000" w:themeColor="text1"/>
          <w:szCs w:val="20"/>
        </w:rPr>
        <w:t xml:space="preserve">uadro </w:t>
      </w:r>
      <w:r w:rsidR="00A2763F" w:rsidRPr="007D65E7">
        <w:rPr>
          <w:rFonts w:cs="Tahoma"/>
          <w:bCs/>
          <w:color w:val="000000" w:themeColor="text1"/>
          <w:szCs w:val="20"/>
        </w:rPr>
        <w:t>di determinazione del reddito d’impresa (in base alle indicazioni dell’Agenzia delle entrate del 27 luglio 2021)</w:t>
      </w:r>
    </w:p>
    <w:p w14:paraId="2A458B67" w14:textId="2A528C61" w:rsidR="00436F51" w:rsidRPr="007D65E7" w:rsidRDefault="00121843" w:rsidP="00436F51">
      <w:p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Pertanto, </w:t>
      </w:r>
      <w:r w:rsidR="00866C7C" w:rsidRPr="007D65E7">
        <w:rPr>
          <w:rFonts w:cs="Tahoma"/>
          <w:bCs/>
          <w:color w:val="000000" w:themeColor="text1"/>
          <w:szCs w:val="20"/>
        </w:rPr>
        <w:t xml:space="preserve">anche </w:t>
      </w:r>
      <w:r w:rsidRPr="007D65E7">
        <w:rPr>
          <w:rFonts w:cs="Tahoma"/>
          <w:bCs/>
          <w:color w:val="000000" w:themeColor="text1"/>
          <w:szCs w:val="20"/>
        </w:rPr>
        <w:t xml:space="preserve">con </w:t>
      </w:r>
      <w:r w:rsidRPr="007D65E7">
        <w:rPr>
          <w:rFonts w:cs="Tahoma"/>
          <w:b/>
          <w:color w:val="000000" w:themeColor="text1"/>
          <w:szCs w:val="20"/>
        </w:rPr>
        <w:t>riferimento al periodo d’imposta 2021</w:t>
      </w:r>
      <w:r w:rsidRPr="007D65E7">
        <w:rPr>
          <w:rFonts w:cs="Tahoma"/>
          <w:bCs/>
          <w:color w:val="000000" w:themeColor="text1"/>
          <w:szCs w:val="20"/>
        </w:rPr>
        <w:t xml:space="preserve"> (</w:t>
      </w:r>
      <w:r w:rsidRPr="007D65E7">
        <w:rPr>
          <w:rFonts w:cs="Tahoma"/>
          <w:b/>
          <w:color w:val="000000" w:themeColor="text1"/>
          <w:szCs w:val="20"/>
        </w:rPr>
        <w:t>Modello Redditi 2022</w:t>
      </w:r>
      <w:r w:rsidRPr="007D65E7">
        <w:rPr>
          <w:rFonts w:cs="Tahoma"/>
          <w:bCs/>
          <w:color w:val="000000" w:themeColor="text1"/>
          <w:szCs w:val="20"/>
        </w:rPr>
        <w:t xml:space="preserve">) i contributi a fondo perduto ricevuti per far fronte alla diffusione del Covid-19 </w:t>
      </w:r>
      <w:r w:rsidR="008967E1" w:rsidRPr="007D65E7">
        <w:rPr>
          <w:rFonts w:cs="Tahoma"/>
          <w:b/>
          <w:color w:val="000000" w:themeColor="text1"/>
          <w:szCs w:val="20"/>
        </w:rPr>
        <w:t>possono non esser</w:t>
      </w:r>
      <w:r w:rsidRPr="007D65E7">
        <w:rPr>
          <w:rFonts w:cs="Tahoma"/>
          <w:b/>
          <w:color w:val="000000" w:themeColor="text1"/>
          <w:szCs w:val="20"/>
        </w:rPr>
        <w:t xml:space="preserve"> esposti </w:t>
      </w:r>
      <w:r w:rsidR="000E7867" w:rsidRPr="007D65E7">
        <w:rPr>
          <w:rFonts w:cs="Tahoma"/>
          <w:b/>
          <w:color w:val="000000" w:themeColor="text1"/>
          <w:szCs w:val="20"/>
        </w:rPr>
        <w:t>nei quadri deputati</w:t>
      </w:r>
      <w:r w:rsidRPr="007D65E7">
        <w:rPr>
          <w:rFonts w:cs="Tahoma"/>
          <w:b/>
          <w:color w:val="000000" w:themeColor="text1"/>
          <w:szCs w:val="20"/>
        </w:rPr>
        <w:t xml:space="preserve"> alla determinazione del reddito </w:t>
      </w:r>
      <w:r w:rsidR="000E7867" w:rsidRPr="007D65E7">
        <w:rPr>
          <w:rFonts w:cs="Tahoma"/>
          <w:b/>
          <w:color w:val="000000" w:themeColor="text1"/>
          <w:szCs w:val="20"/>
        </w:rPr>
        <w:t>di impresa</w:t>
      </w:r>
      <w:r w:rsidR="000E7867" w:rsidRPr="007D65E7">
        <w:rPr>
          <w:rFonts w:cs="Tahoma"/>
          <w:bCs/>
          <w:color w:val="000000" w:themeColor="text1"/>
          <w:szCs w:val="20"/>
        </w:rPr>
        <w:t>.</w:t>
      </w:r>
    </w:p>
    <w:p w14:paraId="3BE020A8" w14:textId="74EB62FF" w:rsidR="000E7867" w:rsidRPr="007D65E7" w:rsidRDefault="00194993" w:rsidP="00436F51">
      <w:pPr>
        <w:shd w:val="clear" w:color="auto" w:fill="FFFFFF"/>
        <w:spacing w:line="360" w:lineRule="auto"/>
        <w:jc w:val="both"/>
        <w:rPr>
          <w:rFonts w:cs="Tahoma"/>
          <w:bCs/>
          <w:color w:val="000000" w:themeColor="text1"/>
          <w:szCs w:val="20"/>
        </w:rPr>
      </w:pPr>
      <w:r w:rsidRPr="007D65E7">
        <w:rPr>
          <w:rFonts w:cs="Tahoma"/>
          <w:bCs/>
          <w:color w:val="000000" w:themeColor="text1"/>
          <w:szCs w:val="20"/>
        </w:rPr>
        <w:t>In alternativa</w:t>
      </w:r>
      <w:r w:rsidR="000E7867" w:rsidRPr="007D65E7">
        <w:rPr>
          <w:rFonts w:cs="Tahoma"/>
          <w:bCs/>
          <w:color w:val="000000" w:themeColor="text1"/>
          <w:szCs w:val="20"/>
        </w:rPr>
        <w:t xml:space="preserve">, </w:t>
      </w:r>
      <w:r w:rsidRPr="007D65E7">
        <w:rPr>
          <w:rFonts w:cs="Tahoma"/>
          <w:bCs/>
          <w:color w:val="000000" w:themeColor="text1"/>
          <w:szCs w:val="20"/>
        </w:rPr>
        <w:t xml:space="preserve">è </w:t>
      </w:r>
      <w:r w:rsidR="00A5433B" w:rsidRPr="007D65E7">
        <w:rPr>
          <w:rFonts w:cs="Tahoma"/>
          <w:bCs/>
          <w:color w:val="000000" w:themeColor="text1"/>
          <w:szCs w:val="20"/>
        </w:rPr>
        <w:t xml:space="preserve">comunque </w:t>
      </w:r>
      <w:r w:rsidRPr="007D65E7">
        <w:rPr>
          <w:rFonts w:cs="Tahoma"/>
          <w:bCs/>
          <w:color w:val="000000" w:themeColor="text1"/>
          <w:szCs w:val="20"/>
        </w:rPr>
        <w:t>consentita</w:t>
      </w:r>
      <w:r w:rsidR="000E7867" w:rsidRPr="007D65E7">
        <w:rPr>
          <w:rFonts w:cs="Tahoma"/>
          <w:bCs/>
          <w:color w:val="000000" w:themeColor="text1"/>
          <w:szCs w:val="20"/>
        </w:rPr>
        <w:t xml:space="preserve"> </w:t>
      </w:r>
      <w:r w:rsidR="000E7867" w:rsidRPr="007D65E7">
        <w:rPr>
          <w:rFonts w:cs="Tahoma"/>
          <w:b/>
          <w:color w:val="000000" w:themeColor="text1"/>
          <w:szCs w:val="20"/>
        </w:rPr>
        <w:t>l’esposizione nel quadro RF</w:t>
      </w:r>
      <w:r w:rsidR="000E7867" w:rsidRPr="007D65E7">
        <w:rPr>
          <w:rFonts w:cs="Tahoma"/>
          <w:bCs/>
          <w:color w:val="000000" w:themeColor="text1"/>
          <w:szCs w:val="20"/>
        </w:rPr>
        <w:t xml:space="preserve"> tra le </w:t>
      </w:r>
      <w:r w:rsidR="000E7867" w:rsidRPr="007D65E7">
        <w:rPr>
          <w:rFonts w:cs="Tahoma"/>
          <w:b/>
          <w:color w:val="000000" w:themeColor="text1"/>
          <w:szCs w:val="20"/>
        </w:rPr>
        <w:t>variazioni in diminuzione</w:t>
      </w:r>
      <w:r w:rsidR="000E7867" w:rsidRPr="007D65E7">
        <w:rPr>
          <w:rFonts w:cs="Tahoma"/>
          <w:bCs/>
          <w:color w:val="000000" w:themeColor="text1"/>
          <w:szCs w:val="20"/>
        </w:rPr>
        <w:t xml:space="preserve"> con il </w:t>
      </w:r>
      <w:r w:rsidR="000E7867" w:rsidRPr="007D65E7">
        <w:rPr>
          <w:rFonts w:cs="Tahoma"/>
          <w:b/>
          <w:color w:val="000000" w:themeColor="text1"/>
          <w:szCs w:val="20"/>
        </w:rPr>
        <w:t>codice residuale 99</w:t>
      </w:r>
      <w:r w:rsidR="00A5433B" w:rsidRPr="007D65E7">
        <w:rPr>
          <w:rFonts w:cs="Tahoma"/>
          <w:bCs/>
          <w:color w:val="000000" w:themeColor="text1"/>
          <w:szCs w:val="20"/>
        </w:rPr>
        <w:t>,</w:t>
      </w:r>
      <w:r w:rsidR="000E7867" w:rsidRPr="007D65E7">
        <w:rPr>
          <w:rFonts w:cs="Tahoma"/>
          <w:bCs/>
          <w:color w:val="000000" w:themeColor="text1"/>
          <w:szCs w:val="20"/>
        </w:rPr>
        <w:t xml:space="preserve"> per </w:t>
      </w:r>
      <w:r w:rsidR="00A5433B" w:rsidRPr="007D65E7">
        <w:rPr>
          <w:rFonts w:cs="Tahoma"/>
          <w:bCs/>
          <w:color w:val="000000" w:themeColor="text1"/>
          <w:szCs w:val="20"/>
        </w:rPr>
        <w:t>eliminare</w:t>
      </w:r>
      <w:r w:rsidR="000E7867" w:rsidRPr="007D65E7">
        <w:rPr>
          <w:rFonts w:cs="Tahoma"/>
          <w:bCs/>
          <w:color w:val="000000" w:themeColor="text1"/>
          <w:szCs w:val="20"/>
        </w:rPr>
        <w:t xml:space="preserve"> tali contributi dal risultato del Conto Economico</w:t>
      </w:r>
      <w:r w:rsidR="00E3695E" w:rsidRPr="007D65E7">
        <w:rPr>
          <w:rFonts w:cs="Tahoma"/>
          <w:bCs/>
          <w:color w:val="000000" w:themeColor="text1"/>
          <w:szCs w:val="20"/>
        </w:rPr>
        <w:t xml:space="preserve"> (in quanto detassati).</w:t>
      </w:r>
    </w:p>
    <w:p w14:paraId="12BF2655" w14:textId="678E6639" w:rsidR="00692873" w:rsidRPr="007D65E7" w:rsidRDefault="00692873" w:rsidP="00692873">
      <w:p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Nel </w:t>
      </w:r>
      <w:r w:rsidRPr="007D65E7">
        <w:rPr>
          <w:rFonts w:cs="Tahoma"/>
          <w:b/>
          <w:color w:val="000000" w:themeColor="text1"/>
          <w:szCs w:val="20"/>
        </w:rPr>
        <w:t>quadro RG</w:t>
      </w:r>
      <w:r w:rsidRPr="007D65E7">
        <w:rPr>
          <w:rFonts w:cs="Tahoma"/>
          <w:bCs/>
          <w:color w:val="000000" w:themeColor="text1"/>
          <w:szCs w:val="20"/>
        </w:rPr>
        <w:t xml:space="preserve"> </w:t>
      </w:r>
      <w:r w:rsidR="0021283D" w:rsidRPr="007D65E7">
        <w:rPr>
          <w:rFonts w:cs="Tahoma"/>
          <w:bCs/>
          <w:color w:val="000000" w:themeColor="text1"/>
          <w:szCs w:val="20"/>
        </w:rPr>
        <w:t>del Modello Redditi 2021 (</w:t>
      </w:r>
      <w:r w:rsidR="0021283D" w:rsidRPr="007D65E7">
        <w:rPr>
          <w:rFonts w:cs="Tahoma"/>
          <w:b/>
          <w:color w:val="000000" w:themeColor="text1"/>
          <w:szCs w:val="20"/>
        </w:rPr>
        <w:t>periodo d’imposta 2020</w:t>
      </w:r>
      <w:r w:rsidR="0021283D" w:rsidRPr="007D65E7">
        <w:rPr>
          <w:rFonts w:cs="Tahoma"/>
          <w:bCs/>
          <w:color w:val="000000" w:themeColor="text1"/>
          <w:szCs w:val="20"/>
        </w:rPr>
        <w:t xml:space="preserve">) </w:t>
      </w:r>
      <w:r w:rsidRPr="007D65E7">
        <w:rPr>
          <w:rFonts w:cs="Tahoma"/>
          <w:bCs/>
          <w:color w:val="000000" w:themeColor="text1"/>
          <w:szCs w:val="20"/>
        </w:rPr>
        <w:t xml:space="preserve">tali contributi </w:t>
      </w:r>
      <w:r w:rsidRPr="007D65E7">
        <w:rPr>
          <w:rFonts w:cs="Tahoma"/>
          <w:bCs/>
          <w:strike/>
          <w:color w:val="000000" w:themeColor="text1"/>
          <w:szCs w:val="20"/>
        </w:rPr>
        <w:t>vanno</w:t>
      </w:r>
      <w:r w:rsidRPr="007D65E7">
        <w:rPr>
          <w:rFonts w:cs="Tahoma"/>
          <w:bCs/>
          <w:color w:val="000000" w:themeColor="text1"/>
          <w:szCs w:val="20"/>
        </w:rPr>
        <w:t xml:space="preserve"> </w:t>
      </w:r>
      <w:r w:rsidR="0021283D" w:rsidRPr="007D65E7">
        <w:rPr>
          <w:rFonts w:cs="Tahoma"/>
          <w:bCs/>
          <w:color w:val="000000" w:themeColor="text1"/>
          <w:szCs w:val="20"/>
        </w:rPr>
        <w:t xml:space="preserve">andavano </w:t>
      </w:r>
      <w:r w:rsidRPr="007D65E7">
        <w:rPr>
          <w:rFonts w:cs="Tahoma"/>
          <w:bCs/>
          <w:color w:val="000000" w:themeColor="text1"/>
          <w:szCs w:val="20"/>
        </w:rPr>
        <w:t xml:space="preserve">esposti tra gli </w:t>
      </w:r>
      <w:r w:rsidR="00BC3167" w:rsidRPr="007D65E7">
        <w:rPr>
          <w:rFonts w:cs="Tahoma"/>
          <w:b/>
          <w:color w:val="000000" w:themeColor="text1"/>
          <w:szCs w:val="20"/>
        </w:rPr>
        <w:t>A</w:t>
      </w:r>
      <w:r w:rsidRPr="007D65E7">
        <w:rPr>
          <w:rFonts w:cs="Tahoma"/>
          <w:b/>
          <w:color w:val="000000" w:themeColor="text1"/>
          <w:szCs w:val="20"/>
        </w:rPr>
        <w:t>ltri componenti positivi</w:t>
      </w:r>
      <w:r w:rsidRPr="007D65E7">
        <w:rPr>
          <w:rFonts w:cs="Tahoma"/>
          <w:bCs/>
          <w:color w:val="000000" w:themeColor="text1"/>
          <w:szCs w:val="20"/>
        </w:rPr>
        <w:t xml:space="preserve"> – </w:t>
      </w:r>
      <w:r w:rsidRPr="007D65E7">
        <w:rPr>
          <w:rFonts w:cs="Tahoma"/>
          <w:b/>
          <w:color w:val="000000" w:themeColor="text1"/>
          <w:szCs w:val="20"/>
        </w:rPr>
        <w:t>rigo RG10</w:t>
      </w:r>
      <w:r w:rsidRPr="007D65E7">
        <w:rPr>
          <w:rFonts w:cs="Tahoma"/>
          <w:bCs/>
          <w:color w:val="000000" w:themeColor="text1"/>
          <w:szCs w:val="20"/>
        </w:rPr>
        <w:t xml:space="preserve"> – e contestualmente tra gli </w:t>
      </w:r>
      <w:r w:rsidR="00BC3167" w:rsidRPr="007D65E7">
        <w:rPr>
          <w:rFonts w:cs="Tahoma"/>
          <w:b/>
          <w:color w:val="000000" w:themeColor="text1"/>
          <w:szCs w:val="20"/>
        </w:rPr>
        <w:t>A</w:t>
      </w:r>
      <w:r w:rsidRPr="007D65E7">
        <w:rPr>
          <w:rFonts w:cs="Tahoma"/>
          <w:b/>
          <w:color w:val="000000" w:themeColor="text1"/>
          <w:szCs w:val="20"/>
        </w:rPr>
        <w:t>ltri componenti negativi</w:t>
      </w:r>
      <w:r w:rsidRPr="007D65E7">
        <w:rPr>
          <w:rFonts w:cs="Tahoma"/>
          <w:bCs/>
          <w:color w:val="000000" w:themeColor="text1"/>
          <w:szCs w:val="20"/>
        </w:rPr>
        <w:t xml:space="preserve"> – </w:t>
      </w:r>
      <w:r w:rsidRPr="007D65E7">
        <w:rPr>
          <w:rFonts w:cs="Tahoma"/>
          <w:b/>
          <w:color w:val="000000" w:themeColor="text1"/>
          <w:szCs w:val="20"/>
        </w:rPr>
        <w:t>rigo RG22</w:t>
      </w:r>
      <w:r w:rsidRPr="007D65E7">
        <w:rPr>
          <w:rFonts w:cs="Tahoma"/>
          <w:bCs/>
          <w:color w:val="000000" w:themeColor="text1"/>
          <w:szCs w:val="20"/>
        </w:rPr>
        <w:t>, con specifici codici.</w:t>
      </w:r>
    </w:p>
    <w:tbl>
      <w:tblPr>
        <w:tblStyle w:val="Grigliatabella"/>
        <w:tblW w:w="0" w:type="auto"/>
        <w:tblLook w:val="04A0" w:firstRow="1" w:lastRow="0" w:firstColumn="1" w:lastColumn="0" w:noHBand="0" w:noVBand="1"/>
      </w:tblPr>
      <w:tblGrid>
        <w:gridCol w:w="1271"/>
        <w:gridCol w:w="8357"/>
      </w:tblGrid>
      <w:tr w:rsidR="007B5CCC" w:rsidRPr="007B5CCC" w14:paraId="59E3D7BE" w14:textId="77777777" w:rsidTr="007F5B33">
        <w:tc>
          <w:tcPr>
            <w:tcW w:w="1271" w:type="dxa"/>
            <w:shd w:val="clear" w:color="auto" w:fill="DBE5F1"/>
          </w:tcPr>
          <w:p w14:paraId="4A2E3896" w14:textId="77777777" w:rsidR="00692873" w:rsidRPr="007B5CCC" w:rsidRDefault="00692873" w:rsidP="006800E0">
            <w:pPr>
              <w:spacing w:before="60" w:after="60" w:line="326" w:lineRule="auto"/>
              <w:jc w:val="center"/>
              <w:rPr>
                <w:rFonts w:cs="Tahoma"/>
                <w:b/>
                <w:szCs w:val="20"/>
              </w:rPr>
            </w:pPr>
            <w:r w:rsidRPr="007B5CCC">
              <w:rPr>
                <w:rFonts w:cs="Tahoma"/>
                <w:b/>
                <w:szCs w:val="20"/>
              </w:rPr>
              <w:t>Codice</w:t>
            </w:r>
          </w:p>
        </w:tc>
        <w:tc>
          <w:tcPr>
            <w:tcW w:w="8357" w:type="dxa"/>
            <w:shd w:val="clear" w:color="auto" w:fill="DBE5F1" w:themeFill="accent1" w:themeFillTint="33"/>
          </w:tcPr>
          <w:p w14:paraId="6A3DA4B0" w14:textId="3389AAB6" w:rsidR="00692873" w:rsidRPr="007B5CCC" w:rsidRDefault="00BC3167" w:rsidP="006800E0">
            <w:pPr>
              <w:spacing w:before="60" w:after="60" w:line="326" w:lineRule="auto"/>
              <w:jc w:val="center"/>
              <w:rPr>
                <w:rFonts w:cs="Tahoma"/>
                <w:b/>
                <w:szCs w:val="20"/>
              </w:rPr>
            </w:pPr>
            <w:r w:rsidRPr="007B5CCC">
              <w:rPr>
                <w:rFonts w:cs="Tahoma"/>
                <w:b/>
                <w:szCs w:val="20"/>
              </w:rPr>
              <w:t xml:space="preserve">Rigo RG10 </w:t>
            </w:r>
            <w:r w:rsidR="003928E0" w:rsidRPr="007B5CCC">
              <w:rPr>
                <w:rFonts w:cs="Tahoma"/>
                <w:b/>
                <w:szCs w:val="20"/>
              </w:rPr>
              <w:t>–</w:t>
            </w:r>
            <w:r w:rsidRPr="007B5CCC">
              <w:rPr>
                <w:rFonts w:cs="Tahoma"/>
                <w:b/>
                <w:szCs w:val="20"/>
              </w:rPr>
              <w:t xml:space="preserve"> </w:t>
            </w:r>
            <w:r w:rsidR="003928E0" w:rsidRPr="007B5CCC">
              <w:rPr>
                <w:rFonts w:cs="Tahoma"/>
                <w:b/>
                <w:szCs w:val="20"/>
              </w:rPr>
              <w:t>Altri componenti positivi</w:t>
            </w:r>
          </w:p>
        </w:tc>
      </w:tr>
      <w:tr w:rsidR="007B5CCC" w:rsidRPr="007B5CCC" w14:paraId="47C54E81" w14:textId="77777777" w:rsidTr="00AC7E48">
        <w:tc>
          <w:tcPr>
            <w:tcW w:w="1271" w:type="dxa"/>
          </w:tcPr>
          <w:p w14:paraId="14D86BC4" w14:textId="09EAA8B4" w:rsidR="00692873" w:rsidRPr="007B5CCC" w:rsidRDefault="00692873" w:rsidP="006800E0">
            <w:pPr>
              <w:spacing w:before="60" w:after="60" w:line="326" w:lineRule="auto"/>
              <w:jc w:val="both"/>
              <w:rPr>
                <w:rFonts w:cs="Tahoma"/>
                <w:b/>
                <w:szCs w:val="20"/>
              </w:rPr>
            </w:pPr>
            <w:r w:rsidRPr="007B5CCC">
              <w:rPr>
                <w:rFonts w:cs="Tahoma"/>
                <w:b/>
                <w:szCs w:val="20"/>
              </w:rPr>
              <w:t xml:space="preserve">Codice </w:t>
            </w:r>
            <w:r w:rsidR="00BC3167" w:rsidRPr="007B5CCC">
              <w:rPr>
                <w:rFonts w:cs="Tahoma"/>
                <w:b/>
                <w:szCs w:val="20"/>
              </w:rPr>
              <w:t>27</w:t>
            </w:r>
          </w:p>
        </w:tc>
        <w:tc>
          <w:tcPr>
            <w:tcW w:w="8357" w:type="dxa"/>
          </w:tcPr>
          <w:p w14:paraId="4DAB0C94" w14:textId="77777777" w:rsidR="00692873" w:rsidRPr="007B5CCC" w:rsidRDefault="00692873" w:rsidP="006800E0">
            <w:pPr>
              <w:spacing w:before="60" w:after="60" w:line="326" w:lineRule="auto"/>
              <w:jc w:val="both"/>
            </w:pPr>
            <w:r w:rsidRPr="007B5CCC">
              <w:t>Va indicato l’ammontare dei contributi a fondo perduto esposti a conto economico che non concorrono alla formazione del reddito, previsti dalle seguenti disposizioni:</w:t>
            </w:r>
          </w:p>
          <w:p w14:paraId="360E6375" w14:textId="77777777" w:rsidR="00692873" w:rsidRPr="007B5CCC" w:rsidRDefault="00692873" w:rsidP="00853631">
            <w:pPr>
              <w:pStyle w:val="Paragrafoelenco"/>
              <w:numPr>
                <w:ilvl w:val="0"/>
                <w:numId w:val="5"/>
              </w:numPr>
              <w:spacing w:before="60" w:after="60" w:line="326" w:lineRule="auto"/>
              <w:jc w:val="both"/>
              <w:rPr>
                <w:rFonts w:cs="Tahoma"/>
                <w:bCs/>
                <w:szCs w:val="20"/>
              </w:rPr>
            </w:pPr>
            <w:r w:rsidRPr="007B5CCC">
              <w:t>art. 25 del D.L. n. 34/2020 – fondo perduto per calo di fatturato (decreto Rilancio)</w:t>
            </w:r>
          </w:p>
          <w:p w14:paraId="610A433D" w14:textId="77777777" w:rsidR="00692873" w:rsidRPr="007B5CCC" w:rsidRDefault="00692873" w:rsidP="00853631">
            <w:pPr>
              <w:pStyle w:val="Paragrafoelenco"/>
              <w:numPr>
                <w:ilvl w:val="0"/>
                <w:numId w:val="5"/>
              </w:numPr>
              <w:spacing w:before="60" w:after="60" w:line="326" w:lineRule="auto"/>
              <w:jc w:val="both"/>
              <w:rPr>
                <w:rFonts w:cs="Tahoma"/>
                <w:bCs/>
                <w:szCs w:val="20"/>
              </w:rPr>
            </w:pPr>
            <w:r w:rsidRPr="007B5CCC">
              <w:t>art. 59 del D.L. n. 104/2020 – fondo perduto centri storici (decreto Agosto)</w:t>
            </w:r>
          </w:p>
          <w:p w14:paraId="61C25CCA" w14:textId="77777777" w:rsidR="00692873" w:rsidRPr="007B5CCC" w:rsidRDefault="00692873" w:rsidP="00853631">
            <w:pPr>
              <w:pStyle w:val="Paragrafoelenco"/>
              <w:numPr>
                <w:ilvl w:val="0"/>
                <w:numId w:val="5"/>
              </w:numPr>
              <w:spacing w:before="60" w:after="60" w:line="326" w:lineRule="auto"/>
              <w:jc w:val="both"/>
              <w:rPr>
                <w:rFonts w:cs="Tahoma"/>
                <w:bCs/>
                <w:szCs w:val="20"/>
              </w:rPr>
            </w:pPr>
            <w:r w:rsidRPr="007B5CCC">
              <w:t xml:space="preserve">art. 1 del D.L. n. 137/2020 e art. 2 del D.L. n. 149/2020 – fondo perduto </w:t>
            </w:r>
            <w:r w:rsidRPr="007B5CCC">
              <w:rPr>
                <w:bCs/>
              </w:rPr>
              <w:t>destinato agli operatori IVA dei settori economici interessati dalle misure restrittive (Decreto Ristori)</w:t>
            </w:r>
          </w:p>
          <w:p w14:paraId="786EA538" w14:textId="77777777" w:rsidR="00692873" w:rsidRPr="007B5CCC" w:rsidRDefault="00692873" w:rsidP="00853631">
            <w:pPr>
              <w:pStyle w:val="Paragrafoelenco"/>
              <w:numPr>
                <w:ilvl w:val="0"/>
                <w:numId w:val="5"/>
              </w:numPr>
              <w:spacing w:before="60" w:after="60" w:line="326" w:lineRule="auto"/>
              <w:jc w:val="both"/>
              <w:rPr>
                <w:rFonts w:cs="Tahoma"/>
                <w:bCs/>
                <w:szCs w:val="20"/>
              </w:rPr>
            </w:pPr>
            <w:r w:rsidRPr="007B5CCC">
              <w:t>art. 2 del D.L. n. 172/2020 – fondo perduto per servizi di ristorazione (Decreto Natale)</w:t>
            </w:r>
          </w:p>
        </w:tc>
      </w:tr>
      <w:tr w:rsidR="00692873" w:rsidRPr="007B5CCC" w14:paraId="4997B596" w14:textId="77777777" w:rsidTr="00AC7E48">
        <w:tc>
          <w:tcPr>
            <w:tcW w:w="1271" w:type="dxa"/>
          </w:tcPr>
          <w:p w14:paraId="776179C2" w14:textId="2C7BAAFF" w:rsidR="00692873" w:rsidRPr="007B5CCC" w:rsidRDefault="00692873" w:rsidP="006800E0">
            <w:pPr>
              <w:spacing w:before="60" w:after="60" w:line="326" w:lineRule="auto"/>
              <w:jc w:val="both"/>
              <w:rPr>
                <w:rFonts w:cs="Tahoma"/>
                <w:b/>
                <w:szCs w:val="20"/>
              </w:rPr>
            </w:pPr>
            <w:r w:rsidRPr="007B5CCC">
              <w:rPr>
                <w:rFonts w:cs="Tahoma"/>
                <w:b/>
                <w:szCs w:val="20"/>
              </w:rPr>
              <w:t xml:space="preserve">Codice </w:t>
            </w:r>
            <w:r w:rsidR="00BC3167" w:rsidRPr="007B5CCC">
              <w:rPr>
                <w:rFonts w:cs="Tahoma"/>
                <w:b/>
                <w:szCs w:val="20"/>
              </w:rPr>
              <w:t>28</w:t>
            </w:r>
          </w:p>
        </w:tc>
        <w:tc>
          <w:tcPr>
            <w:tcW w:w="8357" w:type="dxa"/>
          </w:tcPr>
          <w:p w14:paraId="32823E2B" w14:textId="2036490A" w:rsidR="00692873" w:rsidRPr="007B5CCC" w:rsidRDefault="00692873" w:rsidP="006800E0">
            <w:pPr>
              <w:spacing w:before="60" w:after="60" w:line="326" w:lineRule="auto"/>
              <w:jc w:val="both"/>
              <w:rPr>
                <w:rFonts w:cs="Tahoma"/>
                <w:bCs/>
                <w:szCs w:val="20"/>
              </w:rPr>
            </w:pPr>
            <w:r w:rsidRPr="007B5CCC">
              <w:rPr>
                <w:rFonts w:cs="Tahoma"/>
                <w:bCs/>
                <w:szCs w:val="20"/>
              </w:rPr>
              <w:t xml:space="preserve">Va indicato l’ammontare dei contributi e delle indennità di qualsiasi natura che non concorrono alla formazione del reddito, </w:t>
            </w:r>
            <w:r w:rsidRPr="007B5CCC">
              <w:rPr>
                <w:rFonts w:cs="Tahoma"/>
                <w:b/>
                <w:szCs w:val="20"/>
              </w:rPr>
              <w:t>erogati in via eccezionale</w:t>
            </w:r>
            <w:r w:rsidRPr="007B5CCC">
              <w:rPr>
                <w:rFonts w:cs="Tahoma"/>
                <w:bCs/>
                <w:szCs w:val="20"/>
              </w:rPr>
              <w:t xml:space="preserve"> a seguito dell'emergenza epidemiologica da COVID-19 </w:t>
            </w:r>
            <w:r w:rsidRPr="007B5CCC">
              <w:rPr>
                <w:rFonts w:cs="Tahoma"/>
                <w:b/>
                <w:szCs w:val="20"/>
              </w:rPr>
              <w:t>e diversi da quelli esistenti prima della medesima emergenza</w:t>
            </w:r>
            <w:r w:rsidRPr="007B5CCC">
              <w:rPr>
                <w:rFonts w:cs="Tahoma"/>
                <w:bCs/>
                <w:szCs w:val="20"/>
              </w:rPr>
              <w:t>, da chiunque erogati e indipendentemente dalle modalità di fruizione e contabilizzazione.</w:t>
            </w:r>
          </w:p>
        </w:tc>
      </w:tr>
    </w:tbl>
    <w:p w14:paraId="53CB98C4" w14:textId="05E13266" w:rsidR="00692873" w:rsidRPr="007B5CCC" w:rsidRDefault="00692873" w:rsidP="0094470D">
      <w:pPr>
        <w:shd w:val="clear" w:color="auto" w:fill="FFFFFF"/>
        <w:spacing w:line="360" w:lineRule="auto"/>
        <w:jc w:val="both"/>
        <w:rPr>
          <w:rFonts w:cs="Tahoma"/>
          <w:bCs/>
          <w:szCs w:val="20"/>
        </w:rPr>
      </w:pPr>
    </w:p>
    <w:tbl>
      <w:tblPr>
        <w:tblStyle w:val="Grigliatabella"/>
        <w:tblW w:w="0" w:type="auto"/>
        <w:tblLook w:val="04A0" w:firstRow="1" w:lastRow="0" w:firstColumn="1" w:lastColumn="0" w:noHBand="0" w:noVBand="1"/>
      </w:tblPr>
      <w:tblGrid>
        <w:gridCol w:w="1271"/>
        <w:gridCol w:w="8357"/>
      </w:tblGrid>
      <w:tr w:rsidR="007B5CCC" w:rsidRPr="007B5CCC" w14:paraId="4B704AD1" w14:textId="77777777" w:rsidTr="007B5CCC">
        <w:tc>
          <w:tcPr>
            <w:tcW w:w="1271" w:type="dxa"/>
            <w:shd w:val="clear" w:color="auto" w:fill="DBE5F1"/>
          </w:tcPr>
          <w:p w14:paraId="4876CC33" w14:textId="77777777" w:rsidR="00BC3167" w:rsidRPr="007B5CCC" w:rsidRDefault="00BC3167" w:rsidP="006800E0">
            <w:pPr>
              <w:spacing w:before="60" w:after="60" w:line="326" w:lineRule="auto"/>
              <w:jc w:val="center"/>
              <w:rPr>
                <w:rFonts w:cs="Tahoma"/>
                <w:b/>
                <w:szCs w:val="20"/>
              </w:rPr>
            </w:pPr>
            <w:r w:rsidRPr="007B5CCC">
              <w:rPr>
                <w:rFonts w:cs="Tahoma"/>
                <w:b/>
                <w:szCs w:val="20"/>
              </w:rPr>
              <w:lastRenderedPageBreak/>
              <w:t>Codice</w:t>
            </w:r>
          </w:p>
        </w:tc>
        <w:tc>
          <w:tcPr>
            <w:tcW w:w="8357" w:type="dxa"/>
            <w:shd w:val="clear" w:color="auto" w:fill="DBE5F1"/>
          </w:tcPr>
          <w:p w14:paraId="1084A310" w14:textId="29C310C7" w:rsidR="00BC3167" w:rsidRPr="007B5CCC" w:rsidRDefault="00BC3167" w:rsidP="006800E0">
            <w:pPr>
              <w:spacing w:before="60" w:after="60" w:line="326" w:lineRule="auto"/>
              <w:jc w:val="center"/>
              <w:rPr>
                <w:rFonts w:cs="Tahoma"/>
                <w:b/>
                <w:szCs w:val="20"/>
              </w:rPr>
            </w:pPr>
            <w:r w:rsidRPr="007B5CCC">
              <w:rPr>
                <w:rFonts w:cs="Tahoma"/>
                <w:b/>
                <w:szCs w:val="20"/>
              </w:rPr>
              <w:t xml:space="preserve">Rigo RG22 </w:t>
            </w:r>
            <w:r w:rsidR="003928E0" w:rsidRPr="007B5CCC">
              <w:rPr>
                <w:rFonts w:cs="Tahoma"/>
                <w:b/>
                <w:szCs w:val="20"/>
              </w:rPr>
              <w:t>–</w:t>
            </w:r>
            <w:r w:rsidRPr="007B5CCC">
              <w:rPr>
                <w:rFonts w:cs="Tahoma"/>
                <w:b/>
                <w:szCs w:val="20"/>
              </w:rPr>
              <w:t xml:space="preserve"> </w:t>
            </w:r>
            <w:r w:rsidR="003928E0" w:rsidRPr="007B5CCC">
              <w:rPr>
                <w:rFonts w:cs="Tahoma"/>
                <w:b/>
                <w:szCs w:val="20"/>
              </w:rPr>
              <w:t>Altri componenti negativi</w:t>
            </w:r>
          </w:p>
        </w:tc>
      </w:tr>
      <w:tr w:rsidR="007B5CCC" w:rsidRPr="007B5CCC" w14:paraId="4A754A17" w14:textId="77777777" w:rsidTr="00AC7E48">
        <w:tc>
          <w:tcPr>
            <w:tcW w:w="1271" w:type="dxa"/>
          </w:tcPr>
          <w:p w14:paraId="2DF321FF" w14:textId="3A051E56" w:rsidR="00BC3167" w:rsidRPr="007B5CCC" w:rsidRDefault="00BC3167" w:rsidP="006800E0">
            <w:pPr>
              <w:spacing w:before="60" w:after="60" w:line="326" w:lineRule="auto"/>
              <w:jc w:val="both"/>
              <w:rPr>
                <w:rFonts w:cs="Tahoma"/>
                <w:b/>
                <w:szCs w:val="20"/>
              </w:rPr>
            </w:pPr>
            <w:r w:rsidRPr="007B5CCC">
              <w:rPr>
                <w:rFonts w:cs="Tahoma"/>
                <w:b/>
                <w:szCs w:val="20"/>
              </w:rPr>
              <w:t>Codice 47</w:t>
            </w:r>
          </w:p>
        </w:tc>
        <w:tc>
          <w:tcPr>
            <w:tcW w:w="8357" w:type="dxa"/>
          </w:tcPr>
          <w:p w14:paraId="608E3432" w14:textId="2271992D" w:rsidR="00BC3167" w:rsidRPr="007B5CCC" w:rsidRDefault="00BC3167" w:rsidP="006800E0">
            <w:pPr>
              <w:spacing w:before="60" w:after="60" w:line="326" w:lineRule="auto"/>
              <w:jc w:val="both"/>
              <w:rPr>
                <w:rFonts w:cs="Tahoma"/>
                <w:bCs/>
                <w:szCs w:val="20"/>
              </w:rPr>
            </w:pPr>
            <w:r w:rsidRPr="007B5CCC">
              <w:t xml:space="preserve">Va indicato l’ammontare dei contributi a fondo perduto che non concorrono alla formazione del reddito, </w:t>
            </w:r>
            <w:r w:rsidRPr="007B5CCC">
              <w:rPr>
                <w:b/>
                <w:bCs/>
              </w:rPr>
              <w:t>già indicati nel rigo RG10 con il codice 27</w:t>
            </w:r>
            <w:r w:rsidRPr="007B5CCC">
              <w:t>.</w:t>
            </w:r>
          </w:p>
        </w:tc>
      </w:tr>
      <w:tr w:rsidR="00BC3167" w:rsidRPr="007B5CCC" w14:paraId="4E3615BD" w14:textId="77777777" w:rsidTr="00AC7E48">
        <w:tc>
          <w:tcPr>
            <w:tcW w:w="1271" w:type="dxa"/>
          </w:tcPr>
          <w:p w14:paraId="10A82BBA" w14:textId="3B59E88F" w:rsidR="00BC3167" w:rsidRPr="007B5CCC" w:rsidRDefault="00BC3167" w:rsidP="006800E0">
            <w:pPr>
              <w:spacing w:before="60" w:after="60" w:line="326" w:lineRule="auto"/>
              <w:jc w:val="both"/>
              <w:rPr>
                <w:rFonts w:cs="Tahoma"/>
                <w:b/>
                <w:szCs w:val="20"/>
              </w:rPr>
            </w:pPr>
            <w:r w:rsidRPr="007B5CCC">
              <w:rPr>
                <w:rFonts w:cs="Tahoma"/>
                <w:b/>
                <w:szCs w:val="20"/>
              </w:rPr>
              <w:t xml:space="preserve">Codice </w:t>
            </w:r>
            <w:r w:rsidR="003928E0" w:rsidRPr="007B5CCC">
              <w:rPr>
                <w:rFonts w:cs="Tahoma"/>
                <w:b/>
                <w:szCs w:val="20"/>
              </w:rPr>
              <w:t>4</w:t>
            </w:r>
            <w:r w:rsidRPr="007B5CCC">
              <w:rPr>
                <w:rFonts w:cs="Tahoma"/>
                <w:b/>
                <w:szCs w:val="20"/>
              </w:rPr>
              <w:t>8</w:t>
            </w:r>
          </w:p>
        </w:tc>
        <w:tc>
          <w:tcPr>
            <w:tcW w:w="8357" w:type="dxa"/>
          </w:tcPr>
          <w:p w14:paraId="1EA22A1B" w14:textId="4366E7BA" w:rsidR="00BC3167" w:rsidRPr="007B5CCC" w:rsidRDefault="00BC3167" w:rsidP="006800E0">
            <w:pPr>
              <w:spacing w:before="60" w:after="60" w:line="326" w:lineRule="auto"/>
              <w:jc w:val="both"/>
              <w:rPr>
                <w:rFonts w:cs="Tahoma"/>
                <w:bCs/>
                <w:szCs w:val="20"/>
              </w:rPr>
            </w:pPr>
            <w:r w:rsidRPr="007B5CCC">
              <w:rPr>
                <w:rFonts w:cs="Tahoma"/>
                <w:bCs/>
                <w:szCs w:val="20"/>
              </w:rPr>
              <w:t>Va indicato l</w:t>
            </w:r>
            <w:r w:rsidRPr="007B5CCC">
              <w:t xml:space="preserve">’ammontare dei contributi e delle indennità di qualsiasi natura che non concorrono alla formazione del reddito, </w:t>
            </w:r>
            <w:r w:rsidRPr="007B5CCC">
              <w:rPr>
                <w:b/>
                <w:bCs/>
              </w:rPr>
              <w:t>già indicati nel rigo RG10 con il codice 28</w:t>
            </w:r>
            <w:r w:rsidRPr="007B5CCC">
              <w:t>, erogati in via eccezionale a seguito dell’emergenza epidemiologica da COVID-19 e diversi da quelli esistenti prima della medesima emergenza, da chiunque erogati e indipendentemente dalle modalità di fruizione e contabilizzazione</w:t>
            </w:r>
            <w:r w:rsidR="003928E0" w:rsidRPr="007B5CCC">
              <w:t>.</w:t>
            </w:r>
          </w:p>
        </w:tc>
      </w:tr>
    </w:tbl>
    <w:p w14:paraId="2B572017" w14:textId="53C6CC8B" w:rsidR="00BC3167" w:rsidRPr="007D65E7" w:rsidRDefault="00BC3167" w:rsidP="0094470D">
      <w:pPr>
        <w:shd w:val="clear" w:color="auto" w:fill="FFFFFF"/>
        <w:spacing w:line="360" w:lineRule="auto"/>
        <w:jc w:val="both"/>
        <w:rPr>
          <w:rFonts w:cs="Tahoma"/>
          <w:bCs/>
          <w:color w:val="000000" w:themeColor="text1"/>
          <w:szCs w:val="20"/>
        </w:rPr>
      </w:pPr>
    </w:p>
    <w:p w14:paraId="385FF9F2" w14:textId="1AA24DE3" w:rsidR="00796490" w:rsidRPr="007D65E7" w:rsidRDefault="00796490" w:rsidP="00796490">
      <w:p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In base al quadro normativo sopra richiamato, con </w:t>
      </w:r>
      <w:r w:rsidRPr="007D65E7">
        <w:rPr>
          <w:rFonts w:cs="Tahoma"/>
          <w:b/>
          <w:color w:val="000000" w:themeColor="text1"/>
          <w:szCs w:val="20"/>
        </w:rPr>
        <w:t>riferimento al periodo d’imposta 2021</w:t>
      </w:r>
      <w:r w:rsidRPr="007D65E7">
        <w:rPr>
          <w:rFonts w:cs="Tahoma"/>
          <w:bCs/>
          <w:color w:val="000000" w:themeColor="text1"/>
          <w:szCs w:val="20"/>
        </w:rPr>
        <w:t xml:space="preserve"> (</w:t>
      </w:r>
      <w:r w:rsidRPr="007D65E7">
        <w:rPr>
          <w:rFonts w:cs="Tahoma"/>
          <w:b/>
          <w:color w:val="000000" w:themeColor="text1"/>
          <w:szCs w:val="20"/>
        </w:rPr>
        <w:t>Modello Redditi 2022</w:t>
      </w:r>
      <w:r w:rsidRPr="007D65E7">
        <w:rPr>
          <w:rFonts w:cs="Tahoma"/>
          <w:bCs/>
          <w:color w:val="000000" w:themeColor="text1"/>
          <w:szCs w:val="20"/>
        </w:rPr>
        <w:t xml:space="preserve">) i contributi a fondo perduto ricevuti per far fronte alla diffusione del Covid-19 </w:t>
      </w:r>
      <w:r w:rsidRPr="007D65E7">
        <w:rPr>
          <w:rFonts w:cs="Tahoma"/>
          <w:b/>
          <w:color w:val="000000" w:themeColor="text1"/>
          <w:szCs w:val="20"/>
        </w:rPr>
        <w:t>non vanno esposti nel quadro RG.</w:t>
      </w:r>
      <w:r w:rsidR="00813BE6" w:rsidRPr="007D65E7">
        <w:rPr>
          <w:rFonts w:cs="Tahoma"/>
          <w:bCs/>
          <w:color w:val="000000" w:themeColor="text1"/>
          <w:szCs w:val="20"/>
        </w:rPr>
        <w:t xml:space="preserve"> </w:t>
      </w:r>
      <w:r w:rsidR="00813BE6" w:rsidRPr="007D65E7">
        <w:rPr>
          <w:rFonts w:cs="Tahoma"/>
          <w:b/>
          <w:color w:val="000000" w:themeColor="text1"/>
          <w:szCs w:val="20"/>
        </w:rPr>
        <w:t>Analoghe conclusioni valgono per il quadro LM</w:t>
      </w:r>
      <w:r w:rsidR="00813BE6" w:rsidRPr="007D65E7">
        <w:rPr>
          <w:rFonts w:cs="Tahoma"/>
          <w:bCs/>
          <w:color w:val="000000" w:themeColor="text1"/>
          <w:szCs w:val="20"/>
        </w:rPr>
        <w:t xml:space="preserve"> ed il </w:t>
      </w:r>
      <w:r w:rsidR="00813BE6" w:rsidRPr="007D65E7">
        <w:rPr>
          <w:rFonts w:cs="Tahoma"/>
          <w:b/>
          <w:color w:val="000000" w:themeColor="text1"/>
          <w:szCs w:val="20"/>
        </w:rPr>
        <w:t>Quadro RE</w:t>
      </w:r>
      <w:r w:rsidR="00813BE6" w:rsidRPr="007D65E7">
        <w:rPr>
          <w:rFonts w:cs="Tahoma"/>
          <w:bCs/>
          <w:color w:val="000000" w:themeColor="text1"/>
          <w:szCs w:val="20"/>
        </w:rPr>
        <w:t>.</w:t>
      </w:r>
    </w:p>
    <w:p w14:paraId="53CCAE41" w14:textId="72E0C10C" w:rsidR="003928E0" w:rsidRPr="007D65E7" w:rsidRDefault="00051940" w:rsidP="003928E0">
      <w:pPr>
        <w:shd w:val="clear" w:color="auto" w:fill="FFFFFF"/>
        <w:spacing w:line="360" w:lineRule="auto"/>
        <w:jc w:val="both"/>
        <w:rPr>
          <w:rFonts w:cs="Tahoma"/>
          <w:bCs/>
          <w:color w:val="000000" w:themeColor="text1"/>
          <w:szCs w:val="20"/>
        </w:rPr>
      </w:pPr>
      <w:r w:rsidRPr="007D65E7">
        <w:rPr>
          <w:rFonts w:cs="Tahoma"/>
          <w:bCs/>
          <w:color w:val="000000" w:themeColor="text1"/>
          <w:szCs w:val="20"/>
        </w:rPr>
        <w:t>Si ricorda che fino allo scorso anno n</w:t>
      </w:r>
      <w:r w:rsidR="003928E0" w:rsidRPr="007D65E7">
        <w:rPr>
          <w:rFonts w:cs="Tahoma"/>
          <w:bCs/>
          <w:color w:val="000000" w:themeColor="text1"/>
          <w:szCs w:val="20"/>
        </w:rPr>
        <w:t xml:space="preserve">el </w:t>
      </w:r>
      <w:r w:rsidR="003928E0" w:rsidRPr="007D65E7">
        <w:rPr>
          <w:rFonts w:cs="Tahoma"/>
          <w:b/>
          <w:color w:val="000000" w:themeColor="text1"/>
          <w:szCs w:val="20"/>
        </w:rPr>
        <w:t>quadro LM</w:t>
      </w:r>
      <w:r w:rsidR="003928E0" w:rsidRPr="007D65E7">
        <w:rPr>
          <w:rFonts w:cs="Tahoma"/>
          <w:bCs/>
          <w:color w:val="000000" w:themeColor="text1"/>
          <w:szCs w:val="20"/>
        </w:rPr>
        <w:t xml:space="preserve"> – </w:t>
      </w:r>
      <w:r w:rsidR="003928E0" w:rsidRPr="007D65E7">
        <w:rPr>
          <w:rFonts w:cs="Tahoma"/>
          <w:b/>
          <w:color w:val="000000" w:themeColor="text1"/>
          <w:szCs w:val="20"/>
        </w:rPr>
        <w:t>sezione I</w:t>
      </w:r>
      <w:r w:rsidR="003928E0" w:rsidRPr="007D65E7">
        <w:rPr>
          <w:rFonts w:cs="Tahoma"/>
          <w:bCs/>
          <w:color w:val="000000" w:themeColor="text1"/>
          <w:szCs w:val="20"/>
        </w:rPr>
        <w:t xml:space="preserve"> – </w:t>
      </w:r>
      <w:r w:rsidRPr="007D65E7">
        <w:rPr>
          <w:rFonts w:cs="Tahoma"/>
          <w:bCs/>
          <w:color w:val="000000" w:themeColor="text1"/>
          <w:szCs w:val="20"/>
        </w:rPr>
        <w:t xml:space="preserve">erano previsti </w:t>
      </w:r>
      <w:r w:rsidR="003928E0" w:rsidRPr="007D65E7">
        <w:rPr>
          <w:rFonts w:cs="Tahoma"/>
          <w:bCs/>
          <w:color w:val="000000" w:themeColor="text1"/>
          <w:szCs w:val="20"/>
        </w:rPr>
        <w:t xml:space="preserve">due </w:t>
      </w:r>
      <w:r w:rsidR="003928E0" w:rsidRPr="007D65E7">
        <w:rPr>
          <w:rFonts w:cs="Tahoma"/>
          <w:bCs/>
          <w:strike/>
          <w:color w:val="000000" w:themeColor="text1"/>
          <w:szCs w:val="20"/>
        </w:rPr>
        <w:t>nuovi</w:t>
      </w:r>
      <w:r w:rsidR="003928E0" w:rsidRPr="007D65E7">
        <w:rPr>
          <w:rFonts w:cs="Tahoma"/>
          <w:bCs/>
          <w:color w:val="000000" w:themeColor="text1"/>
          <w:szCs w:val="20"/>
        </w:rPr>
        <w:t xml:space="preserve"> campi per accogliere i contributi a fondo perduto.</w:t>
      </w:r>
      <w:r w:rsidR="00BF7D19" w:rsidRPr="007D65E7">
        <w:rPr>
          <w:rFonts w:cs="Tahoma"/>
          <w:bCs/>
          <w:color w:val="000000" w:themeColor="text1"/>
          <w:szCs w:val="20"/>
        </w:rPr>
        <w:t xml:space="preserve"> </w:t>
      </w:r>
      <w:r w:rsidR="001C5393" w:rsidRPr="007D65E7">
        <w:rPr>
          <w:rFonts w:cs="Tahoma"/>
          <w:bCs/>
          <w:strike/>
          <w:color w:val="000000" w:themeColor="text1"/>
          <w:szCs w:val="20"/>
        </w:rPr>
        <w:t>La</w:t>
      </w:r>
      <w:r w:rsidR="001C5393" w:rsidRPr="007D65E7">
        <w:rPr>
          <w:rFonts w:cs="Tahoma"/>
          <w:bCs/>
          <w:color w:val="000000" w:themeColor="text1"/>
          <w:szCs w:val="20"/>
        </w:rPr>
        <w:t xml:space="preserve"> </w:t>
      </w:r>
      <w:r w:rsidRPr="007D65E7">
        <w:rPr>
          <w:rFonts w:cs="Tahoma"/>
          <w:bCs/>
          <w:color w:val="000000" w:themeColor="text1"/>
          <w:szCs w:val="20"/>
        </w:rPr>
        <w:t xml:space="preserve">Nella </w:t>
      </w:r>
      <w:r w:rsidR="001C5393" w:rsidRPr="007D65E7">
        <w:rPr>
          <w:rFonts w:cs="Tahoma"/>
          <w:bCs/>
          <w:color w:val="000000" w:themeColor="text1"/>
          <w:szCs w:val="20"/>
        </w:rPr>
        <w:t>sezione I del quadro LM</w:t>
      </w:r>
      <w:r w:rsidRPr="007D65E7">
        <w:rPr>
          <w:rFonts w:cs="Tahoma"/>
          <w:bCs/>
          <w:color w:val="000000" w:themeColor="text1"/>
          <w:szCs w:val="20"/>
        </w:rPr>
        <w:t>,</w:t>
      </w:r>
      <w:r w:rsidR="001C5393" w:rsidRPr="007D65E7">
        <w:rPr>
          <w:rFonts w:cs="Tahoma"/>
          <w:bCs/>
          <w:color w:val="000000" w:themeColor="text1"/>
          <w:szCs w:val="20"/>
        </w:rPr>
        <w:t xml:space="preserve"> </w:t>
      </w:r>
      <w:r w:rsidR="001C5393" w:rsidRPr="007D65E7">
        <w:rPr>
          <w:rFonts w:cs="Tahoma"/>
          <w:bCs/>
          <w:strike/>
          <w:color w:val="000000" w:themeColor="text1"/>
          <w:szCs w:val="20"/>
        </w:rPr>
        <w:t>è</w:t>
      </w:r>
      <w:r w:rsidR="001C5393" w:rsidRPr="007D65E7">
        <w:rPr>
          <w:rFonts w:cs="Tahoma"/>
          <w:bCs/>
          <w:color w:val="000000" w:themeColor="text1"/>
          <w:szCs w:val="20"/>
        </w:rPr>
        <w:t xml:space="preserve"> dedicata al regime di vantaggio per l’imprenditoria giovanile e lavoratori in mobilità (Art. 27, commi 1 e 2, D.L. 6 luglio 2011, n. 98)</w:t>
      </w:r>
      <w:r w:rsidRPr="007D65E7">
        <w:rPr>
          <w:rFonts w:cs="Tahoma"/>
          <w:bCs/>
          <w:color w:val="000000" w:themeColor="text1"/>
          <w:szCs w:val="20"/>
        </w:rPr>
        <w:t>, n</w:t>
      </w:r>
      <w:r w:rsidR="00BF7D19" w:rsidRPr="007D65E7">
        <w:rPr>
          <w:rFonts w:cs="Tahoma"/>
          <w:bCs/>
          <w:color w:val="000000" w:themeColor="text1"/>
          <w:szCs w:val="20"/>
        </w:rPr>
        <w:t xml:space="preserve">el </w:t>
      </w:r>
      <w:r w:rsidR="00BF7D19" w:rsidRPr="007D65E7">
        <w:rPr>
          <w:rFonts w:cs="Tahoma"/>
          <w:b/>
          <w:color w:val="000000" w:themeColor="text1"/>
          <w:szCs w:val="20"/>
        </w:rPr>
        <w:t>rigo LM2</w:t>
      </w:r>
      <w:r w:rsidR="00BF7D19" w:rsidRPr="007D65E7">
        <w:rPr>
          <w:rFonts w:cs="Tahoma"/>
          <w:bCs/>
          <w:color w:val="000000" w:themeColor="text1"/>
          <w:szCs w:val="20"/>
        </w:rPr>
        <w:t xml:space="preserve"> </w:t>
      </w:r>
      <w:r w:rsidRPr="007D65E7">
        <w:rPr>
          <w:rFonts w:cs="Tahoma"/>
          <w:bCs/>
          <w:color w:val="000000" w:themeColor="text1"/>
          <w:szCs w:val="20"/>
        </w:rPr>
        <w:t xml:space="preserve">andavano </w:t>
      </w:r>
      <w:r w:rsidR="00BF7D19" w:rsidRPr="007D65E7">
        <w:rPr>
          <w:rFonts w:cs="Tahoma"/>
          <w:bCs/>
          <w:color w:val="000000" w:themeColor="text1"/>
          <w:szCs w:val="20"/>
        </w:rPr>
        <w:t xml:space="preserve">compilate le </w:t>
      </w:r>
      <w:r w:rsidR="00BF7D19" w:rsidRPr="007D65E7">
        <w:rPr>
          <w:rFonts w:cs="Tahoma"/>
          <w:b/>
          <w:color w:val="000000" w:themeColor="text1"/>
          <w:szCs w:val="20"/>
        </w:rPr>
        <w:t>colonne 1</w:t>
      </w:r>
      <w:r w:rsidR="00BF7D19" w:rsidRPr="007D65E7">
        <w:rPr>
          <w:rFonts w:cs="Tahoma"/>
          <w:bCs/>
          <w:color w:val="000000" w:themeColor="text1"/>
          <w:szCs w:val="20"/>
        </w:rPr>
        <w:t xml:space="preserve"> e </w:t>
      </w:r>
      <w:r w:rsidR="00BF7D19" w:rsidRPr="007D65E7">
        <w:rPr>
          <w:rFonts w:cs="Tahoma"/>
          <w:b/>
          <w:color w:val="000000" w:themeColor="text1"/>
          <w:szCs w:val="20"/>
        </w:rPr>
        <w:t>2</w:t>
      </w:r>
      <w:r w:rsidR="00BF7D19" w:rsidRPr="007D65E7">
        <w:rPr>
          <w:rFonts w:cs="Tahoma"/>
          <w:bCs/>
          <w:color w:val="000000" w:themeColor="text1"/>
          <w:szCs w:val="20"/>
        </w:rPr>
        <w:t xml:space="preserve"> come segue.</w:t>
      </w:r>
    </w:p>
    <w:tbl>
      <w:tblPr>
        <w:tblStyle w:val="Grigliatabella"/>
        <w:tblW w:w="0" w:type="auto"/>
        <w:tblLook w:val="04A0" w:firstRow="1" w:lastRow="0" w:firstColumn="1" w:lastColumn="0" w:noHBand="0" w:noVBand="1"/>
      </w:tblPr>
      <w:tblGrid>
        <w:gridCol w:w="1271"/>
        <w:gridCol w:w="8357"/>
      </w:tblGrid>
      <w:tr w:rsidR="007D65E7" w:rsidRPr="007D65E7" w14:paraId="7C93448B" w14:textId="77777777" w:rsidTr="007B5CCC">
        <w:tc>
          <w:tcPr>
            <w:tcW w:w="1271" w:type="dxa"/>
            <w:shd w:val="clear" w:color="auto" w:fill="DBE5F1"/>
          </w:tcPr>
          <w:p w14:paraId="6E45DB89" w14:textId="0FEE276B" w:rsidR="003928E0" w:rsidRPr="007D65E7" w:rsidRDefault="00051940" w:rsidP="006800E0">
            <w:pPr>
              <w:spacing w:before="60" w:after="60" w:line="326" w:lineRule="auto"/>
              <w:jc w:val="center"/>
              <w:rPr>
                <w:rFonts w:cs="Tahoma"/>
                <w:b/>
                <w:color w:val="000000" w:themeColor="text1"/>
                <w:szCs w:val="20"/>
              </w:rPr>
            </w:pPr>
            <w:r w:rsidRPr="007D65E7">
              <w:rPr>
                <w:rFonts w:cs="Tahoma"/>
                <w:b/>
                <w:color w:val="000000" w:themeColor="text1"/>
                <w:szCs w:val="20"/>
              </w:rPr>
              <w:t>COLONNA</w:t>
            </w:r>
          </w:p>
        </w:tc>
        <w:tc>
          <w:tcPr>
            <w:tcW w:w="8357" w:type="dxa"/>
            <w:shd w:val="clear" w:color="auto" w:fill="DBE5F1"/>
          </w:tcPr>
          <w:p w14:paraId="09041481" w14:textId="6FDD27F8" w:rsidR="003928E0" w:rsidRPr="007D65E7" w:rsidRDefault="00051940" w:rsidP="006800E0">
            <w:pPr>
              <w:spacing w:before="60" w:after="60" w:line="326" w:lineRule="auto"/>
              <w:jc w:val="center"/>
              <w:rPr>
                <w:rFonts w:cs="Tahoma"/>
                <w:b/>
                <w:color w:val="000000" w:themeColor="text1"/>
                <w:szCs w:val="20"/>
              </w:rPr>
            </w:pPr>
            <w:r w:rsidRPr="007D65E7">
              <w:rPr>
                <w:rFonts w:cs="Tahoma"/>
                <w:b/>
                <w:color w:val="000000" w:themeColor="text1"/>
                <w:szCs w:val="20"/>
              </w:rPr>
              <w:t>RIGO LM2</w:t>
            </w:r>
          </w:p>
        </w:tc>
      </w:tr>
      <w:tr w:rsidR="007D65E7" w:rsidRPr="007D65E7" w14:paraId="353BCB9D" w14:textId="77777777" w:rsidTr="00AC7E48">
        <w:tc>
          <w:tcPr>
            <w:tcW w:w="1271" w:type="dxa"/>
          </w:tcPr>
          <w:p w14:paraId="38B984BA" w14:textId="678F3F5E" w:rsidR="003928E0" w:rsidRPr="007D65E7" w:rsidRDefault="003928E0" w:rsidP="006800E0">
            <w:pPr>
              <w:spacing w:before="60" w:after="60" w:line="326" w:lineRule="auto"/>
              <w:jc w:val="both"/>
              <w:rPr>
                <w:rFonts w:cs="Tahoma"/>
                <w:b/>
                <w:color w:val="000000" w:themeColor="text1"/>
                <w:szCs w:val="20"/>
              </w:rPr>
            </w:pPr>
            <w:r w:rsidRPr="007D65E7">
              <w:rPr>
                <w:rFonts w:cs="Tahoma"/>
                <w:b/>
                <w:color w:val="000000" w:themeColor="text1"/>
                <w:szCs w:val="20"/>
              </w:rPr>
              <w:t>Co</w:t>
            </w:r>
            <w:r w:rsidR="00BF7D19" w:rsidRPr="007D65E7">
              <w:rPr>
                <w:rFonts w:cs="Tahoma"/>
                <w:b/>
                <w:color w:val="000000" w:themeColor="text1"/>
                <w:szCs w:val="20"/>
              </w:rPr>
              <w:t>lonna 1</w:t>
            </w:r>
          </w:p>
        </w:tc>
        <w:tc>
          <w:tcPr>
            <w:tcW w:w="8357" w:type="dxa"/>
          </w:tcPr>
          <w:p w14:paraId="77F10302" w14:textId="4F6FD3F3" w:rsidR="00BF7D19" w:rsidRPr="007D65E7" w:rsidRDefault="006800E0" w:rsidP="006800E0">
            <w:pPr>
              <w:spacing w:before="60" w:after="60" w:line="326" w:lineRule="auto"/>
              <w:jc w:val="both"/>
              <w:rPr>
                <w:rFonts w:cs="Tahoma"/>
                <w:bCs/>
                <w:color w:val="000000" w:themeColor="text1"/>
                <w:szCs w:val="20"/>
              </w:rPr>
            </w:pPr>
            <w:r w:rsidRPr="007D65E7">
              <w:rPr>
                <w:rFonts w:cs="Tahoma"/>
                <w:bCs/>
                <w:color w:val="000000" w:themeColor="text1"/>
                <w:szCs w:val="20"/>
              </w:rPr>
              <w:t>A</w:t>
            </w:r>
            <w:r w:rsidR="00BF7D19" w:rsidRPr="007D65E7">
              <w:rPr>
                <w:rFonts w:cs="Tahoma"/>
                <w:bCs/>
                <w:color w:val="000000" w:themeColor="text1"/>
                <w:szCs w:val="20"/>
              </w:rPr>
              <w:t>mmontare dei contributi a fondo perduto che non concorrono alla formazione del reddito (da non riportare nelle colonne 2 e 3) previsti dalle seguenti disposizioni:</w:t>
            </w:r>
          </w:p>
          <w:p w14:paraId="740D6965" w14:textId="77777777" w:rsidR="00BF7D19" w:rsidRPr="007D65E7" w:rsidRDefault="00BF7D19" w:rsidP="0085363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25 del D.L. n. 34/2020 – fondo perduto per calo di fatturato (decreto Rilancio)</w:t>
            </w:r>
          </w:p>
          <w:p w14:paraId="419149B1" w14:textId="77777777" w:rsidR="00BF7D19" w:rsidRPr="007D65E7" w:rsidRDefault="00BF7D19" w:rsidP="0085363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59 del D.L. n. 104/2020 – fondo perduto centri storici (decreto Agosto)</w:t>
            </w:r>
          </w:p>
          <w:p w14:paraId="31E9EC26" w14:textId="77777777" w:rsidR="00BF7D19" w:rsidRPr="007D65E7" w:rsidRDefault="00BF7D19" w:rsidP="0085363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1 del D.L. n. 137/2020 e art. 2 del D.L. n. 149/2020 – fondo perduto destinato agli operatori IVA dei settori economici interessati dalle misure restrittive (Decreto Ristori)</w:t>
            </w:r>
          </w:p>
          <w:p w14:paraId="0E42D6EC" w14:textId="5F71F5A7" w:rsidR="003928E0" w:rsidRPr="007D65E7" w:rsidRDefault="00BF7D19" w:rsidP="0085363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2 del D.L. n. 172/2020 – fondo perduto per servizi di ristorazione (Decreto Natale)</w:t>
            </w:r>
          </w:p>
        </w:tc>
      </w:tr>
      <w:tr w:rsidR="007D65E7" w:rsidRPr="007D65E7" w14:paraId="4D6D6DEC" w14:textId="77777777" w:rsidTr="00AC7E48">
        <w:tc>
          <w:tcPr>
            <w:tcW w:w="1271" w:type="dxa"/>
          </w:tcPr>
          <w:p w14:paraId="51FF227F" w14:textId="6C622680" w:rsidR="003928E0" w:rsidRPr="007D65E7" w:rsidRDefault="00BF7D19" w:rsidP="006800E0">
            <w:pPr>
              <w:spacing w:before="60" w:after="60" w:line="326" w:lineRule="auto"/>
              <w:jc w:val="both"/>
              <w:rPr>
                <w:rFonts w:cs="Tahoma"/>
                <w:b/>
                <w:color w:val="000000" w:themeColor="text1"/>
                <w:szCs w:val="20"/>
              </w:rPr>
            </w:pPr>
            <w:r w:rsidRPr="007D65E7">
              <w:rPr>
                <w:rFonts w:cs="Tahoma"/>
                <w:b/>
                <w:color w:val="000000" w:themeColor="text1"/>
                <w:szCs w:val="20"/>
              </w:rPr>
              <w:t>Colonna 2</w:t>
            </w:r>
          </w:p>
        </w:tc>
        <w:tc>
          <w:tcPr>
            <w:tcW w:w="8357" w:type="dxa"/>
          </w:tcPr>
          <w:p w14:paraId="43DB4185" w14:textId="2BD4C0F6" w:rsidR="003928E0" w:rsidRPr="007D65E7" w:rsidRDefault="006800E0" w:rsidP="006800E0">
            <w:pPr>
              <w:spacing w:before="60" w:after="60" w:line="326" w:lineRule="auto"/>
              <w:jc w:val="both"/>
              <w:rPr>
                <w:rFonts w:cs="Tahoma"/>
                <w:bCs/>
                <w:color w:val="000000" w:themeColor="text1"/>
                <w:szCs w:val="20"/>
              </w:rPr>
            </w:pPr>
            <w:r w:rsidRPr="007D65E7">
              <w:rPr>
                <w:rFonts w:cs="Tahoma"/>
                <w:bCs/>
                <w:color w:val="000000" w:themeColor="text1"/>
                <w:szCs w:val="20"/>
              </w:rPr>
              <w:t>A</w:t>
            </w:r>
            <w:r w:rsidR="00BF7D19" w:rsidRPr="007D65E7">
              <w:rPr>
                <w:rFonts w:cs="Tahoma"/>
                <w:bCs/>
                <w:color w:val="000000" w:themeColor="text1"/>
                <w:szCs w:val="20"/>
              </w:rPr>
              <w:t>mmontare dei contributi e delle indennità di qualsiasi natura, erogati in via eccezionale a seguito dell’emergenza epidemiologica da COVID-19 e diversi da quelli esistenti prima della medesima emergenza, da chiunque erogati e indipendentemente dalle modalità di fruizione e contabilizzazione (da non riportare nella colonna 3).</w:t>
            </w:r>
          </w:p>
        </w:tc>
      </w:tr>
    </w:tbl>
    <w:p w14:paraId="197C621D" w14:textId="548BA443" w:rsidR="003928E0" w:rsidRPr="007D65E7" w:rsidRDefault="003928E0" w:rsidP="0094470D">
      <w:pPr>
        <w:shd w:val="clear" w:color="auto" w:fill="FFFFFF"/>
        <w:spacing w:line="360" w:lineRule="auto"/>
        <w:jc w:val="both"/>
        <w:rPr>
          <w:rFonts w:cs="Tahoma"/>
          <w:bCs/>
          <w:color w:val="000000" w:themeColor="text1"/>
          <w:szCs w:val="20"/>
        </w:rPr>
      </w:pPr>
    </w:p>
    <w:p w14:paraId="0C2977E2" w14:textId="063154D9" w:rsidR="00DE5436" w:rsidRPr="007D65E7" w:rsidRDefault="00022401" w:rsidP="0094470D">
      <w:pPr>
        <w:shd w:val="clear" w:color="auto" w:fill="FFFFFF"/>
        <w:spacing w:line="360" w:lineRule="auto"/>
        <w:jc w:val="both"/>
        <w:rPr>
          <w:rFonts w:cs="Tahoma"/>
          <w:b/>
          <w:color w:val="000000" w:themeColor="text1"/>
          <w:szCs w:val="20"/>
        </w:rPr>
      </w:pPr>
      <w:r w:rsidRPr="007D65E7">
        <w:rPr>
          <w:rFonts w:cs="Tahoma"/>
          <w:b/>
          <w:color w:val="000000" w:themeColor="text1"/>
          <w:szCs w:val="20"/>
        </w:rPr>
        <w:t>Redditi PF 2021</w:t>
      </w:r>
    </w:p>
    <w:p w14:paraId="5BC9420B" w14:textId="304C3E81" w:rsidR="001C5393" w:rsidRDefault="001C5393" w:rsidP="001C5393">
      <w:pPr>
        <w:shd w:val="clear" w:color="auto" w:fill="FFFFFF"/>
        <w:spacing w:line="360" w:lineRule="auto"/>
        <w:jc w:val="both"/>
        <w:rPr>
          <w:rFonts w:cs="Tahoma"/>
          <w:bCs/>
          <w:szCs w:val="20"/>
        </w:rPr>
      </w:pPr>
      <w:r w:rsidRPr="007B5CCC">
        <w:rPr>
          <w:rFonts w:cs="Tahoma"/>
          <w:bCs/>
          <w:noProof/>
          <w:szCs w:val="20"/>
        </w:rPr>
        <mc:AlternateContent>
          <mc:Choice Requires="wps">
            <w:drawing>
              <wp:anchor distT="0" distB="0" distL="114300" distR="114300" simplePos="0" relativeHeight="251705360" behindDoc="0" locked="0" layoutInCell="1" allowOverlap="1" wp14:anchorId="7C79C7DB" wp14:editId="4A841021">
                <wp:simplePos x="0" y="0"/>
                <wp:positionH relativeFrom="column">
                  <wp:posOffset>3412639</wp:posOffset>
                </wp:positionH>
                <wp:positionV relativeFrom="paragraph">
                  <wp:posOffset>99321</wp:posOffset>
                </wp:positionV>
                <wp:extent cx="1645024" cy="286871"/>
                <wp:effectExtent l="0" t="0" r="12700" b="18415"/>
                <wp:wrapNone/>
                <wp:docPr id="2054594355" name="Rettangolo 2054594355"/>
                <wp:cNvGraphicFramePr/>
                <a:graphic xmlns:a="http://schemas.openxmlformats.org/drawingml/2006/main">
                  <a:graphicData uri="http://schemas.microsoft.com/office/word/2010/wordprocessingShape">
                    <wps:wsp>
                      <wps:cNvSpPr/>
                      <wps:spPr>
                        <a:xfrm>
                          <a:off x="0" y="0"/>
                          <a:ext cx="1645024" cy="2868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681FB" id="Rettangolo 2054594355" o:spid="_x0000_s1026" style="position:absolute;margin-left:268.7pt;margin-top:7.8pt;width:129.55pt;height:22.6pt;z-index:25170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" filled="f" strokecolor="red" strokeweight="2pt"/>
            </w:pict>
          </mc:Fallback>
        </mc:AlternateContent>
      </w:r>
      <w:r w:rsidRPr="007B5CCC">
        <w:rPr>
          <w:rFonts w:cs="Tahoma"/>
          <w:bCs/>
          <w:noProof/>
          <w:szCs w:val="20"/>
        </w:rPr>
        <w:drawing>
          <wp:inline distT="0" distB="0" distL="0" distR="0" wp14:anchorId="65BBE6CF" wp14:editId="74926F82">
            <wp:extent cx="6120130" cy="2933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93370"/>
                    </a:xfrm>
                    <a:prstGeom prst="rect">
                      <a:avLst/>
                    </a:prstGeom>
                  </pic:spPr>
                </pic:pic>
              </a:graphicData>
            </a:graphic>
          </wp:inline>
        </w:drawing>
      </w:r>
    </w:p>
    <w:p w14:paraId="7806AC88" w14:textId="2D1C4202" w:rsidR="00022401" w:rsidRPr="007D65E7" w:rsidRDefault="00022401" w:rsidP="001C5393">
      <w:pPr>
        <w:shd w:val="clear" w:color="auto" w:fill="FFFFFF"/>
        <w:spacing w:line="360" w:lineRule="auto"/>
        <w:jc w:val="both"/>
        <w:rPr>
          <w:rFonts w:cs="Tahoma"/>
          <w:b/>
          <w:color w:val="000000" w:themeColor="text1"/>
          <w:szCs w:val="20"/>
        </w:rPr>
      </w:pPr>
      <w:r w:rsidRPr="007D65E7">
        <w:rPr>
          <w:rFonts w:cs="Tahoma"/>
          <w:b/>
          <w:color w:val="000000" w:themeColor="text1"/>
          <w:szCs w:val="20"/>
        </w:rPr>
        <w:lastRenderedPageBreak/>
        <w:t>Redditi PF 2022</w:t>
      </w:r>
      <w:r w:rsidR="00871597" w:rsidRPr="007D65E7">
        <w:rPr>
          <w:rFonts w:cs="Tahoma"/>
          <w:b/>
          <w:color w:val="000000" w:themeColor="text1"/>
          <w:szCs w:val="20"/>
        </w:rPr>
        <w:t xml:space="preserve"> – Rigo LM2, eliminate colonne 1 e 2</w:t>
      </w:r>
    </w:p>
    <w:p w14:paraId="09376AB1" w14:textId="04C601CF" w:rsidR="001C5393" w:rsidRPr="007B5CCC" w:rsidRDefault="00022401" w:rsidP="0094470D">
      <w:pPr>
        <w:shd w:val="clear" w:color="auto" w:fill="FFFFFF"/>
        <w:spacing w:line="360" w:lineRule="auto"/>
        <w:jc w:val="both"/>
        <w:rPr>
          <w:rFonts w:cs="Tahoma"/>
          <w:bCs/>
          <w:szCs w:val="20"/>
        </w:rPr>
      </w:pPr>
      <w:r w:rsidRPr="00022401">
        <w:rPr>
          <w:rFonts w:cs="Tahoma"/>
          <w:bCs/>
          <w:noProof/>
          <w:szCs w:val="20"/>
        </w:rPr>
        <w:drawing>
          <wp:inline distT="0" distB="0" distL="0" distR="0" wp14:anchorId="3B400830" wp14:editId="63672D84">
            <wp:extent cx="6120130" cy="2255520"/>
            <wp:effectExtent l="0" t="0" r="0" b="0"/>
            <wp:docPr id="2054594325" name="Immagine 205459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255520"/>
                    </a:xfrm>
                    <a:prstGeom prst="rect">
                      <a:avLst/>
                    </a:prstGeom>
                  </pic:spPr>
                </pic:pic>
              </a:graphicData>
            </a:graphic>
          </wp:inline>
        </w:drawing>
      </w:r>
    </w:p>
    <w:p w14:paraId="2A2A2328" w14:textId="77777777" w:rsidR="00DB5978" w:rsidRDefault="00DB5978" w:rsidP="0094470D">
      <w:pPr>
        <w:shd w:val="clear" w:color="auto" w:fill="FFFFFF"/>
        <w:spacing w:line="360" w:lineRule="auto"/>
        <w:jc w:val="both"/>
        <w:rPr>
          <w:rFonts w:cs="Tahoma"/>
          <w:bCs/>
          <w:szCs w:val="20"/>
        </w:rPr>
      </w:pPr>
    </w:p>
    <w:p w14:paraId="6F636FB4" w14:textId="387EA059" w:rsidR="00D87BD3" w:rsidRPr="007D65E7" w:rsidRDefault="001C5393" w:rsidP="0094470D">
      <w:pPr>
        <w:shd w:val="clear" w:color="auto" w:fill="FFFFFF"/>
        <w:spacing w:line="360" w:lineRule="auto"/>
        <w:jc w:val="both"/>
        <w:rPr>
          <w:rFonts w:cs="Tahoma"/>
          <w:color w:val="000000" w:themeColor="text1"/>
          <w:szCs w:val="20"/>
        </w:rPr>
      </w:pPr>
      <w:r w:rsidRPr="007B5CCC">
        <w:rPr>
          <w:rFonts w:cs="Tahoma"/>
          <w:bCs/>
          <w:szCs w:val="20"/>
        </w:rPr>
        <w:t xml:space="preserve">Nella </w:t>
      </w:r>
      <w:r w:rsidRPr="007B5CCC">
        <w:rPr>
          <w:rFonts w:cs="Tahoma"/>
          <w:b/>
          <w:szCs w:val="20"/>
        </w:rPr>
        <w:t>Sezione II</w:t>
      </w:r>
      <w:r w:rsidRPr="007B5CCC">
        <w:rPr>
          <w:rFonts w:cs="Tahoma"/>
          <w:bCs/>
          <w:szCs w:val="20"/>
        </w:rPr>
        <w:t xml:space="preserve"> del </w:t>
      </w:r>
      <w:r w:rsidRPr="007B5CCC">
        <w:rPr>
          <w:rFonts w:cs="Tahoma"/>
          <w:b/>
          <w:szCs w:val="20"/>
        </w:rPr>
        <w:t>quadro LM</w:t>
      </w:r>
      <w:r w:rsidRPr="007B5CCC">
        <w:rPr>
          <w:rFonts w:cs="Tahoma"/>
          <w:bCs/>
          <w:szCs w:val="20"/>
        </w:rPr>
        <w:t>, dedicata ai contribuenti forfetari di cui all’</w:t>
      </w:r>
      <w:r w:rsidRPr="007B5CCC">
        <w:t xml:space="preserve">art. 1, commi 54 - 89, della legge 23 </w:t>
      </w:r>
      <w:r w:rsidRPr="007D65E7">
        <w:rPr>
          <w:color w:val="000000" w:themeColor="text1"/>
        </w:rPr>
        <w:t>dicembre 2014, n. 190</w:t>
      </w:r>
      <w:r w:rsidRPr="007D65E7">
        <w:rPr>
          <w:rFonts w:cs="Tahoma"/>
          <w:bCs/>
          <w:color w:val="000000" w:themeColor="text1"/>
          <w:szCs w:val="20"/>
        </w:rPr>
        <w:t xml:space="preserve">, </w:t>
      </w:r>
      <w:r w:rsidR="00D87BD3" w:rsidRPr="007D65E7">
        <w:rPr>
          <w:rFonts w:cs="Tahoma"/>
          <w:bCs/>
          <w:color w:val="000000" w:themeColor="text1"/>
          <w:szCs w:val="20"/>
        </w:rPr>
        <w:t xml:space="preserve">era </w:t>
      </w:r>
      <w:r w:rsidRPr="007D65E7">
        <w:rPr>
          <w:rFonts w:cs="Tahoma"/>
          <w:bCs/>
          <w:color w:val="000000" w:themeColor="text1"/>
          <w:szCs w:val="20"/>
        </w:rPr>
        <w:t xml:space="preserve">stato introdotto il </w:t>
      </w:r>
      <w:r w:rsidRPr="007D65E7">
        <w:rPr>
          <w:rFonts w:cs="Tahoma"/>
          <w:b/>
          <w:bCs/>
          <w:color w:val="000000" w:themeColor="text1"/>
          <w:szCs w:val="20"/>
        </w:rPr>
        <w:t>nuovo rigo LM33</w:t>
      </w:r>
      <w:r w:rsidRPr="007D65E7">
        <w:rPr>
          <w:rFonts w:cs="Tahoma"/>
          <w:color w:val="000000" w:themeColor="text1"/>
          <w:szCs w:val="20"/>
        </w:rPr>
        <w:t>.</w:t>
      </w:r>
    </w:p>
    <w:tbl>
      <w:tblPr>
        <w:tblStyle w:val="Grigliatabella"/>
        <w:tblW w:w="0" w:type="auto"/>
        <w:tblLook w:val="04A0" w:firstRow="1" w:lastRow="0" w:firstColumn="1" w:lastColumn="0" w:noHBand="0" w:noVBand="1"/>
      </w:tblPr>
      <w:tblGrid>
        <w:gridCol w:w="1271"/>
        <w:gridCol w:w="8357"/>
      </w:tblGrid>
      <w:tr w:rsidR="007D65E7" w:rsidRPr="007D65E7" w14:paraId="10D2E84E" w14:textId="77777777" w:rsidTr="007B5CCC">
        <w:tc>
          <w:tcPr>
            <w:tcW w:w="1271" w:type="dxa"/>
            <w:shd w:val="clear" w:color="auto" w:fill="DBE5F1"/>
          </w:tcPr>
          <w:p w14:paraId="3EE8B12C" w14:textId="65AC3923" w:rsidR="00BF7D19" w:rsidRPr="007D65E7" w:rsidRDefault="00B50527" w:rsidP="00B800F1">
            <w:pPr>
              <w:spacing w:before="60" w:after="60" w:line="326" w:lineRule="auto"/>
              <w:jc w:val="center"/>
              <w:rPr>
                <w:rFonts w:cs="Tahoma"/>
                <w:b/>
                <w:color w:val="000000" w:themeColor="text1"/>
                <w:szCs w:val="20"/>
              </w:rPr>
            </w:pPr>
            <w:r w:rsidRPr="007D65E7">
              <w:rPr>
                <w:rFonts w:cs="Tahoma"/>
                <w:b/>
                <w:color w:val="000000" w:themeColor="text1"/>
                <w:szCs w:val="20"/>
              </w:rPr>
              <w:t>COLONNA</w:t>
            </w:r>
          </w:p>
        </w:tc>
        <w:tc>
          <w:tcPr>
            <w:tcW w:w="8357" w:type="dxa"/>
            <w:shd w:val="clear" w:color="auto" w:fill="DBE5F1"/>
          </w:tcPr>
          <w:p w14:paraId="7FE1B468" w14:textId="24447339" w:rsidR="00BF7D19" w:rsidRPr="007D65E7" w:rsidRDefault="00B50527" w:rsidP="00B800F1">
            <w:pPr>
              <w:spacing w:before="60" w:after="60" w:line="326" w:lineRule="auto"/>
              <w:jc w:val="center"/>
              <w:rPr>
                <w:rFonts w:cs="Tahoma"/>
                <w:b/>
                <w:color w:val="000000" w:themeColor="text1"/>
                <w:szCs w:val="20"/>
              </w:rPr>
            </w:pPr>
            <w:r w:rsidRPr="007D65E7">
              <w:rPr>
                <w:rFonts w:cs="Tahoma"/>
                <w:b/>
                <w:color w:val="000000" w:themeColor="text1"/>
                <w:szCs w:val="20"/>
              </w:rPr>
              <w:t>RIGO LM33</w:t>
            </w:r>
          </w:p>
        </w:tc>
      </w:tr>
      <w:tr w:rsidR="007D65E7" w:rsidRPr="007D65E7" w14:paraId="7904C960" w14:textId="77777777" w:rsidTr="00AC7E48">
        <w:tc>
          <w:tcPr>
            <w:tcW w:w="1271" w:type="dxa"/>
          </w:tcPr>
          <w:p w14:paraId="0626A8D2" w14:textId="77777777" w:rsidR="00BF7D19" w:rsidRPr="007D65E7" w:rsidRDefault="00BF7D19" w:rsidP="00B800F1">
            <w:pPr>
              <w:spacing w:before="60" w:after="60" w:line="326" w:lineRule="auto"/>
              <w:jc w:val="both"/>
              <w:rPr>
                <w:rFonts w:cs="Tahoma"/>
                <w:b/>
                <w:color w:val="000000" w:themeColor="text1"/>
                <w:szCs w:val="20"/>
              </w:rPr>
            </w:pPr>
            <w:r w:rsidRPr="007D65E7">
              <w:rPr>
                <w:rFonts w:cs="Tahoma"/>
                <w:b/>
                <w:color w:val="000000" w:themeColor="text1"/>
                <w:szCs w:val="20"/>
              </w:rPr>
              <w:t>Colonna 1</w:t>
            </w:r>
          </w:p>
        </w:tc>
        <w:tc>
          <w:tcPr>
            <w:tcW w:w="8357" w:type="dxa"/>
          </w:tcPr>
          <w:p w14:paraId="14272169" w14:textId="576F7E3E" w:rsidR="00BF7D19" w:rsidRPr="007D65E7" w:rsidRDefault="006800E0" w:rsidP="00B800F1">
            <w:pPr>
              <w:spacing w:before="60" w:after="60" w:line="326" w:lineRule="auto"/>
              <w:jc w:val="both"/>
              <w:rPr>
                <w:rFonts w:cs="Tahoma"/>
                <w:bCs/>
                <w:color w:val="000000" w:themeColor="text1"/>
                <w:szCs w:val="20"/>
              </w:rPr>
            </w:pPr>
            <w:r w:rsidRPr="007D65E7">
              <w:rPr>
                <w:rFonts w:cs="Tahoma"/>
                <w:bCs/>
                <w:color w:val="000000" w:themeColor="text1"/>
                <w:szCs w:val="20"/>
              </w:rPr>
              <w:t>A</w:t>
            </w:r>
            <w:r w:rsidR="00BF7D19" w:rsidRPr="007D65E7">
              <w:rPr>
                <w:rFonts w:cs="Tahoma"/>
                <w:bCs/>
                <w:color w:val="000000" w:themeColor="text1"/>
                <w:szCs w:val="20"/>
              </w:rPr>
              <w:t>mmontare dei contributi a fondo perduto che non concorrono alla formazione del reddito (da non riportare nelle colonne 2 e 3) previsti dalle seguenti disposizioni:</w:t>
            </w:r>
          </w:p>
          <w:p w14:paraId="3C39778F" w14:textId="77777777" w:rsidR="00BF7D19" w:rsidRPr="007D65E7" w:rsidRDefault="00BF7D19" w:rsidP="00B800F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25 del D.L. n. 34/2020 – fondo perduto per calo di fatturato (decreto Rilancio)</w:t>
            </w:r>
          </w:p>
          <w:p w14:paraId="03AC8E8E" w14:textId="77777777" w:rsidR="00BF7D19" w:rsidRPr="007D65E7" w:rsidRDefault="00BF7D19" w:rsidP="00B800F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59 del D.L. n. 104/2020 – fondo perduto centri storici (decreto Agosto)</w:t>
            </w:r>
          </w:p>
          <w:p w14:paraId="0DE59CC1" w14:textId="77777777" w:rsidR="00BF7D19" w:rsidRPr="007D65E7" w:rsidRDefault="00BF7D19" w:rsidP="00B800F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1 del D.L. n. 137/2020 e art. 2 del D.L. n. 149/2020 – fondo perduto destinato agli operatori IVA dei settori economici interessati dalle misure restrittive (Decreto Ristori)</w:t>
            </w:r>
          </w:p>
          <w:p w14:paraId="3CBB504F" w14:textId="77777777" w:rsidR="00BF7D19" w:rsidRPr="007D65E7" w:rsidRDefault="00BF7D19" w:rsidP="00B800F1">
            <w:pPr>
              <w:numPr>
                <w:ilvl w:val="0"/>
                <w:numId w:val="5"/>
              </w:numPr>
              <w:spacing w:before="60" w:after="60" w:line="326" w:lineRule="auto"/>
              <w:jc w:val="both"/>
              <w:rPr>
                <w:rFonts w:cs="Tahoma"/>
                <w:bCs/>
                <w:color w:val="000000" w:themeColor="text1"/>
                <w:szCs w:val="20"/>
              </w:rPr>
            </w:pPr>
            <w:r w:rsidRPr="007D65E7">
              <w:rPr>
                <w:rFonts w:cs="Tahoma"/>
                <w:bCs/>
                <w:color w:val="000000" w:themeColor="text1"/>
                <w:szCs w:val="20"/>
              </w:rPr>
              <w:t>art. 2 del D.L. n. 172/2020 – fondo perduto per servizi di ristorazione (Decreto Natale)</w:t>
            </w:r>
          </w:p>
        </w:tc>
      </w:tr>
      <w:tr w:rsidR="00BF7D19" w:rsidRPr="007D65E7" w14:paraId="189BC63A" w14:textId="77777777" w:rsidTr="00AC7E48">
        <w:tc>
          <w:tcPr>
            <w:tcW w:w="1271" w:type="dxa"/>
          </w:tcPr>
          <w:p w14:paraId="47AE708B" w14:textId="77777777" w:rsidR="00BF7D19" w:rsidRPr="007D65E7" w:rsidRDefault="00BF7D19" w:rsidP="00B800F1">
            <w:pPr>
              <w:spacing w:before="60" w:after="60" w:line="326" w:lineRule="auto"/>
              <w:jc w:val="both"/>
              <w:rPr>
                <w:rFonts w:cs="Tahoma"/>
                <w:b/>
                <w:color w:val="000000" w:themeColor="text1"/>
                <w:szCs w:val="20"/>
              </w:rPr>
            </w:pPr>
            <w:r w:rsidRPr="007D65E7">
              <w:rPr>
                <w:rFonts w:cs="Tahoma"/>
                <w:b/>
                <w:color w:val="000000" w:themeColor="text1"/>
                <w:szCs w:val="20"/>
              </w:rPr>
              <w:t>Colonna 2</w:t>
            </w:r>
          </w:p>
        </w:tc>
        <w:tc>
          <w:tcPr>
            <w:tcW w:w="8357" w:type="dxa"/>
          </w:tcPr>
          <w:p w14:paraId="0A206A54" w14:textId="69488A03" w:rsidR="00BF7D19" w:rsidRPr="007D65E7" w:rsidRDefault="006800E0" w:rsidP="00B800F1">
            <w:pPr>
              <w:spacing w:before="60" w:after="60" w:line="326" w:lineRule="auto"/>
              <w:jc w:val="both"/>
              <w:rPr>
                <w:rFonts w:cs="Tahoma"/>
                <w:bCs/>
                <w:color w:val="000000" w:themeColor="text1"/>
                <w:szCs w:val="20"/>
              </w:rPr>
            </w:pPr>
            <w:r w:rsidRPr="007D65E7">
              <w:rPr>
                <w:rFonts w:cs="Tahoma"/>
                <w:bCs/>
                <w:color w:val="000000" w:themeColor="text1"/>
                <w:szCs w:val="20"/>
              </w:rPr>
              <w:t>A</w:t>
            </w:r>
            <w:r w:rsidR="00BF7D19" w:rsidRPr="007D65E7">
              <w:rPr>
                <w:rFonts w:cs="Tahoma"/>
                <w:bCs/>
                <w:color w:val="000000" w:themeColor="text1"/>
                <w:szCs w:val="20"/>
              </w:rPr>
              <w:t>mmontare dei contributi e delle indennità di qualsiasi natura, erogati in via eccezionale a seguito dell’emergenza epidemiologica da COVID-19 e diversi da quelli esistenti prima della medesima emergenza, da chiunque erogati e indipendentemente dalle modalità di fruizione e contabilizzazione (da non riportare nella colonna 3).</w:t>
            </w:r>
          </w:p>
        </w:tc>
      </w:tr>
    </w:tbl>
    <w:p w14:paraId="1E117FDC" w14:textId="0E3694B0" w:rsidR="00BF7D19" w:rsidRPr="007D65E7" w:rsidRDefault="00BF7D19" w:rsidP="0094470D">
      <w:pPr>
        <w:shd w:val="clear" w:color="auto" w:fill="FFFFFF"/>
        <w:spacing w:line="360" w:lineRule="auto"/>
        <w:jc w:val="both"/>
        <w:rPr>
          <w:rFonts w:cs="Tahoma"/>
          <w:bCs/>
          <w:color w:val="000000" w:themeColor="text1"/>
          <w:szCs w:val="20"/>
        </w:rPr>
      </w:pPr>
    </w:p>
    <w:p w14:paraId="7FB2B0C9" w14:textId="77777777" w:rsidR="007D65E7" w:rsidRDefault="007D65E7">
      <w:pPr>
        <w:spacing w:after="0" w:line="240" w:lineRule="auto"/>
        <w:rPr>
          <w:rFonts w:cs="Tahoma"/>
          <w:b/>
          <w:color w:val="000000" w:themeColor="text1"/>
          <w:szCs w:val="20"/>
        </w:rPr>
      </w:pPr>
      <w:r>
        <w:rPr>
          <w:rFonts w:cs="Tahoma"/>
          <w:b/>
          <w:color w:val="000000" w:themeColor="text1"/>
          <w:szCs w:val="20"/>
        </w:rPr>
        <w:br w:type="page"/>
      </w:r>
    </w:p>
    <w:p w14:paraId="5EF2E8A5" w14:textId="4F68B9F4" w:rsidR="00DB5978" w:rsidRPr="007D65E7" w:rsidRDefault="00DB5978" w:rsidP="0094470D">
      <w:pPr>
        <w:shd w:val="clear" w:color="auto" w:fill="FFFFFF"/>
        <w:spacing w:line="360" w:lineRule="auto"/>
        <w:jc w:val="both"/>
        <w:rPr>
          <w:rFonts w:cs="Tahoma"/>
          <w:b/>
          <w:color w:val="000000" w:themeColor="text1"/>
          <w:szCs w:val="20"/>
        </w:rPr>
      </w:pPr>
      <w:r w:rsidRPr="007D65E7">
        <w:rPr>
          <w:rFonts w:cs="Tahoma"/>
          <w:b/>
          <w:color w:val="000000" w:themeColor="text1"/>
          <w:szCs w:val="20"/>
        </w:rPr>
        <w:lastRenderedPageBreak/>
        <w:t>Redditi PF 2021</w:t>
      </w:r>
    </w:p>
    <w:p w14:paraId="3BED1741" w14:textId="0ED39980" w:rsidR="00BF7D19" w:rsidRPr="007D65E7" w:rsidRDefault="000236AE" w:rsidP="0094470D">
      <w:pPr>
        <w:shd w:val="clear" w:color="auto" w:fill="FFFFFF"/>
        <w:spacing w:line="360" w:lineRule="auto"/>
        <w:jc w:val="both"/>
        <w:rPr>
          <w:rFonts w:cs="Tahoma"/>
          <w:bCs/>
          <w:color w:val="000000" w:themeColor="text1"/>
          <w:szCs w:val="20"/>
        </w:rPr>
      </w:pPr>
      <w:r w:rsidRPr="007D65E7">
        <w:rPr>
          <w:rFonts w:cs="Tahoma"/>
          <w:bCs/>
          <w:noProof/>
          <w:color w:val="000000" w:themeColor="text1"/>
          <w:szCs w:val="20"/>
        </w:rPr>
        <mc:AlternateContent>
          <mc:Choice Requires="wps">
            <w:drawing>
              <wp:anchor distT="0" distB="0" distL="114300" distR="114300" simplePos="0" relativeHeight="251707408" behindDoc="0" locked="0" layoutInCell="1" allowOverlap="1" wp14:anchorId="18382FA2" wp14:editId="66B47E04">
                <wp:simplePos x="0" y="0"/>
                <wp:positionH relativeFrom="margin">
                  <wp:align>center</wp:align>
                </wp:positionH>
                <wp:positionV relativeFrom="paragraph">
                  <wp:posOffset>1029335</wp:posOffset>
                </wp:positionV>
                <wp:extent cx="4379259" cy="206188"/>
                <wp:effectExtent l="0" t="0" r="21590" b="22860"/>
                <wp:wrapNone/>
                <wp:docPr id="2054594370" name="Rettangolo 2054594370"/>
                <wp:cNvGraphicFramePr/>
                <a:graphic xmlns:a="http://schemas.openxmlformats.org/drawingml/2006/main">
                  <a:graphicData uri="http://schemas.microsoft.com/office/word/2010/wordprocessingShape">
                    <wps:wsp>
                      <wps:cNvSpPr/>
                      <wps:spPr>
                        <a:xfrm>
                          <a:off x="0" y="0"/>
                          <a:ext cx="4379259" cy="20618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6B019" id="Rettangolo 2054594370" o:spid="_x0000_s1026" style="position:absolute;margin-left:0;margin-top:81.05pt;width:344.8pt;height:16.25pt;z-index:251707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" filled="f" strokecolor="red" strokeweight="2pt">
                <w10:wrap anchorx="margin"/>
              </v:rect>
            </w:pict>
          </mc:Fallback>
        </mc:AlternateContent>
      </w:r>
      <w:r w:rsidR="00BF7D19" w:rsidRPr="007D65E7">
        <w:rPr>
          <w:rFonts w:cs="Tahoma"/>
          <w:bCs/>
          <w:noProof/>
          <w:color w:val="000000" w:themeColor="text1"/>
          <w:szCs w:val="20"/>
        </w:rPr>
        <w:drawing>
          <wp:inline distT="0" distB="0" distL="0" distR="0" wp14:anchorId="2299D34F" wp14:editId="2DD89995">
            <wp:extent cx="6120130" cy="1210310"/>
            <wp:effectExtent l="0" t="0" r="0" b="8890"/>
            <wp:docPr id="24" name="Immagine 2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avolo&#10;&#10;Descrizione generata automaticamente"/>
                    <pic:cNvPicPr/>
                  </pic:nvPicPr>
                  <pic:blipFill>
                    <a:blip r:embed="rId26"/>
                    <a:stretch>
                      <a:fillRect/>
                    </a:stretch>
                  </pic:blipFill>
                  <pic:spPr>
                    <a:xfrm>
                      <a:off x="0" y="0"/>
                      <a:ext cx="6120130" cy="1210310"/>
                    </a:xfrm>
                    <a:prstGeom prst="rect">
                      <a:avLst/>
                    </a:prstGeom>
                  </pic:spPr>
                </pic:pic>
              </a:graphicData>
            </a:graphic>
          </wp:inline>
        </w:drawing>
      </w:r>
    </w:p>
    <w:p w14:paraId="72ACFAAC" w14:textId="3AA54C0A" w:rsidR="005802E6" w:rsidRPr="007D65E7" w:rsidRDefault="00DB5978" w:rsidP="0094470D">
      <w:pPr>
        <w:shd w:val="clear" w:color="auto" w:fill="FFFFFF"/>
        <w:spacing w:line="360" w:lineRule="auto"/>
        <w:jc w:val="both"/>
        <w:rPr>
          <w:rFonts w:cs="Tahoma"/>
          <w:b/>
          <w:color w:val="000000" w:themeColor="text1"/>
          <w:szCs w:val="20"/>
        </w:rPr>
      </w:pPr>
      <w:r w:rsidRPr="007D65E7">
        <w:rPr>
          <w:rFonts w:cs="Tahoma"/>
          <w:b/>
          <w:color w:val="000000" w:themeColor="text1"/>
          <w:szCs w:val="20"/>
        </w:rPr>
        <w:t>Redditi PF 2022</w:t>
      </w:r>
      <w:r w:rsidR="00A9338B" w:rsidRPr="007D65E7">
        <w:rPr>
          <w:rFonts w:cs="Tahoma"/>
          <w:b/>
          <w:color w:val="000000" w:themeColor="text1"/>
          <w:szCs w:val="20"/>
        </w:rPr>
        <w:t xml:space="preserve"> – Eliminato il rigo LM33</w:t>
      </w:r>
    </w:p>
    <w:p w14:paraId="59BD6AE2" w14:textId="1DA09B8B" w:rsidR="00DB5978" w:rsidRDefault="00AC1317" w:rsidP="0094470D">
      <w:pPr>
        <w:shd w:val="clear" w:color="auto" w:fill="FFFFFF"/>
        <w:spacing w:line="360" w:lineRule="auto"/>
        <w:jc w:val="both"/>
        <w:rPr>
          <w:rFonts w:cs="Tahoma"/>
          <w:bCs/>
          <w:szCs w:val="20"/>
        </w:rPr>
      </w:pPr>
      <w:r w:rsidRPr="00AC1317">
        <w:rPr>
          <w:rFonts w:cs="Tahoma"/>
          <w:bCs/>
          <w:noProof/>
          <w:szCs w:val="20"/>
        </w:rPr>
        <w:drawing>
          <wp:inline distT="0" distB="0" distL="0" distR="0" wp14:anchorId="357BDC98" wp14:editId="42AC17A8">
            <wp:extent cx="6120130" cy="1649730"/>
            <wp:effectExtent l="0" t="0" r="0" b="7620"/>
            <wp:docPr id="2054594326" name="Immagine 205459432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26" name="Immagine 2054594326" descr="Immagine che contiene tavolo&#10;&#10;Descrizione generata automaticamente"/>
                    <pic:cNvPicPr/>
                  </pic:nvPicPr>
                  <pic:blipFill>
                    <a:blip r:embed="rId27"/>
                    <a:stretch>
                      <a:fillRect/>
                    </a:stretch>
                  </pic:blipFill>
                  <pic:spPr>
                    <a:xfrm>
                      <a:off x="0" y="0"/>
                      <a:ext cx="6120130" cy="1649730"/>
                    </a:xfrm>
                    <a:prstGeom prst="rect">
                      <a:avLst/>
                    </a:prstGeom>
                  </pic:spPr>
                </pic:pic>
              </a:graphicData>
            </a:graphic>
          </wp:inline>
        </w:drawing>
      </w:r>
    </w:p>
    <w:p w14:paraId="1A875F92" w14:textId="053510F3" w:rsidR="006800E0" w:rsidRDefault="006800E0">
      <w:pPr>
        <w:spacing w:after="0" w:line="240" w:lineRule="auto"/>
        <w:rPr>
          <w:rFonts w:cs="Tahoma"/>
          <w:bCs/>
          <w:szCs w:val="20"/>
        </w:rPr>
      </w:pPr>
    </w:p>
    <w:p w14:paraId="5241C974" w14:textId="1EE38C3A" w:rsidR="00D95EBF" w:rsidRPr="007B5CCC" w:rsidRDefault="005459DE" w:rsidP="0094470D">
      <w:pPr>
        <w:shd w:val="clear" w:color="auto" w:fill="FFFFFF"/>
        <w:spacing w:line="360" w:lineRule="auto"/>
        <w:jc w:val="both"/>
        <w:rPr>
          <w:rFonts w:cs="Tahoma"/>
          <w:bCs/>
          <w:szCs w:val="20"/>
        </w:rPr>
      </w:pPr>
      <w:r w:rsidRPr="007B5CCC">
        <w:rPr>
          <w:rFonts w:cs="Tahoma"/>
          <w:bCs/>
          <w:szCs w:val="20"/>
        </w:rPr>
        <w:t xml:space="preserve">Infine, nel </w:t>
      </w:r>
      <w:r w:rsidRPr="007B5CCC">
        <w:rPr>
          <w:rFonts w:cs="Tahoma"/>
          <w:b/>
          <w:szCs w:val="20"/>
        </w:rPr>
        <w:t>quadro RE</w:t>
      </w:r>
      <w:r w:rsidRPr="007B5CCC">
        <w:rPr>
          <w:rFonts w:cs="Tahoma"/>
          <w:bCs/>
          <w:szCs w:val="20"/>
        </w:rPr>
        <w:t xml:space="preserve"> destinato ai redditi da lavoro autonomo,</w:t>
      </w:r>
      <w:r w:rsidR="008D3EB4">
        <w:rPr>
          <w:rFonts w:cs="Tahoma"/>
          <w:bCs/>
          <w:szCs w:val="20"/>
        </w:rPr>
        <w:t xml:space="preserve"> </w:t>
      </w:r>
      <w:r w:rsidR="00256014" w:rsidRPr="001B04E9">
        <w:rPr>
          <w:rFonts w:cs="Tahoma"/>
          <w:bCs/>
          <w:szCs w:val="20"/>
        </w:rPr>
        <w:t xml:space="preserve">era </w:t>
      </w:r>
      <w:r w:rsidR="00D95EBF" w:rsidRPr="007B5CCC">
        <w:rPr>
          <w:rFonts w:cs="Tahoma"/>
          <w:bCs/>
          <w:szCs w:val="20"/>
        </w:rPr>
        <w:t xml:space="preserve">stata inserita la </w:t>
      </w:r>
      <w:r w:rsidR="00D95EBF" w:rsidRPr="007B5CCC">
        <w:rPr>
          <w:rFonts w:cs="Tahoma"/>
          <w:b/>
          <w:szCs w:val="20"/>
        </w:rPr>
        <w:t>colonna 1</w:t>
      </w:r>
      <w:r w:rsidR="00D95EBF" w:rsidRPr="007B5CCC">
        <w:rPr>
          <w:rFonts w:cs="Tahoma"/>
          <w:bCs/>
          <w:szCs w:val="20"/>
        </w:rPr>
        <w:t xml:space="preserve"> del </w:t>
      </w:r>
      <w:r w:rsidR="00D95EBF" w:rsidRPr="007B5CCC">
        <w:rPr>
          <w:rFonts w:cs="Tahoma"/>
          <w:b/>
          <w:szCs w:val="20"/>
        </w:rPr>
        <w:t>rigo RE3</w:t>
      </w:r>
      <w:r w:rsidR="00D95EBF" w:rsidRPr="007B5CCC">
        <w:rPr>
          <w:rFonts w:cs="Tahoma"/>
          <w:bCs/>
          <w:szCs w:val="20"/>
        </w:rPr>
        <w:t>.</w:t>
      </w:r>
    </w:p>
    <w:tbl>
      <w:tblPr>
        <w:tblStyle w:val="Grigliatabella"/>
        <w:tblW w:w="0" w:type="auto"/>
        <w:tblLook w:val="04A0" w:firstRow="1" w:lastRow="0" w:firstColumn="1" w:lastColumn="0" w:noHBand="0" w:noVBand="1"/>
      </w:tblPr>
      <w:tblGrid>
        <w:gridCol w:w="1271"/>
        <w:gridCol w:w="8357"/>
      </w:tblGrid>
      <w:tr w:rsidR="007B5CCC" w:rsidRPr="007B5CCC" w14:paraId="3BAF326A" w14:textId="77777777" w:rsidTr="007B5CCC">
        <w:tc>
          <w:tcPr>
            <w:tcW w:w="1271" w:type="dxa"/>
            <w:shd w:val="clear" w:color="auto" w:fill="DBE5F1"/>
          </w:tcPr>
          <w:p w14:paraId="40DA3D3C" w14:textId="5AD48ACD" w:rsidR="00D95EBF" w:rsidRPr="007B5CCC" w:rsidRDefault="00256014" w:rsidP="00B800F1">
            <w:pPr>
              <w:spacing w:before="60" w:after="60" w:line="326" w:lineRule="auto"/>
              <w:jc w:val="center"/>
              <w:rPr>
                <w:rFonts w:cs="Tahoma"/>
                <w:b/>
                <w:szCs w:val="20"/>
              </w:rPr>
            </w:pPr>
            <w:r w:rsidRPr="007B5CCC">
              <w:rPr>
                <w:rFonts w:cs="Tahoma"/>
                <w:b/>
                <w:szCs w:val="20"/>
              </w:rPr>
              <w:t>COLONNA</w:t>
            </w:r>
          </w:p>
        </w:tc>
        <w:tc>
          <w:tcPr>
            <w:tcW w:w="8357" w:type="dxa"/>
            <w:shd w:val="clear" w:color="auto" w:fill="DBE5F1"/>
          </w:tcPr>
          <w:p w14:paraId="0F6BF553" w14:textId="24BC9752" w:rsidR="00D95EBF" w:rsidRPr="007B5CCC" w:rsidRDefault="00256014" w:rsidP="00B800F1">
            <w:pPr>
              <w:spacing w:before="60" w:after="60" w:line="326" w:lineRule="auto"/>
              <w:jc w:val="center"/>
              <w:rPr>
                <w:rFonts w:cs="Tahoma"/>
                <w:b/>
                <w:szCs w:val="20"/>
              </w:rPr>
            </w:pPr>
            <w:r w:rsidRPr="007B5CCC">
              <w:rPr>
                <w:rFonts w:cs="Tahoma"/>
                <w:b/>
                <w:szCs w:val="20"/>
              </w:rPr>
              <w:t>RIGO RE3</w:t>
            </w:r>
          </w:p>
        </w:tc>
      </w:tr>
      <w:tr w:rsidR="00D95EBF" w:rsidRPr="007B5CCC" w14:paraId="46A6915B" w14:textId="77777777" w:rsidTr="00AC7E48">
        <w:tc>
          <w:tcPr>
            <w:tcW w:w="1271" w:type="dxa"/>
          </w:tcPr>
          <w:p w14:paraId="4B2DEE5D" w14:textId="77777777" w:rsidR="00D95EBF" w:rsidRPr="007B5CCC" w:rsidRDefault="00D95EBF" w:rsidP="00B800F1">
            <w:pPr>
              <w:spacing w:before="60" w:after="60" w:line="326" w:lineRule="auto"/>
              <w:jc w:val="both"/>
              <w:rPr>
                <w:rFonts w:cs="Tahoma"/>
                <w:b/>
                <w:szCs w:val="20"/>
              </w:rPr>
            </w:pPr>
            <w:r w:rsidRPr="007B5CCC">
              <w:rPr>
                <w:rFonts w:cs="Tahoma"/>
                <w:b/>
                <w:szCs w:val="20"/>
              </w:rPr>
              <w:t>Colonna 1</w:t>
            </w:r>
          </w:p>
        </w:tc>
        <w:tc>
          <w:tcPr>
            <w:tcW w:w="8357" w:type="dxa"/>
          </w:tcPr>
          <w:p w14:paraId="3C1E482B" w14:textId="36E3D588" w:rsidR="00D95EBF" w:rsidRPr="007B5CCC" w:rsidRDefault="006800E0" w:rsidP="00B800F1">
            <w:pPr>
              <w:spacing w:before="60" w:after="60" w:line="326" w:lineRule="auto"/>
              <w:jc w:val="both"/>
              <w:rPr>
                <w:rFonts w:cs="Tahoma"/>
                <w:bCs/>
                <w:szCs w:val="20"/>
              </w:rPr>
            </w:pPr>
            <w:r>
              <w:rPr>
                <w:rFonts w:cs="Tahoma"/>
                <w:bCs/>
                <w:szCs w:val="20"/>
              </w:rPr>
              <w:t>A</w:t>
            </w:r>
            <w:r w:rsidR="00D95EBF" w:rsidRPr="007B5CCC">
              <w:rPr>
                <w:rFonts w:cs="Tahoma"/>
                <w:bCs/>
                <w:szCs w:val="20"/>
              </w:rPr>
              <w:t>mmontare dei contributi a fondo perduto che non concorrono alla formazione del reddito (da non riportare nella colonna 2) previsti dalle seguenti disposizioni:</w:t>
            </w:r>
          </w:p>
          <w:p w14:paraId="70C3600D" w14:textId="77777777" w:rsidR="00D95EBF" w:rsidRPr="007B5CCC" w:rsidRDefault="00BF7D19" w:rsidP="00B800F1">
            <w:pPr>
              <w:numPr>
                <w:ilvl w:val="0"/>
                <w:numId w:val="5"/>
              </w:numPr>
              <w:spacing w:before="60" w:after="60" w:line="326" w:lineRule="auto"/>
              <w:jc w:val="both"/>
              <w:rPr>
                <w:rFonts w:cs="Tahoma"/>
                <w:bCs/>
                <w:szCs w:val="20"/>
              </w:rPr>
            </w:pPr>
            <w:r w:rsidRPr="007B5CCC">
              <w:rPr>
                <w:rFonts w:cs="Tahoma"/>
                <w:bCs/>
                <w:szCs w:val="20"/>
              </w:rPr>
              <w:t>art. 25 del D.L. n. 34</w:t>
            </w:r>
            <w:r w:rsidR="00D95EBF" w:rsidRPr="007B5CCC">
              <w:rPr>
                <w:rFonts w:cs="Tahoma"/>
                <w:bCs/>
                <w:szCs w:val="20"/>
              </w:rPr>
              <w:t>/2020 – fondo perduto per calo di fatturato (decreto Rilancio)</w:t>
            </w:r>
          </w:p>
          <w:p w14:paraId="0D5530EB" w14:textId="77777777" w:rsidR="00D95EBF" w:rsidRPr="007B5CCC" w:rsidRDefault="00BF7D19" w:rsidP="00B800F1">
            <w:pPr>
              <w:numPr>
                <w:ilvl w:val="0"/>
                <w:numId w:val="5"/>
              </w:numPr>
              <w:spacing w:before="60" w:after="60" w:line="326" w:lineRule="auto"/>
              <w:jc w:val="both"/>
              <w:rPr>
                <w:rFonts w:cs="Tahoma"/>
                <w:bCs/>
                <w:szCs w:val="20"/>
              </w:rPr>
            </w:pPr>
            <w:r w:rsidRPr="007B5CCC">
              <w:rPr>
                <w:rFonts w:cs="Tahoma"/>
                <w:bCs/>
                <w:szCs w:val="20"/>
              </w:rPr>
              <w:t>art. 1 del D.L. n. 137</w:t>
            </w:r>
            <w:r w:rsidR="00D95EBF" w:rsidRPr="007B5CCC">
              <w:rPr>
                <w:rFonts w:cs="Tahoma"/>
                <w:bCs/>
                <w:szCs w:val="20"/>
              </w:rPr>
              <w:t>/2020</w:t>
            </w:r>
            <w:r w:rsidRPr="007B5CCC">
              <w:rPr>
                <w:rFonts w:cs="Tahoma"/>
                <w:bCs/>
                <w:szCs w:val="20"/>
              </w:rPr>
              <w:t xml:space="preserve"> e art. 2 del D.L. n. 149</w:t>
            </w:r>
            <w:r w:rsidR="00D95EBF" w:rsidRPr="007B5CCC">
              <w:rPr>
                <w:rFonts w:cs="Tahoma"/>
                <w:bCs/>
                <w:szCs w:val="20"/>
              </w:rPr>
              <w:t>/2020 – fondo perduto destinato agli operatori IVA dei settori economici interessati dalle misure restrittive (Decreto Ristori)</w:t>
            </w:r>
          </w:p>
          <w:p w14:paraId="4E0FCB6E" w14:textId="77777777" w:rsidR="00D95EBF" w:rsidRPr="007B5CCC" w:rsidRDefault="00BF7D19" w:rsidP="00B800F1">
            <w:pPr>
              <w:numPr>
                <w:ilvl w:val="0"/>
                <w:numId w:val="5"/>
              </w:numPr>
              <w:spacing w:before="60" w:after="60" w:line="326" w:lineRule="auto"/>
              <w:jc w:val="both"/>
              <w:rPr>
                <w:rFonts w:cs="Tahoma"/>
                <w:bCs/>
                <w:szCs w:val="20"/>
              </w:rPr>
            </w:pPr>
            <w:r w:rsidRPr="007B5CCC">
              <w:rPr>
                <w:rFonts w:cs="Tahoma"/>
                <w:bCs/>
                <w:szCs w:val="20"/>
              </w:rPr>
              <w:t>art. 2 del D.L. n. 172</w:t>
            </w:r>
            <w:r w:rsidR="00D95EBF" w:rsidRPr="007B5CCC">
              <w:rPr>
                <w:rFonts w:cs="Tahoma"/>
                <w:bCs/>
                <w:szCs w:val="20"/>
              </w:rPr>
              <w:t>/2020 – fondo perduto per servizi di ristorazione (Decreto Natale)</w:t>
            </w:r>
          </w:p>
          <w:p w14:paraId="18426843" w14:textId="26E94F12" w:rsidR="00D95EBF" w:rsidRPr="007B5CCC" w:rsidRDefault="00226DEF" w:rsidP="00B800F1">
            <w:pPr>
              <w:spacing w:before="60" w:after="60" w:line="326" w:lineRule="auto"/>
              <w:jc w:val="both"/>
              <w:rPr>
                <w:rFonts w:cs="Tahoma"/>
                <w:bCs/>
                <w:szCs w:val="20"/>
              </w:rPr>
            </w:pPr>
            <w:r w:rsidRPr="007B5CCC">
              <w:rPr>
                <w:rFonts w:cs="Tahoma"/>
                <w:bCs/>
                <w:szCs w:val="20"/>
              </w:rPr>
              <w:t>Il quadro RE</w:t>
            </w:r>
            <w:r w:rsidR="004117B0" w:rsidRPr="007B5CCC">
              <w:rPr>
                <w:rFonts w:cs="Tahoma"/>
                <w:bCs/>
                <w:szCs w:val="20"/>
              </w:rPr>
              <w:t xml:space="preserve">, in base alle istruzioni e alle specifiche tecniche, </w:t>
            </w:r>
            <w:r w:rsidRPr="007B5CCC">
              <w:rPr>
                <w:rFonts w:cs="Tahoma"/>
                <w:bCs/>
                <w:szCs w:val="20"/>
              </w:rPr>
              <w:t xml:space="preserve">non prevede </w:t>
            </w:r>
            <w:r w:rsidR="004117B0" w:rsidRPr="007B5CCC">
              <w:rPr>
                <w:rFonts w:cs="Tahoma"/>
                <w:bCs/>
                <w:szCs w:val="20"/>
              </w:rPr>
              <w:t>l’esposizione dei contributi e delle indennità di qualsiasi natura</w:t>
            </w:r>
            <w:r w:rsidR="00E25F3E" w:rsidRPr="007B5CCC">
              <w:rPr>
                <w:rFonts w:cs="Tahoma"/>
                <w:bCs/>
                <w:szCs w:val="20"/>
              </w:rPr>
              <w:t xml:space="preserve"> (diversi dai precedenti)</w:t>
            </w:r>
            <w:r w:rsidR="004117B0" w:rsidRPr="007B5CCC">
              <w:rPr>
                <w:rFonts w:cs="Tahoma"/>
                <w:bCs/>
                <w:szCs w:val="20"/>
              </w:rPr>
              <w:t>, erogati in via eccezionale a seguito dell’emergenza epidemiologica da COVID-19 e non soggetti a tassazione in base all’articolo 10-bis, comma 1, DL 28.10.2020, n. 137, nonostante gli stessi vadano esposto nel quadro RS – Aiuti di Stato.</w:t>
            </w:r>
          </w:p>
        </w:tc>
      </w:tr>
    </w:tbl>
    <w:p w14:paraId="3B793AA0" w14:textId="6CFC183F" w:rsidR="00BF7D19" w:rsidRDefault="00BF7D19" w:rsidP="0094470D">
      <w:pPr>
        <w:shd w:val="clear" w:color="auto" w:fill="FFFFFF"/>
        <w:spacing w:line="360" w:lineRule="auto"/>
        <w:jc w:val="both"/>
        <w:rPr>
          <w:rFonts w:cs="Tahoma"/>
          <w:bCs/>
          <w:szCs w:val="20"/>
        </w:rPr>
      </w:pPr>
    </w:p>
    <w:p w14:paraId="799AD8DA" w14:textId="77777777" w:rsidR="007D65E7" w:rsidRDefault="007D65E7">
      <w:pPr>
        <w:spacing w:after="0" w:line="240" w:lineRule="auto"/>
        <w:rPr>
          <w:rFonts w:cs="Tahoma"/>
          <w:b/>
          <w:color w:val="FF0000"/>
          <w:szCs w:val="20"/>
        </w:rPr>
      </w:pPr>
      <w:r>
        <w:rPr>
          <w:rFonts w:cs="Tahoma"/>
          <w:b/>
          <w:color w:val="FF0000"/>
          <w:szCs w:val="20"/>
        </w:rPr>
        <w:br w:type="page"/>
      </w:r>
    </w:p>
    <w:p w14:paraId="1E3B1BAE" w14:textId="5FD7EC8D" w:rsidR="00C90C4A" w:rsidRPr="007D65E7" w:rsidRDefault="00C90C4A" w:rsidP="0094470D">
      <w:pPr>
        <w:shd w:val="clear" w:color="auto" w:fill="FFFFFF"/>
        <w:spacing w:line="360" w:lineRule="auto"/>
        <w:jc w:val="both"/>
        <w:rPr>
          <w:rFonts w:cs="Tahoma"/>
          <w:b/>
          <w:color w:val="000000" w:themeColor="text1"/>
          <w:szCs w:val="20"/>
        </w:rPr>
      </w:pPr>
      <w:r w:rsidRPr="007D65E7">
        <w:rPr>
          <w:rFonts w:cs="Tahoma"/>
          <w:b/>
          <w:color w:val="000000" w:themeColor="text1"/>
          <w:szCs w:val="20"/>
        </w:rPr>
        <w:lastRenderedPageBreak/>
        <w:t>Redditi PF 2021</w:t>
      </w:r>
    </w:p>
    <w:p w14:paraId="5F7CD542" w14:textId="3CED79DF" w:rsidR="0075696F" w:rsidRPr="007D65E7" w:rsidRDefault="00EE7B11" w:rsidP="0094470D">
      <w:pPr>
        <w:shd w:val="clear" w:color="auto" w:fill="FFFFFF"/>
        <w:spacing w:line="360" w:lineRule="auto"/>
        <w:jc w:val="both"/>
        <w:rPr>
          <w:rFonts w:cs="Tahoma"/>
          <w:bCs/>
          <w:color w:val="000000" w:themeColor="text1"/>
          <w:szCs w:val="20"/>
        </w:rPr>
      </w:pPr>
      <w:r w:rsidRPr="007D65E7">
        <w:rPr>
          <w:rFonts w:cs="Tahoma"/>
          <w:bCs/>
          <w:noProof/>
          <w:color w:val="000000" w:themeColor="text1"/>
          <w:szCs w:val="20"/>
        </w:rPr>
        <mc:AlternateContent>
          <mc:Choice Requires="wps">
            <w:drawing>
              <wp:anchor distT="0" distB="0" distL="114300" distR="114300" simplePos="0" relativeHeight="251709456" behindDoc="0" locked="0" layoutInCell="1" allowOverlap="1" wp14:anchorId="2A65E148" wp14:editId="3AA87E25">
                <wp:simplePos x="0" y="0"/>
                <wp:positionH relativeFrom="column">
                  <wp:posOffset>4194810</wp:posOffset>
                </wp:positionH>
                <wp:positionV relativeFrom="paragraph">
                  <wp:posOffset>495300</wp:posOffset>
                </wp:positionV>
                <wp:extent cx="869577" cy="242047"/>
                <wp:effectExtent l="0" t="0" r="26035" b="24765"/>
                <wp:wrapNone/>
                <wp:docPr id="26" name="Rettangolo 26"/>
                <wp:cNvGraphicFramePr/>
                <a:graphic xmlns:a="http://schemas.openxmlformats.org/drawingml/2006/main">
                  <a:graphicData uri="http://schemas.microsoft.com/office/word/2010/wordprocessingShape">
                    <wps:wsp>
                      <wps:cNvSpPr/>
                      <wps:spPr>
                        <a:xfrm>
                          <a:off x="0" y="0"/>
                          <a:ext cx="869577" cy="242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9F787" id="Rettangolo 26" o:spid="_x0000_s1026" style="position:absolute;margin-left:330.3pt;margin-top:39pt;width:68.45pt;height:19.05pt;z-index:25170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" filled="f" strokecolor="red" strokeweight="2pt"/>
            </w:pict>
          </mc:Fallback>
        </mc:AlternateContent>
      </w:r>
      <w:r w:rsidR="0075696F" w:rsidRPr="007D65E7">
        <w:rPr>
          <w:rFonts w:cs="Tahoma"/>
          <w:bCs/>
          <w:noProof/>
          <w:color w:val="000000" w:themeColor="text1"/>
          <w:szCs w:val="20"/>
        </w:rPr>
        <w:drawing>
          <wp:inline distT="0" distB="0" distL="0" distR="0" wp14:anchorId="500C1E05" wp14:editId="210A1352">
            <wp:extent cx="6120130" cy="70612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06120"/>
                    </a:xfrm>
                    <a:prstGeom prst="rect">
                      <a:avLst/>
                    </a:prstGeom>
                  </pic:spPr>
                </pic:pic>
              </a:graphicData>
            </a:graphic>
          </wp:inline>
        </w:drawing>
      </w:r>
    </w:p>
    <w:p w14:paraId="7D692FF5" w14:textId="14AA1516" w:rsidR="00C90C4A" w:rsidRPr="007D65E7" w:rsidRDefault="00C90C4A" w:rsidP="0094470D">
      <w:pPr>
        <w:shd w:val="clear" w:color="auto" w:fill="FFFFFF"/>
        <w:spacing w:line="360" w:lineRule="auto"/>
        <w:jc w:val="both"/>
        <w:rPr>
          <w:rFonts w:cs="Tahoma"/>
          <w:b/>
          <w:color w:val="000000" w:themeColor="text1"/>
          <w:szCs w:val="20"/>
        </w:rPr>
      </w:pPr>
      <w:r w:rsidRPr="007D65E7">
        <w:rPr>
          <w:rFonts w:cs="Tahoma"/>
          <w:b/>
          <w:color w:val="000000" w:themeColor="text1"/>
          <w:szCs w:val="20"/>
        </w:rPr>
        <w:t>Redditi PF 2022</w:t>
      </w:r>
      <w:r w:rsidR="000818CC" w:rsidRPr="007D65E7">
        <w:rPr>
          <w:rFonts w:cs="Tahoma"/>
          <w:b/>
          <w:color w:val="000000" w:themeColor="text1"/>
          <w:szCs w:val="20"/>
        </w:rPr>
        <w:t xml:space="preserve"> – Rigo RE3, eliminata colonna 1</w:t>
      </w:r>
    </w:p>
    <w:p w14:paraId="0C8051A0" w14:textId="79BE1509" w:rsidR="00C90C4A" w:rsidRPr="007D65E7" w:rsidRDefault="00C90C4A" w:rsidP="0094470D">
      <w:pPr>
        <w:shd w:val="clear" w:color="auto" w:fill="FFFFFF"/>
        <w:spacing w:line="360" w:lineRule="auto"/>
        <w:jc w:val="both"/>
        <w:rPr>
          <w:rFonts w:cs="Tahoma"/>
          <w:bCs/>
          <w:color w:val="000000" w:themeColor="text1"/>
          <w:szCs w:val="20"/>
        </w:rPr>
      </w:pPr>
      <w:r w:rsidRPr="007D65E7">
        <w:rPr>
          <w:rFonts w:cs="Tahoma"/>
          <w:bCs/>
          <w:noProof/>
          <w:color w:val="000000" w:themeColor="text1"/>
          <w:szCs w:val="20"/>
        </w:rPr>
        <w:drawing>
          <wp:inline distT="0" distB="0" distL="0" distR="0" wp14:anchorId="0C39FE12" wp14:editId="14852C67">
            <wp:extent cx="6120130" cy="1896110"/>
            <wp:effectExtent l="0" t="0" r="0" b="8890"/>
            <wp:docPr id="2054594324" name="Immagine 205459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896110"/>
                    </a:xfrm>
                    <a:prstGeom prst="rect">
                      <a:avLst/>
                    </a:prstGeom>
                  </pic:spPr>
                </pic:pic>
              </a:graphicData>
            </a:graphic>
          </wp:inline>
        </w:drawing>
      </w:r>
    </w:p>
    <w:p w14:paraId="25CA521D" w14:textId="728F2BC9" w:rsidR="006413A7" w:rsidRPr="007D65E7" w:rsidRDefault="0094470D" w:rsidP="001D2C69">
      <w:pPr>
        <w:shd w:val="clear" w:color="auto" w:fill="FFFFFF"/>
        <w:spacing w:line="360" w:lineRule="auto"/>
        <w:jc w:val="both"/>
        <w:rPr>
          <w:rFonts w:cs="Tahoma"/>
          <w:bCs/>
          <w:color w:val="000000" w:themeColor="text1"/>
          <w:szCs w:val="20"/>
        </w:rPr>
      </w:pPr>
      <w:r w:rsidRPr="007D65E7">
        <w:rPr>
          <w:rFonts w:cs="Tahoma"/>
          <w:bCs/>
          <w:color w:val="000000" w:themeColor="text1"/>
          <w:szCs w:val="20"/>
        </w:rPr>
        <w:t xml:space="preserve">Nei paragrafi che seguono vedremo nel dettaglio la compilazione </w:t>
      </w:r>
      <w:r w:rsidR="00651D8C" w:rsidRPr="007D65E7">
        <w:rPr>
          <w:rFonts w:cs="Tahoma"/>
          <w:bCs/>
          <w:color w:val="000000" w:themeColor="text1"/>
          <w:szCs w:val="20"/>
        </w:rPr>
        <w:t xml:space="preserve">dei Modelli Redditi </w:t>
      </w:r>
      <w:r w:rsidR="008F28E9" w:rsidRPr="007D65E7">
        <w:rPr>
          <w:rFonts w:cs="Tahoma"/>
          <w:bCs/>
          <w:color w:val="000000" w:themeColor="text1"/>
          <w:szCs w:val="20"/>
        </w:rPr>
        <w:t>con riferimento</w:t>
      </w:r>
      <w:r w:rsidR="00651D8C" w:rsidRPr="007D65E7">
        <w:rPr>
          <w:rFonts w:cs="Tahoma"/>
          <w:bCs/>
          <w:color w:val="000000" w:themeColor="text1"/>
          <w:szCs w:val="20"/>
        </w:rPr>
        <w:t xml:space="preserve"> ai principali </w:t>
      </w:r>
      <w:r w:rsidRPr="007D65E7">
        <w:rPr>
          <w:rFonts w:cs="Tahoma"/>
          <w:bCs/>
          <w:color w:val="000000" w:themeColor="text1"/>
          <w:szCs w:val="20"/>
        </w:rPr>
        <w:t>contribut</w:t>
      </w:r>
      <w:r w:rsidR="00651D8C" w:rsidRPr="007D65E7">
        <w:rPr>
          <w:rFonts w:cs="Tahoma"/>
          <w:bCs/>
          <w:color w:val="000000" w:themeColor="text1"/>
          <w:szCs w:val="20"/>
        </w:rPr>
        <w:t>i e crediti d’imposta</w:t>
      </w:r>
      <w:r w:rsidR="00F466C6" w:rsidRPr="007D65E7">
        <w:rPr>
          <w:rFonts w:cs="Tahoma"/>
          <w:bCs/>
          <w:color w:val="000000" w:themeColor="text1"/>
          <w:szCs w:val="20"/>
        </w:rPr>
        <w:t xml:space="preserve"> del 2021.</w:t>
      </w:r>
      <w:bookmarkStart w:id="8" w:name="_Toc470173430"/>
      <w:bookmarkStart w:id="9" w:name="_Toc536529354"/>
      <w:bookmarkStart w:id="10" w:name="_Hlk536195015"/>
      <w:bookmarkStart w:id="11" w:name="_Toc417458011"/>
      <w:bookmarkEnd w:id="1"/>
      <w:bookmarkEnd w:id="4"/>
    </w:p>
    <w:p w14:paraId="58CBCAD3" w14:textId="77777777" w:rsidR="00496FF7" w:rsidRPr="007B5CCC" w:rsidRDefault="00496FF7" w:rsidP="00CC4BA0">
      <w:pPr>
        <w:spacing w:after="0" w:line="240" w:lineRule="auto"/>
        <w:rPr>
          <w:rFonts w:cs="Tahoma"/>
          <w:bCs/>
          <w:szCs w:val="20"/>
        </w:rPr>
        <w:sectPr w:rsidR="00496FF7" w:rsidRPr="007B5CCC" w:rsidSect="00DE2787">
          <w:pgSz w:w="11906" w:h="16838"/>
          <w:pgMar w:top="833" w:right="1134" w:bottom="1134" w:left="1134" w:header="708" w:footer="708" w:gutter="0"/>
          <w:cols w:space="708"/>
          <w:titlePg/>
          <w:docGrid w:linePitch="360"/>
        </w:sectPr>
      </w:pPr>
    </w:p>
    <w:p w14:paraId="425C290C" w14:textId="1FF17C14" w:rsidR="00496FF7" w:rsidRPr="007B5CCC" w:rsidRDefault="00496FF7" w:rsidP="00496FF7">
      <w:pPr>
        <w:pStyle w:val="Titolo1"/>
        <w:rPr>
          <w:color w:val="auto"/>
        </w:rPr>
      </w:pPr>
      <w:bookmarkStart w:id="12" w:name="_Toc117764993"/>
      <w:r w:rsidRPr="007B5CCC">
        <w:rPr>
          <w:color w:val="auto"/>
        </w:rPr>
        <w:lastRenderedPageBreak/>
        <w:t>2.</w:t>
      </w:r>
      <w:bookmarkEnd w:id="12"/>
      <w:r w:rsidRPr="007B5CCC">
        <w:rPr>
          <w:color w:val="auto"/>
        </w:rPr>
        <w:t xml:space="preserve"> </w:t>
      </w:r>
    </w:p>
    <w:bookmarkStart w:id="13" w:name="_Toc117764994"/>
    <w:p w14:paraId="649F850D" w14:textId="0352757A" w:rsidR="00496FF7" w:rsidRPr="007B5CCC" w:rsidRDefault="00496FF7" w:rsidP="00496FF7">
      <w:pPr>
        <w:pStyle w:val="Titolo1"/>
        <w:rPr>
          <w:color w:val="auto"/>
        </w:rPr>
      </w:pPr>
      <w:r w:rsidRPr="007B5CCC">
        <w:rPr>
          <w:noProof/>
          <w:color w:val="auto"/>
        </w:rPr>
        <mc:AlternateContent>
          <mc:Choice Requires="wps">
            <w:drawing>
              <wp:anchor distT="0" distB="0" distL="114300" distR="114300" simplePos="0" relativeHeight="251713552" behindDoc="0" locked="0" layoutInCell="1" allowOverlap="1" wp14:anchorId="56C03FCE" wp14:editId="285C93E2">
                <wp:simplePos x="0" y="0"/>
                <wp:positionH relativeFrom="margin">
                  <wp:align>center</wp:align>
                </wp:positionH>
                <wp:positionV relativeFrom="paragraph">
                  <wp:posOffset>86814</wp:posOffset>
                </wp:positionV>
                <wp:extent cx="2443480" cy="6350"/>
                <wp:effectExtent l="19050" t="19050" r="33020" b="31750"/>
                <wp:wrapNone/>
                <wp:docPr id="205459435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BE4A136" id="AutoShape 120" o:spid="_x0000_s1026" type="#_x0000_t32" style="position:absolute;margin-left:0;margin-top:6.85pt;width:192.4pt;height:.5pt;z-index:25171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" strokecolor="#404040" strokeweight=".53mm">
                <v:stroke joinstyle="miter" endcap="square"/>
                <w10:wrap anchorx="margin"/>
              </v:shape>
            </w:pict>
          </mc:Fallback>
        </mc:AlternateContent>
      </w:r>
      <w:r w:rsidRPr="007B5CCC">
        <w:rPr>
          <w:color w:val="auto"/>
        </w:rPr>
        <w:t>Crediti d’imposta</w:t>
      </w:r>
      <w:bookmarkEnd w:id="13"/>
    </w:p>
    <w:bookmarkEnd w:id="8"/>
    <w:bookmarkEnd w:id="9"/>
    <w:p w14:paraId="1F14A2FB" w14:textId="77777777" w:rsidR="00496FF7" w:rsidRPr="007B5CCC" w:rsidRDefault="00496FF7" w:rsidP="00504860">
      <w:pPr>
        <w:spacing w:line="360" w:lineRule="auto"/>
        <w:jc w:val="both"/>
        <w:rPr>
          <w:rFonts w:cs="Tahoma"/>
        </w:rPr>
      </w:pPr>
    </w:p>
    <w:p w14:paraId="755C8417" w14:textId="77777777" w:rsidR="00496FF7" w:rsidRPr="007B5CCC" w:rsidRDefault="00496FF7" w:rsidP="00504860">
      <w:pPr>
        <w:spacing w:line="360" w:lineRule="auto"/>
        <w:jc w:val="both"/>
        <w:rPr>
          <w:rFonts w:cs="Tahoma"/>
        </w:rPr>
      </w:pPr>
    </w:p>
    <w:p w14:paraId="4D5C2D82" w14:textId="77777777" w:rsidR="00496FF7" w:rsidRPr="007B5CCC" w:rsidRDefault="00496FF7" w:rsidP="00504860">
      <w:pPr>
        <w:spacing w:line="360" w:lineRule="auto"/>
        <w:jc w:val="both"/>
        <w:rPr>
          <w:rFonts w:cs="Tahoma"/>
        </w:rPr>
      </w:pPr>
    </w:p>
    <w:p w14:paraId="23742C47" w14:textId="77777777" w:rsidR="00496FF7" w:rsidRPr="007B5CCC" w:rsidRDefault="00496FF7" w:rsidP="00504860">
      <w:pPr>
        <w:spacing w:line="360" w:lineRule="auto"/>
        <w:jc w:val="both"/>
        <w:rPr>
          <w:rFonts w:cs="Tahoma"/>
        </w:rPr>
      </w:pPr>
    </w:p>
    <w:p w14:paraId="58DAC7FA" w14:textId="77777777" w:rsidR="00496FF7" w:rsidRPr="007B5CCC" w:rsidRDefault="00496FF7" w:rsidP="00504860">
      <w:pPr>
        <w:spacing w:line="360" w:lineRule="auto"/>
        <w:jc w:val="both"/>
        <w:rPr>
          <w:rFonts w:cs="Tahoma"/>
        </w:rPr>
      </w:pPr>
    </w:p>
    <w:p w14:paraId="391D901D" w14:textId="77777777" w:rsidR="00496FF7" w:rsidRPr="007B5CCC" w:rsidRDefault="00496FF7" w:rsidP="00504860">
      <w:pPr>
        <w:spacing w:line="360" w:lineRule="auto"/>
        <w:jc w:val="both"/>
        <w:rPr>
          <w:rFonts w:cs="Tahoma"/>
        </w:rPr>
      </w:pPr>
    </w:p>
    <w:p w14:paraId="52CB8B38" w14:textId="7D29EE03" w:rsidR="00A94C35" w:rsidRPr="005F7744" w:rsidRDefault="00A94C35" w:rsidP="00A94C35">
      <w:pPr>
        <w:spacing w:line="360" w:lineRule="auto"/>
        <w:jc w:val="both"/>
        <w:rPr>
          <w:rFonts w:cs="Tahoma"/>
          <w:color w:val="000000" w:themeColor="text1"/>
        </w:rPr>
      </w:pPr>
      <w:r w:rsidRPr="007B5CCC">
        <w:rPr>
          <w:rFonts w:cs="Tahoma"/>
        </w:rPr>
        <w:t xml:space="preserve">Per far fronte ai gravi turbamenti generati dalla diffusione del </w:t>
      </w:r>
      <w:r w:rsidRPr="005F7744">
        <w:rPr>
          <w:rFonts w:cs="Tahoma"/>
          <w:color w:val="000000" w:themeColor="text1"/>
        </w:rPr>
        <w:t xml:space="preserve">COVID-19, nell’arco del 2021 sono stati introdotti diversi </w:t>
      </w:r>
      <w:r w:rsidRPr="005F7744">
        <w:rPr>
          <w:rFonts w:cs="Tahoma"/>
          <w:b/>
          <w:bCs/>
          <w:color w:val="000000" w:themeColor="text1"/>
        </w:rPr>
        <w:t>crediti d’imposta</w:t>
      </w:r>
      <w:r w:rsidRPr="005F7744">
        <w:rPr>
          <w:rFonts w:cs="Tahoma"/>
          <w:color w:val="000000" w:themeColor="text1"/>
        </w:rPr>
        <w:t>, a favore di imprese e professionisti.</w:t>
      </w:r>
    </w:p>
    <w:p w14:paraId="65A8BB9B" w14:textId="1EFBE5F7" w:rsidR="00A94C35" w:rsidRPr="005F7744" w:rsidRDefault="00A94C35" w:rsidP="00A94C35">
      <w:pPr>
        <w:spacing w:line="360" w:lineRule="auto"/>
        <w:jc w:val="both"/>
        <w:rPr>
          <w:rFonts w:cs="Tahoma"/>
          <w:color w:val="000000" w:themeColor="text1"/>
        </w:rPr>
      </w:pPr>
      <w:r w:rsidRPr="005F7744">
        <w:rPr>
          <w:rFonts w:cs="Tahoma"/>
          <w:color w:val="000000" w:themeColor="text1"/>
        </w:rPr>
        <w:t xml:space="preserve">Si propone un riepilogo delle principali misure di favore previste dai vari decreti emergenziali dello scorso anno, analizzando le condizioni dei singoli crediti e la </w:t>
      </w:r>
      <w:r w:rsidRPr="005F7744">
        <w:rPr>
          <w:rFonts w:cs="Tahoma"/>
          <w:b/>
          <w:bCs/>
          <w:color w:val="000000" w:themeColor="text1"/>
        </w:rPr>
        <w:t>conseguente compilazione della dichiarazione dei redditi</w:t>
      </w:r>
      <w:r w:rsidRPr="005F7744">
        <w:rPr>
          <w:rFonts w:cs="Tahoma"/>
          <w:color w:val="000000" w:themeColor="text1"/>
        </w:rPr>
        <w:t xml:space="preserve"> </w:t>
      </w:r>
      <w:r w:rsidRPr="005F7744">
        <w:rPr>
          <w:rFonts w:cs="Tahoma"/>
          <w:b/>
          <w:bCs/>
          <w:color w:val="000000" w:themeColor="text1"/>
        </w:rPr>
        <w:t>2022,</w:t>
      </w:r>
      <w:r w:rsidRPr="00CF6D34">
        <w:rPr>
          <w:rFonts w:cs="Tahoma"/>
          <w:color w:val="000000" w:themeColor="text1"/>
        </w:rPr>
        <w:t xml:space="preserve"> </w:t>
      </w:r>
      <w:r w:rsidRPr="005F7744">
        <w:rPr>
          <w:rFonts w:cs="Tahoma"/>
          <w:color w:val="000000" w:themeColor="text1"/>
        </w:rPr>
        <w:t>anche con riferimento ai residui crediti dell’anno precedente.</w:t>
      </w:r>
    </w:p>
    <w:p w14:paraId="15322877" w14:textId="77777777" w:rsidR="00A94C35" w:rsidRPr="007B5CCC" w:rsidRDefault="00A94C35" w:rsidP="00A94C35">
      <w:pPr>
        <w:pStyle w:val="Titolo2"/>
        <w:rPr>
          <w:color w:val="auto"/>
        </w:rPr>
      </w:pPr>
    </w:p>
    <w:p w14:paraId="40471A13" w14:textId="77777777" w:rsidR="00A94C35" w:rsidRPr="007B5CCC" w:rsidRDefault="00A94C35" w:rsidP="00A94C35">
      <w:pPr>
        <w:pStyle w:val="Titolo2"/>
        <w:rPr>
          <w:color w:val="auto"/>
        </w:rPr>
      </w:pPr>
      <w:bookmarkStart w:id="14" w:name="_Toc94254643"/>
      <w:bookmarkStart w:id="15" w:name="_Toc117764995"/>
      <w:r w:rsidRPr="007B5CCC">
        <w:rPr>
          <w:color w:val="auto"/>
        </w:rPr>
        <w:t>2.1 Indicazioni di carattere generale</w:t>
      </w:r>
      <w:bookmarkEnd w:id="14"/>
      <w:bookmarkEnd w:id="15"/>
    </w:p>
    <w:p w14:paraId="02C01144" w14:textId="77777777" w:rsidR="00A94C35" w:rsidRPr="007B5CCC" w:rsidRDefault="00A94C35" w:rsidP="00A94C35">
      <w:pPr>
        <w:spacing w:line="360" w:lineRule="auto"/>
        <w:jc w:val="both"/>
        <w:rPr>
          <w:rFonts w:cs="Tahoma"/>
          <w:bCs/>
        </w:rPr>
      </w:pPr>
      <w:r w:rsidRPr="007B5CCC">
        <w:rPr>
          <w:rFonts w:cs="Tahoma"/>
          <w:bCs/>
        </w:rPr>
        <w:t xml:space="preserve">In linea generale i crediti d’imposta vanno esposti nel </w:t>
      </w:r>
      <w:r w:rsidRPr="007B5CCC">
        <w:rPr>
          <w:rFonts w:cs="Tahoma"/>
          <w:b/>
        </w:rPr>
        <w:t>quadro di reddito di impresa</w:t>
      </w:r>
      <w:r w:rsidRPr="007B5CCC">
        <w:rPr>
          <w:rFonts w:cs="Tahoma"/>
          <w:bCs/>
        </w:rPr>
        <w:t xml:space="preserve"> o </w:t>
      </w:r>
      <w:r w:rsidRPr="007B5CCC">
        <w:rPr>
          <w:rFonts w:cs="Tahoma"/>
          <w:b/>
        </w:rPr>
        <w:t>lavoro autonomo, nel quadro RU e nel quadro RS</w:t>
      </w:r>
      <w:r w:rsidRPr="007B5CCC">
        <w:rPr>
          <w:rFonts w:cs="Tahoma"/>
          <w:bCs/>
        </w:rPr>
        <w:t xml:space="preserve">, compilando il </w:t>
      </w:r>
      <w:r w:rsidRPr="007B5CCC">
        <w:rPr>
          <w:rFonts w:cs="Tahoma"/>
          <w:b/>
        </w:rPr>
        <w:t>prospetto degli Aiuti di Stato</w:t>
      </w:r>
      <w:r w:rsidRPr="007B5CCC">
        <w:rPr>
          <w:rFonts w:cs="Tahoma"/>
          <w:bCs/>
        </w:rPr>
        <w:t>.</w:t>
      </w:r>
    </w:p>
    <w:p w14:paraId="1D630053" w14:textId="77777777" w:rsidR="00A94C35" w:rsidRPr="007B5CCC" w:rsidRDefault="00A94C35" w:rsidP="00A94C35">
      <w:pPr>
        <w:spacing w:line="360" w:lineRule="auto"/>
        <w:jc w:val="both"/>
        <w:rPr>
          <w:rFonts w:cs="Tahoma"/>
        </w:rPr>
      </w:pPr>
      <w:r w:rsidRPr="007B5CCC">
        <w:rPr>
          <w:rFonts w:cs="Tahoma"/>
        </w:rPr>
        <w:t>Esistono alcune eccezioni che verranno argomentate nei successivi paragrafi: si pensi, ad esempio, al credito imposta per la sanificazione e acquisto di dispositivi di protezione individuale, per il quale non va compilato il quadro RS.</w:t>
      </w:r>
    </w:p>
    <w:p w14:paraId="7A10207B" w14:textId="77777777" w:rsidR="00A94C35" w:rsidRPr="007B5CCC" w:rsidRDefault="00A94C35" w:rsidP="00A94C35">
      <w:pPr>
        <w:pStyle w:val="Titolo2"/>
        <w:rPr>
          <w:color w:val="auto"/>
        </w:rPr>
      </w:pPr>
      <w:bookmarkStart w:id="16" w:name="_Toc470173431"/>
    </w:p>
    <w:p w14:paraId="57BB0598" w14:textId="77777777" w:rsidR="00A94C35" w:rsidRPr="007B5CCC" w:rsidRDefault="00A94C35" w:rsidP="00A94C35">
      <w:pPr>
        <w:pStyle w:val="Titolo2"/>
        <w:rPr>
          <w:color w:val="auto"/>
        </w:rPr>
      </w:pPr>
      <w:bookmarkStart w:id="17" w:name="_Toc94254644"/>
      <w:bookmarkStart w:id="18" w:name="_Toc117764996"/>
      <w:r w:rsidRPr="007B5CCC">
        <w:rPr>
          <w:color w:val="auto"/>
        </w:rPr>
        <w:t>2.2 Credito imposta spese di sanificazione e acquisto DPI (Art. 125 Decreto Rilancio)</w:t>
      </w:r>
      <w:bookmarkEnd w:id="17"/>
      <w:bookmarkEnd w:id="18"/>
    </w:p>
    <w:p w14:paraId="3CD27C40" w14:textId="77777777" w:rsidR="00A94C35" w:rsidRPr="007B5CCC" w:rsidRDefault="00A94C35" w:rsidP="00A94C35">
      <w:pPr>
        <w:shd w:val="clear" w:color="auto" w:fill="FFFFFF"/>
        <w:spacing w:line="360" w:lineRule="auto"/>
        <w:jc w:val="both"/>
      </w:pPr>
      <w:r w:rsidRPr="007B5CCC">
        <w:t xml:space="preserve">Il decreto Rilancio ha introdotto delle agevolazioni fiscali per i contribuenti che, durante l’emergenza epidemiologica, hanno sostenuto spese di </w:t>
      </w:r>
      <w:r w:rsidRPr="007B5CCC">
        <w:rPr>
          <w:b/>
          <w:bCs/>
        </w:rPr>
        <w:t>sanificazione e acquisto dei dispositivi di protezione</w:t>
      </w:r>
      <w:r w:rsidRPr="007B5CCC">
        <w:t>. Con il provvedimento del 10 luglio 2020 sono stati definiti i criteri e le modalità per la fruizione dei crediti d’imposta e per la relativa cessione.</w:t>
      </w:r>
    </w:p>
    <w:p w14:paraId="71F56988" w14:textId="77777777" w:rsidR="00A94C35" w:rsidRPr="007B5CCC" w:rsidRDefault="00A94C35" w:rsidP="00A94C35">
      <w:pPr>
        <w:shd w:val="clear" w:color="auto" w:fill="FFFFFF"/>
        <w:spacing w:line="360" w:lineRule="auto"/>
        <w:jc w:val="both"/>
      </w:pPr>
      <w:r w:rsidRPr="007B5CCC">
        <w:lastRenderedPageBreak/>
        <w:t xml:space="preserve">Il credito d’imposta è riconosciuto alle </w:t>
      </w:r>
      <w:r w:rsidRPr="007B5CCC">
        <w:rPr>
          <w:b/>
          <w:bCs/>
        </w:rPr>
        <w:t>imprese</w:t>
      </w:r>
      <w:r w:rsidRPr="007B5CCC">
        <w:t xml:space="preserve">, ai </w:t>
      </w:r>
      <w:r w:rsidRPr="007B5CCC">
        <w:rPr>
          <w:b/>
          <w:bCs/>
        </w:rPr>
        <w:t>lavoratori autonomi</w:t>
      </w:r>
      <w:r w:rsidRPr="007B5CCC">
        <w:t xml:space="preserve"> e agli </w:t>
      </w:r>
      <w:r w:rsidRPr="007B5CCC">
        <w:rPr>
          <w:b/>
          <w:bCs/>
        </w:rPr>
        <w:t>enti non commerciali</w:t>
      </w:r>
      <w:r w:rsidRPr="007B5CCC">
        <w:t>, compresi gli enti del Terzo settore e gli enti religiosi civilmente riconosciuti.</w:t>
      </w:r>
    </w:p>
    <w:p w14:paraId="6EDE6EC7" w14:textId="77777777" w:rsidR="00A94C35" w:rsidRPr="007B5CCC" w:rsidRDefault="00A94C35" w:rsidP="00A94C35">
      <w:pPr>
        <w:shd w:val="clear" w:color="auto" w:fill="FFFFFF"/>
        <w:spacing w:line="360" w:lineRule="auto"/>
        <w:jc w:val="both"/>
      </w:pPr>
      <w:r w:rsidRPr="007B5CCC">
        <w:t xml:space="preserve">Rientrano tra le </w:t>
      </w:r>
      <w:r w:rsidRPr="007B5CCC">
        <w:rPr>
          <w:b/>
          <w:bCs/>
        </w:rPr>
        <w:t>spese ammissibili</w:t>
      </w:r>
      <w:r w:rsidRPr="007B5CCC">
        <w:t>:</w:t>
      </w:r>
    </w:p>
    <w:p w14:paraId="664CC98B" w14:textId="77777777" w:rsidR="00A94C35" w:rsidRPr="007B5CCC" w:rsidRDefault="00A94C35" w:rsidP="00853631">
      <w:pPr>
        <w:pStyle w:val="Paragrafoelenco"/>
        <w:numPr>
          <w:ilvl w:val="0"/>
          <w:numId w:val="9"/>
        </w:numPr>
        <w:shd w:val="clear" w:color="auto" w:fill="FFFFFF"/>
        <w:spacing w:line="360" w:lineRule="auto"/>
        <w:jc w:val="both"/>
      </w:pPr>
      <w:r w:rsidRPr="007B5CCC">
        <w:t>la sanificazione degli ambienti nei quali è esercitata l’attività lavorativa e istituzionale e degli strumenti utilizzati nell’ambito di tali attività;</w:t>
      </w:r>
    </w:p>
    <w:p w14:paraId="2ADCC013" w14:textId="77777777" w:rsidR="00A94C35" w:rsidRPr="007B5CCC" w:rsidRDefault="00A94C35" w:rsidP="00853631">
      <w:pPr>
        <w:pStyle w:val="Paragrafoelenco"/>
        <w:numPr>
          <w:ilvl w:val="0"/>
          <w:numId w:val="9"/>
        </w:numPr>
        <w:shd w:val="clear" w:color="auto" w:fill="FFFFFF"/>
        <w:spacing w:line="360" w:lineRule="auto"/>
        <w:jc w:val="both"/>
      </w:pPr>
      <w:r w:rsidRPr="007B5CCC">
        <w:t>l’acquisto di dispositivi di protezione individuale, quali mascherine, guanti, visiere e occhiali protettivi, tute di protezione e calzari, che siano conformi ai requisiti essenziali di sicurezza previsti dalla normativa europea;</w:t>
      </w:r>
    </w:p>
    <w:p w14:paraId="71C165ED" w14:textId="77777777" w:rsidR="00A94C35" w:rsidRPr="007B5CCC" w:rsidRDefault="00A94C35" w:rsidP="00853631">
      <w:pPr>
        <w:pStyle w:val="Paragrafoelenco"/>
        <w:numPr>
          <w:ilvl w:val="0"/>
          <w:numId w:val="9"/>
        </w:numPr>
        <w:shd w:val="clear" w:color="auto" w:fill="FFFFFF"/>
        <w:spacing w:line="360" w:lineRule="auto"/>
        <w:jc w:val="both"/>
      </w:pPr>
      <w:r w:rsidRPr="007B5CCC">
        <w:t>l’acquisto di prodotti detergenti e disinfettanti;</w:t>
      </w:r>
    </w:p>
    <w:p w14:paraId="23702AD0" w14:textId="77777777" w:rsidR="00A94C35" w:rsidRPr="007B5CCC" w:rsidRDefault="00A94C35" w:rsidP="00853631">
      <w:pPr>
        <w:pStyle w:val="Paragrafoelenco"/>
        <w:numPr>
          <w:ilvl w:val="0"/>
          <w:numId w:val="9"/>
        </w:numPr>
        <w:shd w:val="clear" w:color="auto" w:fill="FFFFFF"/>
        <w:spacing w:line="360" w:lineRule="auto"/>
        <w:jc w:val="both"/>
      </w:pPr>
      <w:r w:rsidRPr="007B5CCC">
        <w:t>l’acquisto di dispositivi di sicurezza, quali termometri, termoscanner, tappeti e vaschette decontaminanti e igienizzanti, che siano conformi ai requisiti essenziali di sicurezza previsti dalla normativa europea, ivi incluse le eventuali spese di installazione;</w:t>
      </w:r>
    </w:p>
    <w:p w14:paraId="21272ED4" w14:textId="77777777" w:rsidR="00A94C35" w:rsidRPr="007B5CCC" w:rsidRDefault="00A94C35" w:rsidP="00853631">
      <w:pPr>
        <w:pStyle w:val="Paragrafoelenco"/>
        <w:numPr>
          <w:ilvl w:val="0"/>
          <w:numId w:val="9"/>
        </w:numPr>
        <w:shd w:val="clear" w:color="auto" w:fill="FFFFFF"/>
        <w:spacing w:line="360" w:lineRule="auto"/>
        <w:jc w:val="both"/>
      </w:pPr>
      <w:r w:rsidRPr="007B5CCC">
        <w:t>l’acquisto di dispostivi atti a garantire la distanza di sicurezza interpersonale, quali barriere e pannelli protettivi, ivi incluse le eventuali spese di installazione.</w:t>
      </w:r>
    </w:p>
    <w:p w14:paraId="773C3681" w14:textId="77777777" w:rsidR="00A94C35" w:rsidRPr="007B5CCC" w:rsidRDefault="00A94C35" w:rsidP="00A94C35">
      <w:pPr>
        <w:shd w:val="clear" w:color="auto" w:fill="FFFFFF"/>
        <w:spacing w:line="360" w:lineRule="auto"/>
        <w:jc w:val="both"/>
      </w:pPr>
      <w:bookmarkStart w:id="19" w:name="_Hlk102392037"/>
      <w:r w:rsidRPr="007B5CCC">
        <w:t xml:space="preserve">Beneficiano del contributo i soggetti che hanno presentato </w:t>
      </w:r>
      <w:r w:rsidRPr="007B5CCC">
        <w:rPr>
          <w:b/>
          <w:bCs/>
        </w:rPr>
        <w:t>apposita domanda all’Agenzia delle entrate</w:t>
      </w:r>
      <w:r w:rsidRPr="007B5CCC">
        <w:t>.</w:t>
      </w:r>
    </w:p>
    <w:p w14:paraId="5C03FB9B" w14:textId="77777777" w:rsidR="00A94C35" w:rsidRPr="007B5CCC" w:rsidRDefault="00A94C35" w:rsidP="00A94C35">
      <w:pPr>
        <w:shd w:val="clear" w:color="auto" w:fill="FFFFFF"/>
        <w:spacing w:line="360" w:lineRule="auto"/>
        <w:jc w:val="both"/>
      </w:pPr>
      <w:r w:rsidRPr="007B5CCC">
        <w:t xml:space="preserve">Il credito d’imposta spetta nella </w:t>
      </w:r>
      <w:r w:rsidRPr="007B5CCC">
        <w:rPr>
          <w:b/>
          <w:bCs/>
        </w:rPr>
        <w:t>misura percentuale stabilita con il provvedimento del Direttore dell’Agenzia delle entrate del 16 dicembre 2020</w:t>
      </w:r>
      <w:r w:rsidRPr="007B5CCC">
        <w:t>.</w:t>
      </w:r>
    </w:p>
    <w:p w14:paraId="1FD8562F" w14:textId="77777777" w:rsidR="00A94C35" w:rsidRPr="007B5CCC" w:rsidRDefault="00A94C35" w:rsidP="00A94C35">
      <w:pPr>
        <w:shd w:val="clear" w:color="auto" w:fill="FFFFFF"/>
        <w:spacing w:line="360" w:lineRule="auto"/>
        <w:jc w:val="both"/>
      </w:pPr>
      <w:r w:rsidRPr="007B5CCC">
        <w:t xml:space="preserve">Secondo la norma istitutiva, lo stesso doveva essere del 60% ma vista la carenza di risorse si è andati a riparto. La percentuale di fruizione del credito d’imposta per la sanificazione e l’acquisto dei dispositivi di protezione, di cui al punto 5.4 del provvedimento del direttore dell’Agenzia delle entrate prot. n. 259854 del 10 luglio 2020, è stata fissata con il provvedimento del Direttore dell’Agenzia delle entrate del 16 dicembre 2020, pari al </w:t>
      </w:r>
      <w:r w:rsidRPr="007B5CCC">
        <w:rPr>
          <w:b/>
          <w:bCs/>
        </w:rPr>
        <w:t>47,1617 per cento</w:t>
      </w:r>
      <w:r w:rsidRPr="007B5CCC">
        <w:t>.</w:t>
      </w:r>
    </w:p>
    <w:bookmarkEnd w:id="19"/>
    <w:p w14:paraId="496EF9A1" w14:textId="77777777" w:rsidR="00A94C35" w:rsidRPr="007B5CCC" w:rsidRDefault="00A94C35" w:rsidP="00A94C35">
      <w:pPr>
        <w:shd w:val="clear" w:color="auto" w:fill="FFFFFF"/>
        <w:spacing w:line="360" w:lineRule="auto"/>
        <w:jc w:val="both"/>
      </w:pPr>
      <w:r w:rsidRPr="007B5CCC">
        <w:t xml:space="preserve">Tale credito, in base al combinato disposto del comma 3 dell’articolo 125 del decreto Rilancio con l’articolo 122, comma 2, lettera d), del medesimo Decreto, </w:t>
      </w:r>
      <w:r w:rsidRPr="007B5CCC">
        <w:rPr>
          <w:b/>
          <w:bCs/>
        </w:rPr>
        <w:t>è utilizzabile successivamente al sostenimento delle spese agevolabili</w:t>
      </w:r>
      <w:r w:rsidRPr="007B5CCC">
        <w:t>:</w:t>
      </w:r>
    </w:p>
    <w:p w14:paraId="416B63F0" w14:textId="77777777" w:rsidR="00A94C35" w:rsidRPr="007B5CCC" w:rsidRDefault="00A94C35" w:rsidP="00853631">
      <w:pPr>
        <w:pStyle w:val="Paragrafoelenco"/>
        <w:numPr>
          <w:ilvl w:val="0"/>
          <w:numId w:val="10"/>
        </w:numPr>
        <w:shd w:val="clear" w:color="auto" w:fill="FFFFFF"/>
        <w:spacing w:line="360" w:lineRule="auto"/>
        <w:jc w:val="both"/>
      </w:pPr>
      <w:r w:rsidRPr="007B5CCC">
        <w:rPr>
          <w:b/>
          <w:bCs/>
        </w:rPr>
        <w:t>in compensazione</w:t>
      </w:r>
      <w:r w:rsidRPr="007B5CCC">
        <w:t>, ai sensi dell’articolo 17 del decreto legislativo 9 luglio 1997, n. 241 (modello F24);</w:t>
      </w:r>
    </w:p>
    <w:p w14:paraId="4FE5CED8" w14:textId="77777777" w:rsidR="00A94C35" w:rsidRPr="007B5CCC" w:rsidRDefault="00A94C35" w:rsidP="00853631">
      <w:pPr>
        <w:pStyle w:val="Paragrafoelenco"/>
        <w:numPr>
          <w:ilvl w:val="0"/>
          <w:numId w:val="10"/>
        </w:numPr>
        <w:shd w:val="clear" w:color="auto" w:fill="FFFFFF"/>
        <w:spacing w:line="360" w:lineRule="auto"/>
        <w:jc w:val="both"/>
      </w:pPr>
      <w:r w:rsidRPr="007B5CCC">
        <w:rPr>
          <w:b/>
          <w:bCs/>
        </w:rPr>
        <w:t>nella dichiarazione dei redditi</w:t>
      </w:r>
      <w:r w:rsidRPr="007B5CCC">
        <w:t xml:space="preserve"> relativa al periodo d’imposta di sostenimento della spesa; o, in alternativa</w:t>
      </w:r>
    </w:p>
    <w:p w14:paraId="3E3D1A72" w14:textId="77777777" w:rsidR="00A94C35" w:rsidRPr="007B5CCC" w:rsidRDefault="00A94C35" w:rsidP="00853631">
      <w:pPr>
        <w:pStyle w:val="Paragrafoelenco"/>
        <w:numPr>
          <w:ilvl w:val="0"/>
          <w:numId w:val="10"/>
        </w:numPr>
        <w:shd w:val="clear" w:color="auto" w:fill="FFFFFF"/>
        <w:spacing w:line="360" w:lineRule="auto"/>
        <w:jc w:val="both"/>
      </w:pPr>
      <w:r w:rsidRPr="007B5CCC">
        <w:rPr>
          <w:b/>
          <w:bCs/>
        </w:rPr>
        <w:t>entro il 31 dicembre 2021</w:t>
      </w:r>
      <w:r w:rsidRPr="007B5CCC">
        <w:t xml:space="preserve">, </w:t>
      </w:r>
      <w:r w:rsidRPr="007B5CCC">
        <w:rPr>
          <w:b/>
          <w:bCs/>
        </w:rPr>
        <w:t>può essere ceduto</w:t>
      </w:r>
      <w:r w:rsidRPr="007B5CCC">
        <w:t>, anche parzialmente, ad altri soggetti, ivi compresi istituti di credito e altri intermediari finanziari, con facoltà di successiva cessione del credito.</w:t>
      </w:r>
    </w:p>
    <w:p w14:paraId="70E5D3F1" w14:textId="77777777" w:rsidR="005F7744" w:rsidRDefault="005F7744">
      <w:pPr>
        <w:spacing w:after="0" w:line="240" w:lineRule="auto"/>
        <w:rPr>
          <w:b/>
          <w:bCs/>
          <w:u w:val="single"/>
        </w:rPr>
      </w:pPr>
      <w:bookmarkStart w:id="20" w:name="_Hlk102392557"/>
      <w:r>
        <w:rPr>
          <w:b/>
          <w:bCs/>
          <w:u w:val="single"/>
        </w:rPr>
        <w:br w:type="page"/>
      </w:r>
    </w:p>
    <w:p w14:paraId="492C696C" w14:textId="219F21F1" w:rsidR="00A94C35" w:rsidRPr="007B5CCC" w:rsidRDefault="00A94C35" w:rsidP="00A94C35">
      <w:pPr>
        <w:shd w:val="clear" w:color="auto" w:fill="FFFFFF"/>
        <w:spacing w:line="360" w:lineRule="auto"/>
        <w:jc w:val="both"/>
        <w:rPr>
          <w:b/>
          <w:bCs/>
          <w:u w:val="single"/>
        </w:rPr>
      </w:pPr>
      <w:r w:rsidRPr="007B5CCC">
        <w:rPr>
          <w:b/>
          <w:bCs/>
          <w:u w:val="single"/>
        </w:rPr>
        <w:lastRenderedPageBreak/>
        <w:t>Esempio rilevazione e utilizzo credito spettante</w:t>
      </w:r>
    </w:p>
    <w:p w14:paraId="47D51E30" w14:textId="77777777" w:rsidR="00A94C35" w:rsidRPr="005F7744" w:rsidRDefault="00A94C35" w:rsidP="00A94C35">
      <w:pPr>
        <w:shd w:val="clear" w:color="auto" w:fill="FFFFFF"/>
        <w:spacing w:line="360" w:lineRule="auto"/>
        <w:jc w:val="both"/>
        <w:rPr>
          <w:color w:val="000000" w:themeColor="text1"/>
        </w:rPr>
      </w:pPr>
      <w:r w:rsidRPr="007B5CCC">
        <w:t>La società Gamma srl ha sostenuto nel mese di dicembre 2020 spese acquisto DPI pari a 15.000 euro. A seguito di presentazione dell’istanza all’Agenzia delle entrate, il credito d’imposta spettante ammonta a [(15.000 x 60%) x 47,16</w:t>
      </w:r>
      <w:r w:rsidRPr="005F7744">
        <w:rPr>
          <w:color w:val="000000" w:themeColor="text1"/>
        </w:rPr>
        <w:t xml:space="preserve">17%] = </w:t>
      </w:r>
      <w:r w:rsidRPr="005F7744">
        <w:rPr>
          <w:b/>
          <w:bCs/>
          <w:color w:val="000000" w:themeColor="text1"/>
        </w:rPr>
        <w:t>4.244,55 euro</w:t>
      </w:r>
      <w:r w:rsidRPr="005F7744">
        <w:rPr>
          <w:color w:val="000000" w:themeColor="text1"/>
        </w:rPr>
        <w:t>.</w:t>
      </w:r>
    </w:p>
    <w:p w14:paraId="0C170FFA" w14:textId="3ECB8A65" w:rsidR="00A94C35" w:rsidRPr="005F7744" w:rsidRDefault="00A94C35" w:rsidP="00A94C35">
      <w:pPr>
        <w:shd w:val="clear" w:color="auto" w:fill="FFFFFF"/>
        <w:spacing w:line="360" w:lineRule="auto"/>
        <w:jc w:val="both"/>
        <w:rPr>
          <w:color w:val="000000" w:themeColor="text1"/>
        </w:rPr>
      </w:pPr>
      <w:r w:rsidRPr="005F7744">
        <w:rPr>
          <w:color w:val="000000" w:themeColor="text1"/>
        </w:rPr>
        <w:t>In data 16.12.2020 utilizza parzialmente il credito spettante per compensare l’IVA a debito di novembre 2020.</w:t>
      </w:r>
      <w:bookmarkEnd w:id="20"/>
    </w:p>
    <w:p w14:paraId="219636FC" w14:textId="77777777" w:rsidR="00A94C35" w:rsidRPr="005F7744" w:rsidRDefault="00A94C35" w:rsidP="00A94C35">
      <w:pPr>
        <w:shd w:val="clear" w:color="auto" w:fill="FFFFFF"/>
        <w:spacing w:line="360" w:lineRule="auto"/>
        <w:jc w:val="both"/>
        <w:rPr>
          <w:color w:val="000000" w:themeColor="text1"/>
        </w:rPr>
      </w:pPr>
      <w:r w:rsidRPr="005F7744">
        <w:rPr>
          <w:noProof/>
          <w:color w:val="000000" w:themeColor="text1"/>
        </w:rPr>
        <w:drawing>
          <wp:inline distT="0" distB="0" distL="0" distR="0" wp14:anchorId="6F652973" wp14:editId="16F416CB">
            <wp:extent cx="6073666" cy="1295512"/>
            <wp:effectExtent l="0" t="0" r="3810" b="0"/>
            <wp:docPr id="2054594307" name="Immagine 20545943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07" name="Immagine 2054594307" descr="Immagine che contiene testo&#10;&#10;Descrizione generata automaticamente"/>
                    <pic:cNvPicPr/>
                  </pic:nvPicPr>
                  <pic:blipFill>
                    <a:blip r:embed="rId30"/>
                    <a:stretch>
                      <a:fillRect/>
                    </a:stretch>
                  </pic:blipFill>
                  <pic:spPr>
                    <a:xfrm>
                      <a:off x="0" y="0"/>
                      <a:ext cx="6073666" cy="1295512"/>
                    </a:xfrm>
                    <a:prstGeom prst="rect">
                      <a:avLst/>
                    </a:prstGeom>
                  </pic:spPr>
                </pic:pic>
              </a:graphicData>
            </a:graphic>
          </wp:inline>
        </w:drawing>
      </w:r>
    </w:p>
    <w:p w14:paraId="1AC82882" w14:textId="77777777" w:rsidR="00A94C35" w:rsidRPr="005F7744" w:rsidRDefault="00A94C35" w:rsidP="00B800F1">
      <w:pPr>
        <w:shd w:val="clear" w:color="auto" w:fill="FFFFFF"/>
        <w:spacing w:after="480" w:line="360" w:lineRule="auto"/>
        <w:jc w:val="both"/>
        <w:rPr>
          <w:color w:val="000000" w:themeColor="text1"/>
        </w:rPr>
      </w:pPr>
      <w:r w:rsidRPr="005F7744">
        <w:rPr>
          <w:noProof/>
          <w:color w:val="000000" w:themeColor="text1"/>
        </w:rPr>
        <mc:AlternateContent>
          <mc:Choice Requires="wpi">
            <w:drawing>
              <wp:anchor distT="0" distB="0" distL="114300" distR="114300" simplePos="0" relativeHeight="251781136" behindDoc="0" locked="0" layoutInCell="1" allowOverlap="1" wp14:anchorId="2D1B2085" wp14:editId="04BB5FB1">
                <wp:simplePos x="0" y="0"/>
                <wp:positionH relativeFrom="column">
                  <wp:posOffset>9860</wp:posOffset>
                </wp:positionH>
                <wp:positionV relativeFrom="paragraph">
                  <wp:posOffset>82873</wp:posOffset>
                </wp:positionV>
                <wp:extent cx="1440" cy="360"/>
                <wp:effectExtent l="38100" t="38100" r="55880" b="57150"/>
                <wp:wrapNone/>
                <wp:docPr id="2054594311" name="Input penna 2054594311"/>
                <wp:cNvGraphicFramePr/>
                <a:graphic xmlns:a="http://schemas.openxmlformats.org/drawingml/2006/main">
                  <a:graphicData uri="http://schemas.microsoft.com/office/word/2010/wordprocessingInk">
                    <w14:contentPart bwMode="auto" r:id="rId31">
                      <w14:nvContentPartPr>
                        <w14:cNvContentPartPr/>
                      </w14:nvContentPartPr>
                      <w14:xfrm>
                        <a:off x="0" y="0"/>
                        <a:ext cx="1440" cy="360"/>
                      </w14:xfrm>
                    </w14:contentPart>
                  </a:graphicData>
                </a:graphic>
              </wp:anchor>
            </w:drawing>
          </mc:Choice>
          <mc:Fallback>
            <w:pict>
              <v:shape w14:anchorId="37903D8B" id="Input penna 2054594311" o:spid="_x0000_s1026" type="#_x0000_t75" style="position:absolute;margin-left:.1pt;margin-top:5.85pt;width:1.5pt;height:1.45pt;z-index:25178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">
                <v:imagedata r:id="rId54" o:title=""/>
              </v:shape>
            </w:pict>
          </mc:Fallback>
        </mc:AlternateContent>
      </w:r>
    </w:p>
    <w:p w14:paraId="0BC6B73B" w14:textId="77777777" w:rsidR="00A94C35" w:rsidRPr="005F7744" w:rsidRDefault="00A94C35" w:rsidP="00A94C35">
      <w:pPr>
        <w:pStyle w:val="Titolo3"/>
        <w:rPr>
          <w:rFonts w:cs="Tahoma"/>
          <w:bCs/>
          <w:color w:val="000000" w:themeColor="text1"/>
          <w:szCs w:val="20"/>
        </w:rPr>
      </w:pPr>
      <w:bookmarkStart w:id="21" w:name="_Toc94254645"/>
      <w:bookmarkStart w:id="22" w:name="_Toc117764997"/>
      <w:r w:rsidRPr="005F7744">
        <w:rPr>
          <w:rFonts w:cs="Tahoma"/>
          <w:bCs/>
          <w:color w:val="000000" w:themeColor="text1"/>
          <w:szCs w:val="20"/>
        </w:rPr>
        <w:t>2.2.1 Compilazione quadro RU</w:t>
      </w:r>
      <w:bookmarkEnd w:id="21"/>
      <w:bookmarkEnd w:id="22"/>
    </w:p>
    <w:p w14:paraId="61700828"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 xml:space="preserve">Con il </w:t>
      </w:r>
      <w:r w:rsidRPr="005F7744">
        <w:rPr>
          <w:b/>
          <w:bCs/>
          <w:color w:val="000000" w:themeColor="text1"/>
        </w:rPr>
        <w:t>codice credito “H9”</w:t>
      </w:r>
      <w:r w:rsidRPr="005F7744">
        <w:rPr>
          <w:color w:val="000000" w:themeColor="text1"/>
        </w:rPr>
        <w:t xml:space="preserve">, nella </w:t>
      </w:r>
      <w:r w:rsidRPr="005F7744">
        <w:rPr>
          <w:b/>
          <w:bCs/>
          <w:color w:val="000000" w:themeColor="text1"/>
        </w:rPr>
        <w:t>sezione I</w:t>
      </w:r>
      <w:r w:rsidRPr="005F7744">
        <w:rPr>
          <w:color w:val="000000" w:themeColor="text1"/>
        </w:rPr>
        <w:t xml:space="preserve"> del </w:t>
      </w:r>
      <w:r w:rsidRPr="005F7744">
        <w:rPr>
          <w:b/>
          <w:bCs/>
          <w:color w:val="000000" w:themeColor="text1"/>
        </w:rPr>
        <w:t>quadro RU</w:t>
      </w:r>
      <w:r w:rsidRPr="005F7744">
        <w:rPr>
          <w:color w:val="000000" w:themeColor="text1"/>
        </w:rPr>
        <w:t xml:space="preserve"> va indicato il credito d’imposta riconosciuto per</w:t>
      </w:r>
    </w:p>
    <w:p w14:paraId="21F5C970" w14:textId="77777777" w:rsidR="00A94C35" w:rsidRPr="005F7744" w:rsidRDefault="00A94C35" w:rsidP="00853631">
      <w:pPr>
        <w:pStyle w:val="Paragrafoelenco"/>
        <w:numPr>
          <w:ilvl w:val="0"/>
          <w:numId w:val="8"/>
        </w:numPr>
        <w:shd w:val="clear" w:color="auto" w:fill="FFFFFF"/>
        <w:spacing w:line="360" w:lineRule="auto"/>
        <w:jc w:val="both"/>
        <w:rPr>
          <w:color w:val="000000" w:themeColor="text1"/>
        </w:rPr>
      </w:pPr>
      <w:r w:rsidRPr="005F7744">
        <w:rPr>
          <w:color w:val="000000" w:themeColor="text1"/>
        </w:rPr>
        <w:t>le</w:t>
      </w:r>
      <w:r w:rsidRPr="005F7744">
        <w:rPr>
          <w:b/>
          <w:bCs/>
          <w:color w:val="000000" w:themeColor="text1"/>
        </w:rPr>
        <w:t xml:space="preserve"> spese sostenute nel 2020 per la sanificazione degli ambienti e degli strumenti</w:t>
      </w:r>
      <w:r w:rsidRPr="005F7744">
        <w:rPr>
          <w:color w:val="000000" w:themeColor="text1"/>
        </w:rPr>
        <w:t xml:space="preserve"> utilizzati,</w:t>
      </w:r>
    </w:p>
    <w:p w14:paraId="6D3D9E88" w14:textId="77777777" w:rsidR="00A94C35" w:rsidRPr="005F7744" w:rsidRDefault="00A94C35" w:rsidP="00853631">
      <w:pPr>
        <w:pStyle w:val="Paragrafoelenco"/>
        <w:numPr>
          <w:ilvl w:val="0"/>
          <w:numId w:val="8"/>
        </w:numPr>
        <w:shd w:val="clear" w:color="auto" w:fill="FFFFFF"/>
        <w:spacing w:line="360" w:lineRule="auto"/>
        <w:jc w:val="both"/>
        <w:rPr>
          <w:color w:val="000000" w:themeColor="text1"/>
        </w:rPr>
      </w:pPr>
      <w:r w:rsidRPr="005F7744">
        <w:rPr>
          <w:color w:val="000000" w:themeColor="text1"/>
        </w:rPr>
        <w:t xml:space="preserve">per </w:t>
      </w:r>
      <w:r w:rsidRPr="005F7744">
        <w:rPr>
          <w:b/>
          <w:bCs/>
          <w:color w:val="000000" w:themeColor="text1"/>
        </w:rPr>
        <w:t xml:space="preserve">l’acquisto di dispositivi di protezione individuale </w:t>
      </w:r>
      <w:r w:rsidRPr="005F7744">
        <w:rPr>
          <w:color w:val="000000" w:themeColor="text1"/>
        </w:rPr>
        <w:t>e di altri dispositivi atti a garantire la salute dei lavoratori e degli utenti, previsto dall’art. 125 del DL 34/2020.</w:t>
      </w:r>
    </w:p>
    <w:p w14:paraId="6FF7C73B"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Il credito d’imposta può essere inoltre ceduto ai sensi dell’art. 122 del D.L. n. 34/2020.</w:t>
      </w:r>
    </w:p>
    <w:p w14:paraId="0FA31E25"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 xml:space="preserve">Per la compensazione del credito tramite modello F24 va utilizzato il </w:t>
      </w:r>
      <w:r w:rsidRPr="005F7744">
        <w:rPr>
          <w:b/>
          <w:bCs/>
          <w:color w:val="000000" w:themeColor="text1"/>
        </w:rPr>
        <w:t>codice tributo 6917</w:t>
      </w:r>
      <w:r w:rsidRPr="005F7744">
        <w:rPr>
          <w:color w:val="000000" w:themeColor="text1"/>
        </w:rPr>
        <w:t>. Al credito d’imposta non si applicano i limiti di cui all’articolo 1, comma 53, della legge 24 dicembre 2007, n. 244, e di cui all’articolo 34 della legge 23 dicembre 2000, n. 388.</w:t>
      </w:r>
    </w:p>
    <w:p w14:paraId="7FC820B8" w14:textId="77777777" w:rsidR="00A94C35" w:rsidRPr="005F7744" w:rsidRDefault="00A94C35" w:rsidP="00A94C35">
      <w:pPr>
        <w:shd w:val="clear" w:color="auto" w:fill="FFFFFF"/>
        <w:spacing w:line="360" w:lineRule="auto"/>
        <w:jc w:val="both"/>
        <w:rPr>
          <w:b/>
          <w:bCs/>
          <w:color w:val="000000" w:themeColor="text1"/>
        </w:rPr>
      </w:pPr>
      <w:r w:rsidRPr="005F7744">
        <w:rPr>
          <w:color w:val="000000" w:themeColor="text1"/>
        </w:rPr>
        <w:t xml:space="preserve">Il credito d’imposta, fino all’ammontare massimo fruibile, può essere utilizzato, in relazione alle spese effettivamente sostenute nel 2020, </w:t>
      </w:r>
      <w:r w:rsidRPr="005F7744">
        <w:rPr>
          <w:b/>
          <w:bCs/>
          <w:color w:val="000000" w:themeColor="text1"/>
        </w:rPr>
        <w:t>dal giorno lavorativo successivo alla corretta ricezione</w:t>
      </w:r>
      <w:r w:rsidRPr="005F7744">
        <w:rPr>
          <w:color w:val="000000" w:themeColor="text1"/>
        </w:rPr>
        <w:t xml:space="preserve"> della relativa Comunicazione e, in ogni </w:t>
      </w:r>
      <w:r w:rsidRPr="00794B4F">
        <w:rPr>
          <w:color w:val="000000" w:themeColor="text1"/>
        </w:rPr>
        <w:t>caso</w:t>
      </w:r>
      <w:r w:rsidRPr="00794B4F">
        <w:rPr>
          <w:b/>
          <w:bCs/>
          <w:color w:val="000000" w:themeColor="text1"/>
        </w:rPr>
        <w:t xml:space="preserve"> non oltre il 31.12.2021</w:t>
      </w:r>
      <w:r w:rsidRPr="00794B4F">
        <w:rPr>
          <w:color w:val="000000" w:themeColor="text1"/>
        </w:rPr>
        <w:t>.</w:t>
      </w:r>
    </w:p>
    <w:p w14:paraId="3B9C2449" w14:textId="2189267A" w:rsidR="00A94C35" w:rsidRPr="005F7744" w:rsidRDefault="00A94C35" w:rsidP="00A94C35">
      <w:pPr>
        <w:shd w:val="clear" w:color="auto" w:fill="FFFFFF"/>
        <w:spacing w:line="360" w:lineRule="auto"/>
        <w:jc w:val="both"/>
        <w:rPr>
          <w:color w:val="000000" w:themeColor="text1"/>
        </w:rPr>
      </w:pPr>
      <w:r w:rsidRPr="005F7744">
        <w:rPr>
          <w:color w:val="000000" w:themeColor="text1"/>
        </w:rPr>
        <w:t xml:space="preserve">La sezione deve essere compilata dai soggetti che </w:t>
      </w:r>
      <w:r w:rsidRPr="005F7744">
        <w:rPr>
          <w:b/>
          <w:bCs/>
          <w:color w:val="000000" w:themeColor="text1"/>
        </w:rPr>
        <w:t>vantano un credito residuo</w:t>
      </w:r>
      <w:r w:rsidRPr="005F7744">
        <w:rPr>
          <w:color w:val="000000" w:themeColor="text1"/>
        </w:rPr>
        <w:t xml:space="preserve"> </w:t>
      </w:r>
      <w:r w:rsidRPr="005F7744">
        <w:rPr>
          <w:b/>
          <w:bCs/>
          <w:color w:val="000000" w:themeColor="text1"/>
        </w:rPr>
        <w:t>risultante dalla precedente dichiarazione</w:t>
      </w:r>
      <w:r w:rsidRPr="005F7744">
        <w:rPr>
          <w:color w:val="000000" w:themeColor="text1"/>
        </w:rPr>
        <w:t>, anche in caso di cessione, totale o parziale, del credito medesimo.</w:t>
      </w:r>
    </w:p>
    <w:p w14:paraId="7028DEA8" w14:textId="77777777" w:rsidR="00A94C35" w:rsidRPr="007B5CCC" w:rsidRDefault="00A94C35" w:rsidP="00A94C35">
      <w:pPr>
        <w:shd w:val="clear" w:color="auto" w:fill="FFFFFF"/>
        <w:spacing w:line="360" w:lineRule="auto"/>
        <w:jc w:val="both"/>
      </w:pPr>
      <w:r w:rsidRPr="005F7744">
        <w:rPr>
          <w:color w:val="000000" w:themeColor="text1"/>
        </w:rPr>
        <w:t xml:space="preserve">I </w:t>
      </w:r>
      <w:r w:rsidRPr="005F7744">
        <w:rPr>
          <w:b/>
          <w:bCs/>
          <w:color w:val="000000" w:themeColor="text1"/>
        </w:rPr>
        <w:t>cessionari</w:t>
      </w:r>
      <w:r w:rsidRPr="005F7744">
        <w:rPr>
          <w:color w:val="000000" w:themeColor="text1"/>
        </w:rPr>
        <w:t xml:space="preserve">, invece, </w:t>
      </w:r>
      <w:r w:rsidRPr="005F7744">
        <w:rPr>
          <w:b/>
          <w:bCs/>
          <w:color w:val="000000" w:themeColor="text1"/>
        </w:rPr>
        <w:t>non devono compilare il quadro RU</w:t>
      </w:r>
      <w:r w:rsidRPr="005F7744">
        <w:rPr>
          <w:color w:val="000000" w:themeColor="text1"/>
        </w:rPr>
        <w:t xml:space="preserve">. Questi ultimi sono tenuti a riportare </w:t>
      </w:r>
      <w:r w:rsidRPr="007B5CCC">
        <w:t xml:space="preserve">il credito d’imposta nel presente </w:t>
      </w:r>
      <w:r w:rsidRPr="007B5CCC">
        <w:rPr>
          <w:b/>
          <w:bCs/>
        </w:rPr>
        <w:t xml:space="preserve">modello solamente se utilizzano il credito ceduto nel periodo d’imposta </w:t>
      </w:r>
      <w:r w:rsidRPr="007B5CCC">
        <w:rPr>
          <w:b/>
          <w:bCs/>
        </w:rPr>
        <w:lastRenderedPageBreak/>
        <w:t>oggetto della presente dichiarazione</w:t>
      </w:r>
      <w:r w:rsidRPr="007B5CCC">
        <w:t xml:space="preserve"> in diminuzione delle imposte sui redditi e/o relative addizionali; in tal caso, indicano l’importo utilizzato a scomputo dell’imposta dovuta nel quadro RS, rigo RS450.</w:t>
      </w:r>
    </w:p>
    <w:p w14:paraId="6AF2C093" w14:textId="2595CB5F" w:rsidR="00A94C35" w:rsidRPr="007B5CCC" w:rsidRDefault="00A94C35" w:rsidP="00A94C35">
      <w:pPr>
        <w:shd w:val="clear" w:color="auto" w:fill="FFFFFF"/>
        <w:spacing w:line="360" w:lineRule="auto"/>
        <w:jc w:val="both"/>
      </w:pPr>
      <w:r w:rsidRPr="007B5CCC">
        <w:t>Nella sezione possono essere compilati esclusivamente i righi RU2, RU3, RU6, RU7, colonne 4 e 5, RU8, RU9, colonna 1, RU10 e RU12.</w:t>
      </w:r>
    </w:p>
    <w:p w14:paraId="17BC7407" w14:textId="402820FE" w:rsidR="00A94C35" w:rsidRPr="005F7744" w:rsidRDefault="00A94C35" w:rsidP="00A94C35">
      <w:pPr>
        <w:shd w:val="clear" w:color="auto" w:fill="FFFFFF"/>
        <w:spacing w:line="360" w:lineRule="auto"/>
        <w:jc w:val="both"/>
        <w:rPr>
          <w:color w:val="000000" w:themeColor="text1"/>
        </w:rPr>
      </w:pPr>
      <w:r w:rsidRPr="007B5CCC">
        <w:t xml:space="preserve">Il </w:t>
      </w:r>
      <w:r w:rsidRPr="007B5CCC">
        <w:rPr>
          <w:b/>
          <w:bCs/>
        </w:rPr>
        <w:t>rigo RU9</w:t>
      </w:r>
      <w:r w:rsidRPr="007B5CCC">
        <w:t xml:space="preserve">, </w:t>
      </w:r>
      <w:r w:rsidRPr="007B5CCC">
        <w:rPr>
          <w:b/>
          <w:bCs/>
        </w:rPr>
        <w:t>colonna 1</w:t>
      </w:r>
      <w:r w:rsidRPr="007B5CCC">
        <w:t xml:space="preserve">, va compilato </w:t>
      </w:r>
      <w:r w:rsidRPr="007B5CCC">
        <w:rPr>
          <w:b/>
          <w:bCs/>
        </w:rPr>
        <w:t>in caso di cessione</w:t>
      </w:r>
      <w:r w:rsidRPr="007B5CCC">
        <w:t xml:space="preserve">, </w:t>
      </w:r>
      <w:r w:rsidRPr="007B5CCC">
        <w:rPr>
          <w:b/>
          <w:bCs/>
        </w:rPr>
        <w:t>totale o parziale</w:t>
      </w:r>
      <w:r w:rsidRPr="007B5CCC">
        <w:t xml:space="preserve">, del credito d’imposta ai sensi dell’art. 122 del D.L. n 34/2020, </w:t>
      </w:r>
      <w:r w:rsidRPr="005F7744">
        <w:rPr>
          <w:color w:val="000000" w:themeColor="text1"/>
        </w:rPr>
        <w:t>riportando nella colonna l’importo ceduto e comunicato all’Agenzia delle entrate, attraverso l’apposita procedura</w:t>
      </w:r>
      <w:r w:rsidR="006800E0" w:rsidRPr="005F7744">
        <w:rPr>
          <w:color w:val="000000" w:themeColor="text1"/>
        </w:rPr>
        <w:t xml:space="preserve"> </w:t>
      </w:r>
      <w:r w:rsidRPr="005F7744">
        <w:rPr>
          <w:color w:val="000000" w:themeColor="text1"/>
        </w:rPr>
        <w:t xml:space="preserve">entro il 31 dicembre 2021; in tale ipotesi, </w:t>
      </w:r>
      <w:r w:rsidRPr="005F7744">
        <w:rPr>
          <w:b/>
          <w:bCs/>
          <w:color w:val="000000" w:themeColor="text1"/>
        </w:rPr>
        <w:t>non va compilata la sezione VI-B</w:t>
      </w:r>
      <w:r w:rsidRPr="005F7744">
        <w:rPr>
          <w:color w:val="000000" w:themeColor="text1"/>
        </w:rPr>
        <w:t>.</w:t>
      </w:r>
    </w:p>
    <w:p w14:paraId="33BBED03" w14:textId="77777777" w:rsidR="00A94C35" w:rsidRPr="005F7744" w:rsidRDefault="00A94C35" w:rsidP="00A94C35">
      <w:pPr>
        <w:shd w:val="clear" w:color="auto" w:fill="FFFFFF"/>
        <w:spacing w:line="360" w:lineRule="auto"/>
        <w:jc w:val="both"/>
        <w:rPr>
          <w:b/>
          <w:bCs/>
          <w:color w:val="000000" w:themeColor="text1"/>
          <w:u w:val="single"/>
        </w:rPr>
      </w:pPr>
      <w:r w:rsidRPr="005F7744">
        <w:rPr>
          <w:b/>
          <w:bCs/>
          <w:color w:val="000000" w:themeColor="text1"/>
          <w:u w:val="single"/>
        </w:rPr>
        <w:t>Esempio compilazione quadro RU</w:t>
      </w:r>
    </w:p>
    <w:p w14:paraId="0BFC6E10" w14:textId="681B1A39" w:rsidR="00A94C35" w:rsidRPr="007B5CCC" w:rsidRDefault="00A94C35" w:rsidP="00A94C35">
      <w:pPr>
        <w:shd w:val="clear" w:color="auto" w:fill="FFFFFF"/>
        <w:spacing w:line="360" w:lineRule="auto"/>
        <w:jc w:val="both"/>
      </w:pPr>
      <w:r w:rsidRPr="005F7744">
        <w:rPr>
          <w:color w:val="000000" w:themeColor="text1"/>
        </w:rPr>
        <w:t xml:space="preserve">Riprendendo il caso della società Gamma srl con un credito residuo di 2.000 euro derivante dalla dichiarazione dell’anno 2020, utilizzato interamente in compensazione nel 2021, il quadro RU sarà </w:t>
      </w:r>
      <w:r w:rsidRPr="007B5CCC">
        <w:t>compilato come segue.</w:t>
      </w:r>
    </w:p>
    <w:p w14:paraId="6E171667" w14:textId="77777777" w:rsidR="00A94C35" w:rsidRPr="007B5CCC" w:rsidRDefault="00A94C35" w:rsidP="00AA0499">
      <w:pPr>
        <w:shd w:val="clear" w:color="auto" w:fill="FFFFFF"/>
        <w:spacing w:line="360" w:lineRule="auto"/>
        <w:jc w:val="both"/>
        <w:rPr>
          <w:rFonts w:cs="Tahoma"/>
          <w:bCs/>
          <w:szCs w:val="20"/>
        </w:rPr>
      </w:pPr>
      <w:r>
        <w:rPr>
          <w:b/>
          <w:bCs/>
          <w:noProof/>
        </w:rPr>
        <w:drawing>
          <wp:inline distT="0" distB="0" distL="0" distR="0" wp14:anchorId="5D65399B" wp14:editId="0F5FE2B4">
            <wp:extent cx="6114415" cy="3180080"/>
            <wp:effectExtent l="0" t="0" r="635"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4415" cy="3180080"/>
                    </a:xfrm>
                    <a:prstGeom prst="rect">
                      <a:avLst/>
                    </a:prstGeom>
                    <a:noFill/>
                    <a:ln>
                      <a:noFill/>
                    </a:ln>
                  </pic:spPr>
                </pic:pic>
              </a:graphicData>
            </a:graphic>
          </wp:inline>
        </w:drawing>
      </w:r>
    </w:p>
    <w:p w14:paraId="06C36F46" w14:textId="77777777" w:rsidR="00A94C35" w:rsidRPr="007B5CCC" w:rsidRDefault="00A94C35" w:rsidP="00A94C35">
      <w:pPr>
        <w:spacing w:after="0" w:line="240" w:lineRule="auto"/>
        <w:rPr>
          <w:rFonts w:cs="Tahoma"/>
          <w:b/>
          <w:bCs/>
          <w:i/>
          <w:sz w:val="22"/>
          <w:szCs w:val="20"/>
        </w:rPr>
      </w:pPr>
      <w:r w:rsidRPr="007B5CCC">
        <w:rPr>
          <w:rFonts w:cs="Tahoma"/>
          <w:bCs/>
          <w:szCs w:val="20"/>
        </w:rPr>
        <w:br w:type="page"/>
      </w:r>
    </w:p>
    <w:p w14:paraId="43D338FB" w14:textId="77777777" w:rsidR="00A94C35" w:rsidRPr="005F7744" w:rsidRDefault="00A94C35" w:rsidP="006800E0">
      <w:pPr>
        <w:pStyle w:val="Titolo2"/>
        <w:rPr>
          <w:color w:val="000000" w:themeColor="text1"/>
        </w:rPr>
      </w:pPr>
      <w:bookmarkStart w:id="23" w:name="_Toc117764998"/>
      <w:r w:rsidRPr="005F7744">
        <w:rPr>
          <w:color w:val="000000" w:themeColor="text1"/>
        </w:rPr>
        <w:lastRenderedPageBreak/>
        <w:t>2.3 Credito d’imposta per le spese di sanificazione e per l’acquisto di dispositivi di protezione (art. 32 D.L. 73/2021)</w:t>
      </w:r>
      <w:bookmarkEnd w:id="23"/>
    </w:p>
    <w:p w14:paraId="193DC5F6"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L’articolo 32 del Decreto Legge n. 73 del 25 maggio 2021 introduce un </w:t>
      </w:r>
      <w:r w:rsidRPr="005F7744">
        <w:rPr>
          <w:b/>
          <w:bCs/>
          <w:iCs/>
          <w:color w:val="000000" w:themeColor="text1"/>
        </w:rPr>
        <w:t>credito di imposta del 30%</w:t>
      </w:r>
      <w:r w:rsidRPr="005F7744">
        <w:rPr>
          <w:iCs/>
          <w:color w:val="000000" w:themeColor="text1"/>
        </w:rPr>
        <w:t xml:space="preserve"> a favore dei soggetti esercenti attività d’impresa, arti e professioni, degli enti non commerciali, compresi gli enti del Terzo settore e gli enti religiosi civilmente riconosciuti, nonché delle strutture ricettive extra-alberghiere a carattere non imprenditoriale munite di codice identificativo regionale ovvero, in mancanza, identificate mediante autocertificazione in merito allo svolgimento dell’attivit0 ricettiva di bed and breakfast.</w:t>
      </w:r>
    </w:p>
    <w:p w14:paraId="71E01A7F"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Il credito di imposta spetta sulle spese sostenute nei mesi di </w:t>
      </w:r>
      <w:r w:rsidRPr="005F7744">
        <w:rPr>
          <w:b/>
          <w:bCs/>
          <w:iCs/>
          <w:color w:val="000000" w:themeColor="text1"/>
        </w:rPr>
        <w:t xml:space="preserve">giugno, luglio ed agosto 2021 </w:t>
      </w:r>
      <w:r w:rsidRPr="005F7744">
        <w:rPr>
          <w:iCs/>
          <w:color w:val="000000" w:themeColor="text1"/>
        </w:rPr>
        <w:t xml:space="preserve">per la </w:t>
      </w:r>
      <w:r w:rsidRPr="005F7744">
        <w:rPr>
          <w:b/>
          <w:bCs/>
          <w:iCs/>
          <w:color w:val="000000" w:themeColor="text1"/>
        </w:rPr>
        <w:t xml:space="preserve">sanificazione </w:t>
      </w:r>
      <w:r w:rsidRPr="005F7744">
        <w:rPr>
          <w:iCs/>
          <w:color w:val="000000" w:themeColor="text1"/>
        </w:rPr>
        <w:t xml:space="preserve">degli ambienti e degli strumenti utilizzati e per </w:t>
      </w:r>
      <w:r w:rsidRPr="005F7744">
        <w:rPr>
          <w:b/>
          <w:bCs/>
          <w:iCs/>
          <w:color w:val="000000" w:themeColor="text1"/>
        </w:rPr>
        <w:t>l'acquisto di dispositivi di protezione individuale</w:t>
      </w:r>
      <w:r w:rsidRPr="005F7744">
        <w:rPr>
          <w:iCs/>
          <w:color w:val="000000" w:themeColor="text1"/>
        </w:rPr>
        <w:t xml:space="preserve"> e di altri dispositivi atti a garantire la salute dei lavoratori e degli utenti, </w:t>
      </w:r>
      <w:r w:rsidRPr="005F7744">
        <w:rPr>
          <w:b/>
          <w:bCs/>
          <w:iCs/>
          <w:color w:val="000000" w:themeColor="text1"/>
        </w:rPr>
        <w:t>comprese le spese per la somministrazione di tamponi</w:t>
      </w:r>
      <w:r w:rsidRPr="005F7744">
        <w:rPr>
          <w:iCs/>
          <w:color w:val="000000" w:themeColor="text1"/>
        </w:rPr>
        <w:t xml:space="preserve"> per COVID-19.</w:t>
      </w:r>
    </w:p>
    <w:p w14:paraId="3D6579D1"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Il credito d'imposta spetta </w:t>
      </w:r>
      <w:r w:rsidRPr="005F7744">
        <w:rPr>
          <w:b/>
          <w:bCs/>
          <w:iCs/>
          <w:color w:val="000000" w:themeColor="text1"/>
        </w:rPr>
        <w:t>fino ad un massimo di 60.000 euro per ciascun beneficiario</w:t>
      </w:r>
      <w:r w:rsidRPr="005F7744">
        <w:rPr>
          <w:iCs/>
          <w:color w:val="000000" w:themeColor="text1"/>
        </w:rPr>
        <w:t>, nel limite complessivo di 200 milioni di euro per l'anno 2021.</w:t>
      </w:r>
    </w:p>
    <w:p w14:paraId="78FF0E2E"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Sono ammissibili al credito d'imposta le spese sostenute per:</w:t>
      </w:r>
    </w:p>
    <w:p w14:paraId="6BCFF0F2" w14:textId="29810805"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 sanificazione degli ambienti nei quali è esercitata l’attività lavorativa e istituzionale e degli strumenti utilizzati nell'ambito di tali attività;</w:t>
      </w:r>
    </w:p>
    <w:p w14:paraId="235B6608" w14:textId="1FAE06B5"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 somministrazione di tamponi a coloro che prestano la propria opera nell'ambito delle attività lavorative e istituzionali esercitate;</w:t>
      </w:r>
    </w:p>
    <w:p w14:paraId="04660CF6" w14:textId="0A63A280"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l'acquisto di dispositivi di protezione individuale, quali mascherine, guanti, visiere e occhiali protettivi, tute di protezione e calzari, che siano conformi ai requisiti essenziali di sicurezza previsti dalla normativa europea;</w:t>
      </w:r>
    </w:p>
    <w:p w14:paraId="5A0BFADA" w14:textId="7D89D96F"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l'acquisto di prodotti detergenti e disinfettanti;</w:t>
      </w:r>
    </w:p>
    <w:p w14:paraId="18A373F6" w14:textId="688CDE76"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l'acquisto di dispositivi di sicurezza diversi da quelli di cui alla lettera c), quali termometri, termoscanner, tappeti e vaschette decontaminanti e igienizzanti, che siano conformi ai requisiti essenziali di sicurezza previsti dalla normativa europea, ivi incluse le eventuali spese di installazione;</w:t>
      </w:r>
    </w:p>
    <w:p w14:paraId="51A45405" w14:textId="3DE0AF8C" w:rsidR="00A94C35" w:rsidRPr="005F7744" w:rsidRDefault="00A94C35" w:rsidP="00853631">
      <w:pPr>
        <w:pStyle w:val="Paragrafoelenco"/>
        <w:numPr>
          <w:ilvl w:val="0"/>
          <w:numId w:val="30"/>
        </w:numPr>
        <w:shd w:val="clear" w:color="auto" w:fill="FFFFFF"/>
        <w:spacing w:line="360" w:lineRule="auto"/>
        <w:jc w:val="both"/>
        <w:rPr>
          <w:iCs/>
          <w:color w:val="000000" w:themeColor="text1"/>
        </w:rPr>
      </w:pPr>
      <w:r w:rsidRPr="005F7744">
        <w:rPr>
          <w:iCs/>
          <w:color w:val="000000" w:themeColor="text1"/>
        </w:rPr>
        <w:t>l'acquisto di dispositivi atti a garantire la distanza di sicurezza interpersonale, quali barriere e pannelli protettivi, ivi incluse le eventuali spese di installazione.</w:t>
      </w:r>
    </w:p>
    <w:p w14:paraId="283831BD"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Il credito d'imposta è utilizzabile </w:t>
      </w:r>
      <w:r w:rsidRPr="005F7744">
        <w:rPr>
          <w:b/>
          <w:bCs/>
          <w:iCs/>
          <w:color w:val="000000" w:themeColor="text1"/>
        </w:rPr>
        <w:t>nella dichiarazione dei redditi</w:t>
      </w:r>
      <w:r w:rsidRPr="005F7744">
        <w:rPr>
          <w:iCs/>
          <w:color w:val="000000" w:themeColor="text1"/>
        </w:rPr>
        <w:t xml:space="preserve"> relativa al periodo d'imposta di sostenimento della spesa </w:t>
      </w:r>
      <w:r w:rsidRPr="005F7744">
        <w:rPr>
          <w:b/>
          <w:bCs/>
          <w:iCs/>
          <w:color w:val="000000" w:themeColor="text1"/>
        </w:rPr>
        <w:t>ovvero in compensazione</w:t>
      </w:r>
      <w:r w:rsidRPr="005F7744">
        <w:rPr>
          <w:iCs/>
          <w:color w:val="000000" w:themeColor="text1"/>
        </w:rPr>
        <w:t>, ai sensi dell'articolo 17 del decreto legislativo 9 luglio 1997, n. 241.</w:t>
      </w:r>
    </w:p>
    <w:p w14:paraId="0ED8E50C"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lastRenderedPageBreak/>
        <w:t xml:space="preserve">Beneficiano del contributo i soggetti che hanno presentato </w:t>
      </w:r>
      <w:r w:rsidRPr="005F7744">
        <w:rPr>
          <w:b/>
          <w:bCs/>
          <w:iCs/>
          <w:color w:val="000000" w:themeColor="text1"/>
        </w:rPr>
        <w:t xml:space="preserve">apposita domanda all’Agenzia delle entrate, nel periodo dal 4 ottobre al 4 novembre 2021, </w:t>
      </w:r>
      <w:r w:rsidRPr="005F7744">
        <w:rPr>
          <w:iCs/>
          <w:color w:val="000000" w:themeColor="text1"/>
        </w:rPr>
        <w:t>secondo le indicazioni del Provvedimento Prot. n. 191910/2021 del 15 luglio 2021.</w:t>
      </w:r>
    </w:p>
    <w:p w14:paraId="31D7B87B"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Il </w:t>
      </w:r>
      <w:r w:rsidRPr="005F7744">
        <w:rPr>
          <w:b/>
          <w:bCs/>
          <w:iCs/>
          <w:color w:val="000000" w:themeColor="text1"/>
        </w:rPr>
        <w:t>credito d’imposta del 30%</w:t>
      </w:r>
      <w:r w:rsidRPr="005F7744">
        <w:rPr>
          <w:iCs/>
          <w:color w:val="000000" w:themeColor="text1"/>
        </w:rPr>
        <w:t xml:space="preserve"> spetta nella misura percentuale stabilita con il provvedimento del Direttore dell’Agenzia delle entrate</w:t>
      </w:r>
      <w:r w:rsidRPr="005F7744">
        <w:rPr>
          <w:color w:val="000000" w:themeColor="text1"/>
        </w:rPr>
        <w:t xml:space="preserve"> </w:t>
      </w:r>
      <w:r w:rsidRPr="005F7744">
        <w:rPr>
          <w:iCs/>
          <w:color w:val="000000" w:themeColor="text1"/>
        </w:rPr>
        <w:t>Prot. n. 309145/2021 del 10 novembre 2021 (</w:t>
      </w:r>
      <w:r w:rsidRPr="005F7744">
        <w:rPr>
          <w:b/>
          <w:bCs/>
          <w:iCs/>
          <w:color w:val="000000" w:themeColor="text1"/>
        </w:rPr>
        <w:t>pari al 100%</w:t>
      </w:r>
      <w:r w:rsidRPr="005F7744">
        <w:rPr>
          <w:iCs/>
          <w:color w:val="000000" w:themeColor="text1"/>
        </w:rPr>
        <w:t>).</w:t>
      </w:r>
    </w:p>
    <w:p w14:paraId="3BCD0639" w14:textId="77777777" w:rsidR="00A94C35" w:rsidRPr="005F7744" w:rsidRDefault="00A94C35" w:rsidP="00A94C35">
      <w:pPr>
        <w:shd w:val="clear" w:color="auto" w:fill="FFFFFF"/>
        <w:spacing w:line="360" w:lineRule="auto"/>
        <w:jc w:val="both"/>
        <w:rPr>
          <w:b/>
          <w:bCs/>
          <w:color w:val="000000" w:themeColor="text1"/>
          <w:u w:val="single"/>
        </w:rPr>
      </w:pPr>
      <w:r w:rsidRPr="005F7744">
        <w:rPr>
          <w:b/>
          <w:bCs/>
          <w:color w:val="000000" w:themeColor="text1"/>
          <w:u w:val="single"/>
        </w:rPr>
        <w:t>Esempio utilizzo credito spettante</w:t>
      </w:r>
    </w:p>
    <w:p w14:paraId="437493BF"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 xml:space="preserve">La società Gamma srl ha sostenuto nel </w:t>
      </w:r>
      <w:r w:rsidRPr="005F7744">
        <w:rPr>
          <w:b/>
          <w:bCs/>
          <w:color w:val="000000" w:themeColor="text1"/>
        </w:rPr>
        <w:t>mese di agosto 2021</w:t>
      </w:r>
      <w:r w:rsidRPr="005F7744">
        <w:rPr>
          <w:color w:val="000000" w:themeColor="text1"/>
        </w:rPr>
        <w:t xml:space="preserve"> spese acquisto DPI pari a 5.000 euro. A seguito di presentazione dell’istanza all’Agenzia delle entrate, il credito d’imposta spettante ammonta a [(5.000 x 30%) x 100%] = </w:t>
      </w:r>
      <w:r w:rsidRPr="005F7744">
        <w:rPr>
          <w:b/>
          <w:bCs/>
          <w:color w:val="000000" w:themeColor="text1"/>
        </w:rPr>
        <w:t>1.500 euro</w:t>
      </w:r>
      <w:r w:rsidRPr="005F7744">
        <w:rPr>
          <w:color w:val="000000" w:themeColor="text1"/>
        </w:rPr>
        <w:t>.</w:t>
      </w:r>
    </w:p>
    <w:p w14:paraId="6A54D476"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In data 16.12.2021 utilizza integralmente il credito spettante per compensare le ritenute d’acconto del mese di novembre 2021.</w:t>
      </w:r>
    </w:p>
    <w:p w14:paraId="5367970C" w14:textId="77777777" w:rsidR="00A94C35" w:rsidRPr="005F7744" w:rsidRDefault="00A94C35" w:rsidP="00A94C35">
      <w:pPr>
        <w:shd w:val="clear" w:color="auto" w:fill="FFFFFF"/>
        <w:spacing w:line="360" w:lineRule="auto"/>
        <w:jc w:val="both"/>
        <w:rPr>
          <w:color w:val="000000" w:themeColor="text1"/>
        </w:rPr>
      </w:pPr>
      <w:r w:rsidRPr="005F7744">
        <w:rPr>
          <w:noProof/>
          <w:color w:val="000000" w:themeColor="text1"/>
        </w:rPr>
        <w:drawing>
          <wp:inline distT="0" distB="0" distL="0" distR="0" wp14:anchorId="298169AC" wp14:editId="64BFB9EF">
            <wp:extent cx="6115685" cy="1228725"/>
            <wp:effectExtent l="0" t="0" r="0" b="9525"/>
            <wp:docPr id="60" name="Immagine 6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Immagine che contiene tavolo&#10;&#10;Descrizione generata automa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685" cy="1228725"/>
                    </a:xfrm>
                    <a:prstGeom prst="rect">
                      <a:avLst/>
                    </a:prstGeom>
                    <a:noFill/>
                    <a:ln>
                      <a:noFill/>
                    </a:ln>
                  </pic:spPr>
                </pic:pic>
              </a:graphicData>
            </a:graphic>
          </wp:inline>
        </w:drawing>
      </w:r>
    </w:p>
    <w:p w14:paraId="481A7B94"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Le scritture contabili sono le seguenti</w:t>
      </w:r>
    </w:p>
    <w:p w14:paraId="3B03BCE6" w14:textId="77777777" w:rsidR="00A94C35" w:rsidRPr="00420300" w:rsidRDefault="00A94C35" w:rsidP="00A94C35">
      <w:pPr>
        <w:shd w:val="clear" w:color="auto" w:fill="FFFFFF"/>
        <w:spacing w:line="360" w:lineRule="auto"/>
        <w:jc w:val="both"/>
        <w:rPr>
          <w:color w:val="FF0000"/>
        </w:rPr>
      </w:pPr>
      <w:r>
        <w:rPr>
          <w:noProof/>
          <w:color w:val="FF0000"/>
        </w:rPr>
        <w:drawing>
          <wp:inline distT="0" distB="0" distL="0" distR="0" wp14:anchorId="2A4CE67C" wp14:editId="6332E2A9">
            <wp:extent cx="6096528" cy="1470787"/>
            <wp:effectExtent l="0" t="0" r="0" b="0"/>
            <wp:docPr id="2054594312" name="Immagine 20545943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2" name="Immagine 2054594312" descr="Immagine che contiene testo&#10;&#10;Descrizione generata automaticamente"/>
                    <pic:cNvPicPr/>
                  </pic:nvPicPr>
                  <pic:blipFill>
                    <a:blip r:embed="rId57"/>
                    <a:stretch>
                      <a:fillRect/>
                    </a:stretch>
                  </pic:blipFill>
                  <pic:spPr>
                    <a:xfrm>
                      <a:off x="0" y="0"/>
                      <a:ext cx="6096528" cy="1470787"/>
                    </a:xfrm>
                    <a:prstGeom prst="rect">
                      <a:avLst/>
                    </a:prstGeom>
                  </pic:spPr>
                </pic:pic>
              </a:graphicData>
            </a:graphic>
          </wp:inline>
        </w:drawing>
      </w:r>
    </w:p>
    <w:p w14:paraId="19729F1F" w14:textId="77777777" w:rsidR="00A94C35" w:rsidRDefault="00A94C35" w:rsidP="00A94C35">
      <w:pPr>
        <w:shd w:val="clear" w:color="auto" w:fill="FFFFFF"/>
        <w:spacing w:line="360" w:lineRule="auto"/>
        <w:jc w:val="both"/>
        <w:rPr>
          <w:iCs/>
          <w:color w:val="FF0000"/>
        </w:rPr>
      </w:pPr>
    </w:p>
    <w:p w14:paraId="5D4F1A63" w14:textId="77777777" w:rsidR="00A94C35" w:rsidRPr="001853D2" w:rsidRDefault="00A94C35" w:rsidP="0033217E">
      <w:pPr>
        <w:pStyle w:val="Titolo3"/>
        <w:rPr>
          <w:color w:val="000000" w:themeColor="text1"/>
        </w:rPr>
      </w:pPr>
      <w:bookmarkStart w:id="24" w:name="_Toc117764999"/>
      <w:r w:rsidRPr="001853D2">
        <w:rPr>
          <w:color w:val="000000" w:themeColor="text1"/>
        </w:rPr>
        <w:t>2.3.1 Compilazione quadro RU</w:t>
      </w:r>
      <w:bookmarkEnd w:id="24"/>
    </w:p>
    <w:p w14:paraId="3EB435A9"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 xml:space="preserve">Con il </w:t>
      </w:r>
      <w:r w:rsidRPr="001853D2">
        <w:rPr>
          <w:b/>
          <w:bCs/>
          <w:iCs/>
          <w:color w:val="000000" w:themeColor="text1"/>
        </w:rPr>
        <w:t>codice credito “M1”</w:t>
      </w:r>
      <w:r w:rsidRPr="001853D2">
        <w:rPr>
          <w:iCs/>
          <w:color w:val="000000" w:themeColor="text1"/>
        </w:rPr>
        <w:t xml:space="preserve">, nella presente sezione va indicato il credito d’imposta per le spese sostenute nei mesi di </w:t>
      </w:r>
      <w:r w:rsidRPr="001853D2">
        <w:rPr>
          <w:b/>
          <w:bCs/>
          <w:iCs/>
          <w:color w:val="000000" w:themeColor="text1"/>
        </w:rPr>
        <w:t>giugno, luglio e agosto 2021</w:t>
      </w:r>
      <w:r w:rsidRPr="001853D2">
        <w:rPr>
          <w:iCs/>
          <w:color w:val="000000" w:themeColor="text1"/>
        </w:rPr>
        <w:t xml:space="preserve"> per la sanificazione degli ambienti e degli strumenti utilizzati e per l’acquisto di dispositivi di protezione individuale e di altri dispositivi atti a garantire la salute dei lavoratori e degli utenti, istituito dall’art. 32 del decreto-legge 25 maggio 2021, n. 73.</w:t>
      </w:r>
    </w:p>
    <w:p w14:paraId="227B6B3D"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lastRenderedPageBreak/>
        <w:t xml:space="preserve">Beneficiano del contributo i soggetti che hanno </w:t>
      </w:r>
      <w:r w:rsidRPr="001853D2">
        <w:rPr>
          <w:b/>
          <w:bCs/>
          <w:iCs/>
          <w:color w:val="000000" w:themeColor="text1"/>
        </w:rPr>
        <w:t>presentato apposita domanda all’Agenzia delle entrate</w:t>
      </w:r>
      <w:r w:rsidRPr="001853D2">
        <w:rPr>
          <w:iCs/>
          <w:color w:val="000000" w:themeColor="text1"/>
        </w:rPr>
        <w:t>.</w:t>
      </w:r>
    </w:p>
    <w:p w14:paraId="73CDCAA4"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Nella sezione possono essere compilati esclusivamente i righi RU2, RU3, RU5, colonna 3, RU6, RU7, colonne 4 e 5, RU8, RU10 e RU12.</w:t>
      </w:r>
    </w:p>
    <w:p w14:paraId="38E3DA5C"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In particolare, nel rigo RU5, colonna 3, va indicato l’ammontare del credito spettante per le spese sostenute nei mesi di giugno, luglio e agosto, ricompresi nel periodo d’imposta di riferimento della dichiarazione. Il rigo RU2 può essere compilato solo dai soggetti con periodo d’imposta 2021/2022.</w:t>
      </w:r>
    </w:p>
    <w:p w14:paraId="183CBABD"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 xml:space="preserve">Il </w:t>
      </w:r>
      <w:r w:rsidRPr="001853D2">
        <w:rPr>
          <w:b/>
          <w:bCs/>
          <w:iCs/>
          <w:color w:val="000000" w:themeColor="text1"/>
        </w:rPr>
        <w:t>credito spettante è pari al credito d’imposta indicato nella comunicazione inviata</w:t>
      </w:r>
      <w:r w:rsidRPr="001853D2">
        <w:rPr>
          <w:iCs/>
          <w:color w:val="000000" w:themeColor="text1"/>
        </w:rPr>
        <w:t xml:space="preserve"> all’Agenzia delle entrate e può essere utilizzato nella dichiarazione dei redditi relativa al periodo d’imposta di sostenimento della spesa oppure in compensazione tramite il modello F24, da presentare esclusivamente mediante i servizi telematici dell’Agenzia indicando il codice tributo “</w:t>
      </w:r>
      <w:r w:rsidRPr="001853D2">
        <w:rPr>
          <w:b/>
          <w:bCs/>
          <w:iCs/>
          <w:color w:val="000000" w:themeColor="text1"/>
        </w:rPr>
        <w:t>6951</w:t>
      </w:r>
      <w:r w:rsidRPr="001853D2">
        <w:rPr>
          <w:iCs/>
          <w:color w:val="000000" w:themeColor="text1"/>
        </w:rPr>
        <w:t>”.</w:t>
      </w:r>
    </w:p>
    <w:p w14:paraId="6CD4AACA"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Non si applicano i limiti di cui all'articolo 1, comma 53, della legge 24 dicembre 2007, n. 244, e di cui all'articolo 34 della legge 23 dicembre 2000, n. 388.</w:t>
      </w:r>
    </w:p>
    <w:p w14:paraId="35A9082F" w14:textId="77777777" w:rsidR="00A94C35" w:rsidRPr="001853D2" w:rsidRDefault="00A94C35" w:rsidP="00A94C35">
      <w:pPr>
        <w:shd w:val="clear" w:color="auto" w:fill="FFFFFF"/>
        <w:spacing w:line="360" w:lineRule="auto"/>
        <w:jc w:val="both"/>
        <w:rPr>
          <w:b/>
          <w:bCs/>
          <w:iCs/>
          <w:color w:val="000000" w:themeColor="text1"/>
          <w:u w:val="single"/>
        </w:rPr>
      </w:pPr>
      <w:r w:rsidRPr="001853D2">
        <w:rPr>
          <w:b/>
          <w:bCs/>
          <w:iCs/>
          <w:color w:val="000000" w:themeColor="text1"/>
          <w:u w:val="single"/>
        </w:rPr>
        <w:t>Esempio compilazione quadro RU</w:t>
      </w:r>
    </w:p>
    <w:p w14:paraId="30ABD635"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Riprendendo il caso della società Gamma srl il quadro RU sarà compilato come segue.</w:t>
      </w:r>
    </w:p>
    <w:p w14:paraId="4B456EA5" w14:textId="77777777" w:rsidR="00A94C35" w:rsidRDefault="00A94C35" w:rsidP="00A94C35">
      <w:pPr>
        <w:shd w:val="clear" w:color="auto" w:fill="FFFFFF"/>
        <w:spacing w:line="360" w:lineRule="auto"/>
        <w:jc w:val="both"/>
        <w:rPr>
          <w:iCs/>
          <w:color w:val="FF0000"/>
        </w:rPr>
      </w:pPr>
      <w:r>
        <w:rPr>
          <w:iCs/>
          <w:noProof/>
          <w:color w:val="FF0000"/>
        </w:rPr>
        <w:drawing>
          <wp:inline distT="0" distB="0" distL="0" distR="0" wp14:anchorId="322E4F67" wp14:editId="35A8EC60">
            <wp:extent cx="6115685" cy="313118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685" cy="3131185"/>
                    </a:xfrm>
                    <a:prstGeom prst="rect">
                      <a:avLst/>
                    </a:prstGeom>
                    <a:noFill/>
                    <a:ln>
                      <a:noFill/>
                    </a:ln>
                  </pic:spPr>
                </pic:pic>
              </a:graphicData>
            </a:graphic>
          </wp:inline>
        </w:drawing>
      </w:r>
    </w:p>
    <w:p w14:paraId="1EF5A335" w14:textId="77777777" w:rsidR="0033217E" w:rsidRDefault="0033217E">
      <w:pPr>
        <w:spacing w:after="0" w:line="240" w:lineRule="auto"/>
        <w:rPr>
          <w:b/>
          <w:i/>
          <w:color w:val="000000"/>
          <w:sz w:val="22"/>
          <w:highlight w:val="yellow"/>
        </w:rPr>
      </w:pPr>
      <w:r>
        <w:rPr>
          <w:highlight w:val="yellow"/>
        </w:rPr>
        <w:br w:type="page"/>
      </w:r>
    </w:p>
    <w:p w14:paraId="41B27D0B" w14:textId="5A69913C" w:rsidR="00A94C35" w:rsidRPr="001853D2" w:rsidRDefault="00A94C35" w:rsidP="0033217E">
      <w:pPr>
        <w:pStyle w:val="Titolo3"/>
        <w:rPr>
          <w:color w:val="000000" w:themeColor="text1"/>
        </w:rPr>
      </w:pPr>
      <w:bookmarkStart w:id="25" w:name="_Toc117765000"/>
      <w:r w:rsidRPr="001853D2">
        <w:rPr>
          <w:color w:val="000000" w:themeColor="text1"/>
        </w:rPr>
        <w:lastRenderedPageBreak/>
        <w:t>2.3.2 Compilazione quadro determinazione reddito</w:t>
      </w:r>
      <w:bookmarkEnd w:id="25"/>
    </w:p>
    <w:p w14:paraId="7773E54F" w14:textId="77777777" w:rsidR="00A94C35" w:rsidRPr="001853D2" w:rsidRDefault="00A94C35" w:rsidP="00A94C35">
      <w:pPr>
        <w:shd w:val="clear" w:color="auto" w:fill="FFFFFF"/>
        <w:spacing w:line="360" w:lineRule="auto"/>
        <w:jc w:val="both"/>
        <w:rPr>
          <w:bCs/>
          <w:color w:val="000000" w:themeColor="text1"/>
        </w:rPr>
      </w:pPr>
      <w:r w:rsidRPr="001853D2">
        <w:rPr>
          <w:bCs/>
          <w:color w:val="000000" w:themeColor="text1"/>
        </w:rPr>
        <w:t xml:space="preserve">Il comma 3 dell’articolo 32 in commento dispone che il credito d'imposta per la sanificazione e l'acquisto di dispositivi di protezione </w:t>
      </w:r>
      <w:r w:rsidRPr="001853D2">
        <w:rPr>
          <w:b/>
          <w:color w:val="000000" w:themeColor="text1"/>
        </w:rPr>
        <w:t>non concorre alla formazione del reddito ai fini delle imposte sui redditi</w:t>
      </w:r>
      <w:r w:rsidRPr="001853D2">
        <w:rPr>
          <w:bCs/>
          <w:color w:val="000000" w:themeColor="text1"/>
        </w:rPr>
        <w:t xml:space="preserve"> e del valore della produzione ai fini dell’imposta regionale sulle attività produttive.</w:t>
      </w:r>
    </w:p>
    <w:p w14:paraId="3431117E" w14:textId="77777777" w:rsidR="00A94C35" w:rsidRPr="001853D2" w:rsidRDefault="00A94C35" w:rsidP="00A94C35">
      <w:pPr>
        <w:shd w:val="clear" w:color="auto" w:fill="FFFFFF"/>
        <w:spacing w:line="360" w:lineRule="auto"/>
        <w:jc w:val="both"/>
        <w:rPr>
          <w:bCs/>
          <w:color w:val="000000" w:themeColor="text1"/>
        </w:rPr>
      </w:pPr>
      <w:r w:rsidRPr="001853D2">
        <w:rPr>
          <w:bCs/>
          <w:color w:val="000000" w:themeColor="text1"/>
        </w:rPr>
        <w:t>Il credito d'imposta non concorre neanche ai fini del rapporto di deducibilità degli interessi passivi, di cui all’articolo 61 del TUIR e ai fini del rapporto di deducibilità dei componenti negativi, di cui all’articolo 109, comma 5, del TUIR.</w:t>
      </w:r>
    </w:p>
    <w:p w14:paraId="5978EA1C"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 xml:space="preserve">In base alle indicazioni della Circolare 20/E/2020, par. 4, in riferimento al credito di imposta dell’anno 2020, </w:t>
      </w:r>
      <w:r w:rsidRPr="001853D2">
        <w:rPr>
          <w:b/>
          <w:bCs/>
          <w:color w:val="000000" w:themeColor="text1"/>
        </w:rPr>
        <w:t>in assenza di elementi di selettività della misura</w:t>
      </w:r>
      <w:r w:rsidRPr="001853D2">
        <w:rPr>
          <w:color w:val="000000" w:themeColor="text1"/>
        </w:rPr>
        <w:t xml:space="preserve">, il credito in argomento </w:t>
      </w:r>
      <w:r w:rsidRPr="001853D2">
        <w:rPr>
          <w:b/>
          <w:bCs/>
          <w:color w:val="000000" w:themeColor="text1"/>
        </w:rPr>
        <w:t>non rientra tra gli aiuti di Stato</w:t>
      </w:r>
      <w:r w:rsidRPr="001853D2">
        <w:rPr>
          <w:color w:val="000000" w:themeColor="text1"/>
        </w:rPr>
        <w:t xml:space="preserve"> e, pertanto:</w:t>
      </w:r>
    </w:p>
    <w:p w14:paraId="0EBA1E20" w14:textId="77777777" w:rsidR="00A94C35" w:rsidRPr="001853D2" w:rsidRDefault="00A94C35" w:rsidP="00853631">
      <w:pPr>
        <w:pStyle w:val="Paragrafoelenco"/>
        <w:numPr>
          <w:ilvl w:val="0"/>
          <w:numId w:val="11"/>
        </w:numPr>
        <w:shd w:val="clear" w:color="auto" w:fill="FFFFFF"/>
        <w:spacing w:line="360" w:lineRule="auto"/>
        <w:jc w:val="both"/>
        <w:rPr>
          <w:color w:val="000000" w:themeColor="text1"/>
        </w:rPr>
      </w:pPr>
      <w:r w:rsidRPr="001853D2">
        <w:rPr>
          <w:b/>
          <w:bCs/>
          <w:color w:val="000000" w:themeColor="text1"/>
        </w:rPr>
        <w:t>non avendo rilevanza fiscale</w:t>
      </w:r>
      <w:r w:rsidRPr="001853D2">
        <w:rPr>
          <w:color w:val="000000" w:themeColor="text1"/>
        </w:rPr>
        <w:t xml:space="preserve">, deve essere indicato tra le </w:t>
      </w:r>
      <w:r w:rsidRPr="001853D2">
        <w:rPr>
          <w:b/>
          <w:bCs/>
          <w:color w:val="000000" w:themeColor="text1"/>
        </w:rPr>
        <w:t>variazioni in diminuzione</w:t>
      </w:r>
      <w:r w:rsidRPr="001853D2">
        <w:rPr>
          <w:color w:val="000000" w:themeColor="text1"/>
        </w:rPr>
        <w:t xml:space="preserve"> nel quadro destinato alla determinazione del reddito d’impresa, utilizzando il </w:t>
      </w:r>
      <w:r w:rsidRPr="001853D2">
        <w:rPr>
          <w:b/>
          <w:bCs/>
          <w:color w:val="000000" w:themeColor="text1"/>
        </w:rPr>
        <w:t>codice identificativo residuale 99</w:t>
      </w:r>
      <w:r w:rsidRPr="001853D2">
        <w:rPr>
          <w:color w:val="000000" w:themeColor="text1"/>
        </w:rPr>
        <w:t>;</w:t>
      </w:r>
    </w:p>
    <w:p w14:paraId="15225EF6" w14:textId="77D53BFE" w:rsidR="00A94C35" w:rsidRDefault="00A94C35" w:rsidP="00853631">
      <w:pPr>
        <w:pStyle w:val="Paragrafoelenco"/>
        <w:numPr>
          <w:ilvl w:val="0"/>
          <w:numId w:val="11"/>
        </w:numPr>
        <w:shd w:val="clear" w:color="auto" w:fill="FFFFFF"/>
        <w:spacing w:line="360" w:lineRule="auto"/>
        <w:jc w:val="both"/>
        <w:rPr>
          <w:color w:val="000000" w:themeColor="text1"/>
        </w:rPr>
      </w:pPr>
      <w:r w:rsidRPr="001853D2">
        <w:rPr>
          <w:b/>
          <w:bCs/>
          <w:color w:val="000000" w:themeColor="text1"/>
        </w:rPr>
        <w:t>non deve essere esposto nel rigo RS401</w:t>
      </w:r>
      <w:r w:rsidRPr="001853D2">
        <w:rPr>
          <w:color w:val="000000" w:themeColor="text1"/>
        </w:rPr>
        <w:t xml:space="preserve"> destinato agli aiuti di Stato.</w:t>
      </w:r>
    </w:p>
    <w:tbl>
      <w:tblPr>
        <w:tblStyle w:val="Grigliatabella"/>
        <w:tblW w:w="0" w:type="auto"/>
        <w:tblLook w:val="04A0" w:firstRow="1" w:lastRow="0" w:firstColumn="1" w:lastColumn="0" w:noHBand="0" w:noVBand="1"/>
      </w:tblPr>
      <w:tblGrid>
        <w:gridCol w:w="9628"/>
      </w:tblGrid>
      <w:tr w:rsidR="001853D2" w14:paraId="3E540E2B" w14:textId="77777777" w:rsidTr="001853D2">
        <w:tc>
          <w:tcPr>
            <w:tcW w:w="9628" w:type="dxa"/>
          </w:tcPr>
          <w:p w14:paraId="3B592ED9" w14:textId="77777777" w:rsidR="001853D2" w:rsidRDefault="001853D2" w:rsidP="001853D2">
            <w:pPr>
              <w:spacing w:before="60" w:after="60" w:line="326" w:lineRule="auto"/>
              <w:jc w:val="both"/>
              <w:rPr>
                <w:color w:val="000000" w:themeColor="text1"/>
              </w:rPr>
            </w:pPr>
            <w:r w:rsidRPr="001853D2">
              <w:rPr>
                <w:color w:val="000000" w:themeColor="text1"/>
              </w:rPr>
              <w:t xml:space="preserve">Domanda - Dalla lettura delle istruzioni del quadro RU sembra emergere un diverso trattamento, dal punto di vista della nozione di “aiuto di Stato”, del credito d’imposta botteghe e negozi e del credito d’imposta locazioni. Per il primo, infatti, nel modello Redditi PF non vi è alcun cenno alla compilazione del prospetto aiuti di Stato del quadro RS. Viceversa, per il credito d’imposta locazioni di cui all’art. 28 D.L. 34/2020, nelle istruzioni si legge che “il credito d’imposta maturato indicato nel rigo RU5 va riportato anche nel prospetto Aiuti di Stato presente nel quadro RS, rigo RS401”. In base a quanto sopra riportato è pertanto corretto concludere che il credito d’imposta botteghe e negozi non deve essere incluso nel prospetto aiuti di Stato (in cui non è peraltro prevista alcuna codifica dedicata a tale credito), contrariamente al credito d’imposta locazioni? Medesime questioni si pongono per altri crediti d’imposta. Ad esempio, per il </w:t>
            </w:r>
            <w:r w:rsidRPr="001853D2">
              <w:rPr>
                <w:b/>
                <w:bCs/>
                <w:color w:val="000000" w:themeColor="text1"/>
              </w:rPr>
              <w:t xml:space="preserve">credito d’imposta per le spese di sanificazione ex art. 125 D.L. n. 34/2020 </w:t>
            </w:r>
            <w:r w:rsidRPr="001853D2">
              <w:rPr>
                <w:color w:val="000000" w:themeColor="text1"/>
              </w:rPr>
              <w:t>le istruzioni al quadro RU non rimandano alla compilazione del prospetto aiuti di Stato, mentre tale rinvio è presente per il credito d’imposta per l’adeguamento degli ambienti di lavoro di cui all’art. 120 D.L. n. 34/2020.</w:t>
            </w:r>
          </w:p>
          <w:p w14:paraId="41784D44" w14:textId="77777777" w:rsidR="001853D2" w:rsidRPr="001853D2" w:rsidRDefault="001853D2" w:rsidP="001853D2">
            <w:pPr>
              <w:spacing w:before="60" w:after="60" w:line="326" w:lineRule="auto"/>
              <w:jc w:val="both"/>
              <w:rPr>
                <w:b/>
                <w:bCs/>
                <w:color w:val="000000" w:themeColor="text1"/>
              </w:rPr>
            </w:pPr>
            <w:r w:rsidRPr="001853D2">
              <w:rPr>
                <w:color w:val="000000" w:themeColor="text1"/>
              </w:rPr>
              <w:t xml:space="preserve">Risposta - Il credito d’imposta botteghe e negozi (art. 65 del D.L. n. 18 del 2020) e il </w:t>
            </w:r>
            <w:r w:rsidRPr="001853D2">
              <w:rPr>
                <w:b/>
                <w:bCs/>
                <w:color w:val="000000" w:themeColor="text1"/>
              </w:rPr>
              <w:t xml:space="preserve">credito d’imposta spese di sanificazione </w:t>
            </w:r>
            <w:r w:rsidRPr="001853D2">
              <w:rPr>
                <w:color w:val="000000" w:themeColor="text1"/>
              </w:rPr>
              <w:t>(art. 125 del D.L. n. 34 del 2020)</w:t>
            </w:r>
            <w:r w:rsidRPr="001853D2">
              <w:rPr>
                <w:b/>
                <w:bCs/>
                <w:color w:val="000000" w:themeColor="text1"/>
              </w:rPr>
              <w:t xml:space="preserve"> non sono stati qualificati aiuti di Stato</w:t>
            </w:r>
            <w:r w:rsidRPr="001853D2">
              <w:rPr>
                <w:color w:val="000000" w:themeColor="text1"/>
              </w:rPr>
              <w:t xml:space="preserve"> dalla norma istitutiva, non ravvisandosene gli estremi, e, pertanto, </w:t>
            </w:r>
            <w:r w:rsidRPr="001853D2">
              <w:rPr>
                <w:b/>
                <w:bCs/>
                <w:color w:val="000000" w:themeColor="text1"/>
              </w:rPr>
              <w:t>non vanno riportati nel relativo prospetto presente nel quadro RS.</w:t>
            </w:r>
          </w:p>
          <w:p w14:paraId="51E44C68" w14:textId="3F390BB6" w:rsidR="001853D2" w:rsidRPr="001853D2" w:rsidRDefault="001853D2" w:rsidP="001853D2">
            <w:pPr>
              <w:spacing w:before="60" w:after="60" w:line="326" w:lineRule="auto"/>
              <w:jc w:val="both"/>
              <w:rPr>
                <w:b/>
                <w:bCs/>
                <w:color w:val="000000" w:themeColor="text1"/>
              </w:rPr>
            </w:pPr>
            <w:r w:rsidRPr="001853D2">
              <w:rPr>
                <w:b/>
                <w:bCs/>
                <w:color w:val="000000" w:themeColor="text1"/>
              </w:rPr>
              <w:t>Faq Agenzia delle entrate 28 luglio 2021</w:t>
            </w:r>
          </w:p>
        </w:tc>
      </w:tr>
    </w:tbl>
    <w:p w14:paraId="4A6B7D14" w14:textId="77777777" w:rsidR="001853D2" w:rsidRPr="001853D2" w:rsidRDefault="001853D2" w:rsidP="001853D2">
      <w:pPr>
        <w:shd w:val="clear" w:color="auto" w:fill="FFFFFF"/>
        <w:spacing w:line="360" w:lineRule="auto"/>
        <w:jc w:val="both"/>
        <w:rPr>
          <w:color w:val="000000" w:themeColor="text1"/>
        </w:rPr>
      </w:pPr>
    </w:p>
    <w:p w14:paraId="5162F77D"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 xml:space="preserve">Con riferimento al </w:t>
      </w:r>
      <w:r w:rsidRPr="001853D2">
        <w:rPr>
          <w:b/>
          <w:bCs/>
          <w:iCs/>
          <w:color w:val="000000" w:themeColor="text1"/>
        </w:rPr>
        <w:t>quadro RF</w:t>
      </w:r>
      <w:r w:rsidRPr="001853D2">
        <w:rPr>
          <w:iCs/>
          <w:color w:val="000000" w:themeColor="text1"/>
        </w:rPr>
        <w:t xml:space="preserve">, il credito deve essere indicato tra le variazioni in diminuzione </w:t>
      </w:r>
      <w:r w:rsidRPr="001853D2">
        <w:rPr>
          <w:b/>
          <w:bCs/>
          <w:iCs/>
          <w:color w:val="000000" w:themeColor="text1"/>
        </w:rPr>
        <w:t>nel rigo RF55</w:t>
      </w:r>
      <w:r w:rsidRPr="001853D2">
        <w:rPr>
          <w:iCs/>
          <w:color w:val="000000" w:themeColor="text1"/>
        </w:rPr>
        <w:t xml:space="preserve"> per le imprese in contabilità ordinaria, utilizzando il </w:t>
      </w:r>
      <w:r w:rsidRPr="001853D2">
        <w:rPr>
          <w:b/>
          <w:bCs/>
          <w:iCs/>
          <w:color w:val="000000" w:themeColor="text1"/>
        </w:rPr>
        <w:t>codice identificativo 99.</w:t>
      </w:r>
    </w:p>
    <w:p w14:paraId="5CBD4EE6"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lastRenderedPageBreak/>
        <w:t xml:space="preserve">Allo stesso modo, i contribuenti semplificati che compilano il </w:t>
      </w:r>
      <w:r w:rsidRPr="001853D2">
        <w:rPr>
          <w:b/>
          <w:bCs/>
          <w:iCs/>
          <w:color w:val="000000" w:themeColor="text1"/>
        </w:rPr>
        <w:t>quadro RG</w:t>
      </w:r>
      <w:r w:rsidRPr="001853D2">
        <w:rPr>
          <w:iCs/>
          <w:color w:val="000000" w:themeColor="text1"/>
        </w:rPr>
        <w:t xml:space="preserve"> devono:</w:t>
      </w:r>
    </w:p>
    <w:p w14:paraId="6588BB3F" w14:textId="77777777" w:rsidR="00A94C35" w:rsidRPr="001853D2" w:rsidRDefault="00A94C35" w:rsidP="00853631">
      <w:pPr>
        <w:pStyle w:val="Paragrafoelenco"/>
        <w:numPr>
          <w:ilvl w:val="0"/>
          <w:numId w:val="12"/>
        </w:numPr>
        <w:shd w:val="clear" w:color="auto" w:fill="FFFFFF"/>
        <w:spacing w:line="360" w:lineRule="auto"/>
        <w:jc w:val="both"/>
        <w:rPr>
          <w:iCs/>
          <w:color w:val="000000" w:themeColor="text1"/>
        </w:rPr>
      </w:pPr>
      <w:r w:rsidRPr="001853D2">
        <w:rPr>
          <w:iCs/>
          <w:color w:val="000000" w:themeColor="text1"/>
        </w:rPr>
        <w:t xml:space="preserve">esporre il valore nel </w:t>
      </w:r>
      <w:r w:rsidRPr="001853D2">
        <w:rPr>
          <w:b/>
          <w:bCs/>
          <w:iCs/>
          <w:color w:val="000000" w:themeColor="text1"/>
        </w:rPr>
        <w:t>rigo RG10 “Altri componenti positivi”</w:t>
      </w:r>
    </w:p>
    <w:p w14:paraId="49845D17" w14:textId="77777777" w:rsidR="00A94C35" w:rsidRPr="001853D2" w:rsidRDefault="00A94C35" w:rsidP="00853631">
      <w:pPr>
        <w:pStyle w:val="Paragrafoelenco"/>
        <w:numPr>
          <w:ilvl w:val="0"/>
          <w:numId w:val="12"/>
        </w:numPr>
        <w:shd w:val="clear" w:color="auto" w:fill="FFFFFF"/>
        <w:spacing w:line="360" w:lineRule="auto"/>
        <w:jc w:val="both"/>
        <w:rPr>
          <w:iCs/>
          <w:color w:val="000000" w:themeColor="text1"/>
        </w:rPr>
      </w:pPr>
      <w:r w:rsidRPr="001853D2">
        <w:rPr>
          <w:iCs/>
          <w:color w:val="000000" w:themeColor="text1"/>
        </w:rPr>
        <w:t xml:space="preserve">e nel </w:t>
      </w:r>
      <w:r w:rsidRPr="001853D2">
        <w:rPr>
          <w:b/>
          <w:bCs/>
          <w:iCs/>
          <w:color w:val="000000" w:themeColor="text1"/>
        </w:rPr>
        <w:t>rigo RG22 “Altri componenti negativi”</w:t>
      </w:r>
    </w:p>
    <w:p w14:paraId="75F42933" w14:textId="77777777" w:rsidR="00A94C35" w:rsidRPr="001853D2" w:rsidRDefault="00A94C35" w:rsidP="00853631">
      <w:pPr>
        <w:pStyle w:val="Paragrafoelenco"/>
        <w:numPr>
          <w:ilvl w:val="0"/>
          <w:numId w:val="12"/>
        </w:numPr>
        <w:shd w:val="clear" w:color="auto" w:fill="FFFFFF"/>
        <w:spacing w:line="360" w:lineRule="auto"/>
        <w:jc w:val="both"/>
        <w:rPr>
          <w:iCs/>
          <w:color w:val="000000" w:themeColor="text1"/>
        </w:rPr>
      </w:pPr>
      <w:r w:rsidRPr="001853D2">
        <w:rPr>
          <w:iCs/>
          <w:color w:val="000000" w:themeColor="text1"/>
        </w:rPr>
        <w:t xml:space="preserve">utilizzando il </w:t>
      </w:r>
      <w:r w:rsidRPr="001853D2">
        <w:rPr>
          <w:b/>
          <w:bCs/>
          <w:iCs/>
          <w:color w:val="000000" w:themeColor="text1"/>
        </w:rPr>
        <w:t>codice identificativo 99</w:t>
      </w:r>
      <w:r w:rsidRPr="001853D2">
        <w:rPr>
          <w:iCs/>
          <w:color w:val="000000" w:themeColor="text1"/>
        </w:rPr>
        <w:t>.</w:t>
      </w:r>
    </w:p>
    <w:p w14:paraId="32DD6E4F"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Nei quadri RE invece, non è richiesta l’esposizione di tale credito.</w:t>
      </w:r>
    </w:p>
    <w:p w14:paraId="73DD8C03"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Se il contribuente sceglie di scomputare il credito dall’Irpef o dall’Ires, lo stesso va indicato:</w:t>
      </w:r>
    </w:p>
    <w:p w14:paraId="0DAC4AFD" w14:textId="2D7E6963" w:rsidR="00B800F1" w:rsidRPr="00B800F1" w:rsidRDefault="00A94C35" w:rsidP="00B800F1">
      <w:pPr>
        <w:pStyle w:val="Paragrafoelenco"/>
        <w:numPr>
          <w:ilvl w:val="0"/>
          <w:numId w:val="13"/>
        </w:numPr>
        <w:shd w:val="clear" w:color="auto" w:fill="FFFFFF"/>
        <w:spacing w:line="360" w:lineRule="auto"/>
        <w:jc w:val="both"/>
        <w:rPr>
          <w:iCs/>
          <w:color w:val="000000" w:themeColor="text1"/>
        </w:rPr>
      </w:pPr>
      <w:r w:rsidRPr="001853D2">
        <w:rPr>
          <w:iCs/>
          <w:color w:val="000000" w:themeColor="text1"/>
        </w:rPr>
        <w:t xml:space="preserve">nel </w:t>
      </w:r>
      <w:r w:rsidRPr="001853D2">
        <w:rPr>
          <w:b/>
          <w:bCs/>
          <w:iCs/>
          <w:color w:val="000000" w:themeColor="text1"/>
        </w:rPr>
        <w:t>rigo RN35</w:t>
      </w:r>
      <w:r w:rsidRPr="001853D2">
        <w:rPr>
          <w:iCs/>
          <w:color w:val="000000" w:themeColor="text1"/>
        </w:rPr>
        <w:t xml:space="preserve"> </w:t>
      </w:r>
      <w:r w:rsidRPr="001853D2">
        <w:rPr>
          <w:b/>
          <w:bCs/>
          <w:iCs/>
          <w:color w:val="000000" w:themeColor="text1"/>
        </w:rPr>
        <w:t>“Crediti d’imposta per le imprese e i lavoratori autonomi”</w:t>
      </w:r>
      <w:r w:rsidRPr="001853D2">
        <w:rPr>
          <w:iCs/>
          <w:color w:val="000000" w:themeColor="text1"/>
        </w:rPr>
        <w:t xml:space="preserve"> del modello Redditi 2022 PF</w:t>
      </w:r>
    </w:p>
    <w:p w14:paraId="6867C3EE" w14:textId="779AEE13" w:rsidR="00A94C35" w:rsidRPr="001853D2" w:rsidRDefault="00A94C35" w:rsidP="00A94C35">
      <w:pPr>
        <w:shd w:val="clear" w:color="auto" w:fill="FFFFFF"/>
        <w:spacing w:line="360" w:lineRule="auto"/>
        <w:jc w:val="center"/>
        <w:rPr>
          <w:iCs/>
          <w:color w:val="000000" w:themeColor="text1"/>
        </w:rPr>
      </w:pPr>
      <w:r w:rsidRPr="001853D2">
        <w:rPr>
          <w:iCs/>
          <w:noProof/>
          <w:color w:val="000000" w:themeColor="text1"/>
        </w:rPr>
        <w:drawing>
          <wp:inline distT="0" distB="0" distL="0" distR="0" wp14:anchorId="2C80DD11" wp14:editId="36E7D9CA">
            <wp:extent cx="5507880" cy="181610"/>
            <wp:effectExtent l="0" t="0" r="0" b="889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004"/>
                    <a:stretch/>
                  </pic:blipFill>
                  <pic:spPr bwMode="auto">
                    <a:xfrm>
                      <a:off x="0" y="0"/>
                      <a:ext cx="5507880" cy="181610"/>
                    </a:xfrm>
                    <a:prstGeom prst="rect">
                      <a:avLst/>
                    </a:prstGeom>
                    <a:ln>
                      <a:noFill/>
                    </a:ln>
                    <a:extLst>
                      <a:ext uri="{53640926-AAD7-44D8-BBD7-CCE9431645EC}">
                        <a14:shadowObscured xmlns:a14="http://schemas.microsoft.com/office/drawing/2010/main"/>
                      </a:ext>
                    </a:extLst>
                  </pic:spPr>
                </pic:pic>
              </a:graphicData>
            </a:graphic>
          </wp:inline>
        </w:drawing>
      </w:r>
    </w:p>
    <w:p w14:paraId="68C361C8" w14:textId="7E9DC68D" w:rsidR="00B800F1" w:rsidRPr="00B800F1" w:rsidRDefault="00A94C35" w:rsidP="00A94C35">
      <w:pPr>
        <w:pStyle w:val="Paragrafoelenco"/>
        <w:numPr>
          <w:ilvl w:val="0"/>
          <w:numId w:val="13"/>
        </w:numPr>
        <w:shd w:val="clear" w:color="auto" w:fill="FFFFFF"/>
        <w:spacing w:line="360" w:lineRule="auto"/>
        <w:jc w:val="both"/>
        <w:rPr>
          <w:iCs/>
          <w:color w:val="000000" w:themeColor="text1"/>
        </w:rPr>
      </w:pPr>
      <w:r w:rsidRPr="001853D2">
        <w:rPr>
          <w:iCs/>
          <w:color w:val="000000" w:themeColor="text1"/>
        </w:rPr>
        <w:t xml:space="preserve">nel </w:t>
      </w:r>
      <w:r w:rsidRPr="001853D2">
        <w:rPr>
          <w:b/>
          <w:bCs/>
          <w:iCs/>
          <w:color w:val="000000" w:themeColor="text1"/>
        </w:rPr>
        <w:t>rigo RN18</w:t>
      </w:r>
      <w:r w:rsidRPr="001853D2">
        <w:rPr>
          <w:iCs/>
          <w:color w:val="000000" w:themeColor="text1"/>
        </w:rPr>
        <w:t xml:space="preserve"> </w:t>
      </w:r>
      <w:r w:rsidRPr="001853D2">
        <w:rPr>
          <w:b/>
          <w:bCs/>
          <w:iCs/>
          <w:color w:val="000000" w:themeColor="text1"/>
        </w:rPr>
        <w:t>“Crediti d’imposta concessi alle imprese”</w:t>
      </w:r>
      <w:r w:rsidRPr="001853D2">
        <w:rPr>
          <w:iCs/>
          <w:color w:val="000000" w:themeColor="text1"/>
        </w:rPr>
        <w:t xml:space="preserve"> del modello Redditi 2022 SC</w:t>
      </w:r>
    </w:p>
    <w:p w14:paraId="4220FABD" w14:textId="1BE2D99F" w:rsidR="00A94C35" w:rsidRPr="001853D2" w:rsidRDefault="00A94C35" w:rsidP="00B800F1">
      <w:pPr>
        <w:shd w:val="clear" w:color="auto" w:fill="FFFFFF"/>
        <w:spacing w:line="360" w:lineRule="auto"/>
        <w:jc w:val="center"/>
        <w:rPr>
          <w:iCs/>
          <w:color w:val="000000" w:themeColor="text1"/>
        </w:rPr>
      </w:pPr>
      <w:r w:rsidRPr="001853D2">
        <w:rPr>
          <w:iCs/>
          <w:noProof/>
          <w:color w:val="000000" w:themeColor="text1"/>
        </w:rPr>
        <w:drawing>
          <wp:inline distT="0" distB="0" distL="0" distR="0" wp14:anchorId="2EC14DE7" wp14:editId="007ECF49">
            <wp:extent cx="5579442" cy="185778"/>
            <wp:effectExtent l="0" t="0" r="0" b="508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8834" t="-14730" b="-1"/>
                    <a:stretch/>
                  </pic:blipFill>
                  <pic:spPr bwMode="auto">
                    <a:xfrm>
                      <a:off x="0" y="0"/>
                      <a:ext cx="5579442" cy="185778"/>
                    </a:xfrm>
                    <a:prstGeom prst="rect">
                      <a:avLst/>
                    </a:prstGeom>
                    <a:ln>
                      <a:noFill/>
                    </a:ln>
                    <a:extLst>
                      <a:ext uri="{53640926-AAD7-44D8-BBD7-CCE9431645EC}">
                        <a14:shadowObscured xmlns:a14="http://schemas.microsoft.com/office/drawing/2010/main"/>
                      </a:ext>
                    </a:extLst>
                  </pic:spPr>
                </pic:pic>
              </a:graphicData>
            </a:graphic>
          </wp:inline>
        </w:drawing>
      </w:r>
    </w:p>
    <w:p w14:paraId="063FF5F6" w14:textId="77777777" w:rsidR="00A94C35" w:rsidRPr="001853D2" w:rsidRDefault="00A94C35" w:rsidP="00A94C35">
      <w:pPr>
        <w:shd w:val="clear" w:color="auto" w:fill="FFFFFF"/>
        <w:spacing w:line="360" w:lineRule="auto"/>
        <w:jc w:val="both"/>
        <w:rPr>
          <w:iCs/>
          <w:color w:val="000000" w:themeColor="text1"/>
        </w:rPr>
      </w:pPr>
      <w:r w:rsidRPr="001853D2">
        <w:rPr>
          <w:iCs/>
          <w:color w:val="000000" w:themeColor="text1"/>
        </w:rPr>
        <w:t>L’eventuale credito residuo potrà essere riportato nei periodi d’imposta successivi.</w:t>
      </w:r>
    </w:p>
    <w:p w14:paraId="5ECB94EA" w14:textId="77777777" w:rsidR="00A94C35" w:rsidRPr="001853D2" w:rsidRDefault="00A94C35" w:rsidP="00A94C35">
      <w:pPr>
        <w:shd w:val="clear" w:color="auto" w:fill="FFFFFF"/>
        <w:spacing w:line="360" w:lineRule="auto"/>
        <w:jc w:val="both"/>
        <w:rPr>
          <w:b/>
          <w:bCs/>
          <w:color w:val="000000" w:themeColor="text1"/>
          <w:u w:val="single"/>
        </w:rPr>
      </w:pPr>
      <w:r w:rsidRPr="001853D2">
        <w:rPr>
          <w:b/>
          <w:bCs/>
          <w:color w:val="000000" w:themeColor="text1"/>
          <w:u w:val="single"/>
        </w:rPr>
        <w:t>Esempio compilazione quadro RF</w:t>
      </w:r>
    </w:p>
    <w:p w14:paraId="30002E68" w14:textId="12011F8E" w:rsidR="00B800F1" w:rsidRPr="00B800F1" w:rsidRDefault="00A94C35" w:rsidP="00A94C35">
      <w:pPr>
        <w:shd w:val="clear" w:color="auto" w:fill="FFFFFF"/>
        <w:spacing w:line="360" w:lineRule="auto"/>
        <w:jc w:val="both"/>
        <w:rPr>
          <w:color w:val="000000" w:themeColor="text1"/>
        </w:rPr>
      </w:pPr>
      <w:r w:rsidRPr="001853D2">
        <w:rPr>
          <w:color w:val="000000" w:themeColor="text1"/>
        </w:rPr>
        <w:t>Riprendendo il caso della società Gamma srl il quadro RF sarà compilato come segue.</w:t>
      </w:r>
    </w:p>
    <w:p w14:paraId="3FC57CFC" w14:textId="4BE875E8" w:rsidR="00A94C35" w:rsidRPr="003D2902" w:rsidRDefault="00A94C35" w:rsidP="00B800F1">
      <w:pPr>
        <w:shd w:val="clear" w:color="auto" w:fill="FFFFFF"/>
        <w:spacing w:line="360" w:lineRule="auto"/>
        <w:jc w:val="center"/>
        <w:rPr>
          <w:color w:val="FF0000"/>
          <w:highlight w:val="yellow"/>
        </w:rPr>
      </w:pPr>
      <w:r>
        <w:rPr>
          <w:noProof/>
          <w:color w:val="FF0000"/>
          <w:highlight w:val="yellow"/>
        </w:rPr>
        <w:drawing>
          <wp:inline distT="0" distB="0" distL="0" distR="0" wp14:anchorId="663A8DF0" wp14:editId="041F9D76">
            <wp:extent cx="5264347" cy="1280160"/>
            <wp:effectExtent l="0" t="0" r="0" b="0"/>
            <wp:docPr id="2054594306" name="Immagine 205459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13921"/>
                    <a:stretch/>
                  </pic:blipFill>
                  <pic:spPr bwMode="auto">
                    <a:xfrm>
                      <a:off x="0" y="0"/>
                      <a:ext cx="5264347"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4C5BCB3F" w14:textId="0B8C8413" w:rsidR="0033217E" w:rsidRDefault="0033217E">
      <w:pPr>
        <w:spacing w:after="0" w:line="240" w:lineRule="auto"/>
        <w:rPr>
          <w:iCs/>
          <w:color w:val="FF0000"/>
        </w:rPr>
      </w:pPr>
      <w:bookmarkStart w:id="26" w:name="_Toc94254650"/>
    </w:p>
    <w:p w14:paraId="28B3718B" w14:textId="2CE77D59" w:rsidR="00B800F1" w:rsidRDefault="00B800F1">
      <w:pPr>
        <w:spacing w:after="0" w:line="240" w:lineRule="auto"/>
        <w:rPr>
          <w:iCs/>
          <w:color w:val="FF0000"/>
        </w:rPr>
      </w:pPr>
    </w:p>
    <w:p w14:paraId="47C091D4" w14:textId="77777777" w:rsidR="00B800F1" w:rsidRDefault="00B800F1">
      <w:pPr>
        <w:spacing w:after="0" w:line="240" w:lineRule="auto"/>
        <w:rPr>
          <w:rFonts w:eastAsia="Times New Roman" w:cs="Tahoma"/>
          <w:b/>
          <w:iCs/>
          <w:sz w:val="22"/>
          <w:szCs w:val="24"/>
          <w:u w:val="single"/>
          <w:lang w:eastAsia="ar-SA"/>
        </w:rPr>
      </w:pPr>
    </w:p>
    <w:p w14:paraId="62F6C62B" w14:textId="5082FE1F" w:rsidR="00A94C35" w:rsidRPr="007B5CCC" w:rsidRDefault="00A94C35" w:rsidP="00A94C35">
      <w:pPr>
        <w:pStyle w:val="Titolo2"/>
        <w:rPr>
          <w:color w:val="auto"/>
        </w:rPr>
      </w:pPr>
      <w:bookmarkStart w:id="27" w:name="_Toc117765001"/>
      <w:r w:rsidRPr="007B5CCC">
        <w:rPr>
          <w:color w:val="auto"/>
        </w:rPr>
        <w:t>2.4 Tax credit vacanze (Art. 176 Decreto Rilancio)</w:t>
      </w:r>
      <w:bookmarkEnd w:id="26"/>
      <w:bookmarkEnd w:id="27"/>
    </w:p>
    <w:p w14:paraId="301D5124" w14:textId="77777777" w:rsidR="00A94C35" w:rsidRPr="001853D2" w:rsidRDefault="00A94C35" w:rsidP="00A94C35">
      <w:pPr>
        <w:shd w:val="clear" w:color="auto" w:fill="FFFFFF"/>
        <w:spacing w:line="360" w:lineRule="auto"/>
        <w:jc w:val="both"/>
        <w:rPr>
          <w:rFonts w:cs="Tahoma"/>
          <w:color w:val="000000" w:themeColor="text1"/>
        </w:rPr>
      </w:pPr>
      <w:r w:rsidRPr="007B5CCC">
        <w:rPr>
          <w:rFonts w:cs="Tahoma"/>
        </w:rPr>
        <w:t xml:space="preserve">Il “Bonus vacanze” fa parte delle iniziative previste dal “Decreto Rilancio” (art. 176 del DL n. 34 del 19 maggio 2020) e offre un </w:t>
      </w:r>
      <w:r w:rsidRPr="007B5CCC">
        <w:rPr>
          <w:rFonts w:cs="Tahoma"/>
          <w:b/>
          <w:bCs/>
        </w:rPr>
        <w:t>contributo fino 500 euro</w:t>
      </w:r>
      <w:r w:rsidRPr="007B5CCC">
        <w:rPr>
          <w:rFonts w:cs="Tahoma"/>
        </w:rPr>
        <w:t xml:space="preserve"> da utilizzare per soggiorni in alberghi, campeggi, villaggi turistici, agriturismi e bed &amp; breakfast in Italia nonché per il </w:t>
      </w:r>
      <w:r w:rsidRPr="001853D2">
        <w:rPr>
          <w:rFonts w:cs="Tahoma"/>
          <w:color w:val="000000" w:themeColor="text1"/>
        </w:rPr>
        <w:t>pagamento di servizi e di pacchetti turistici offerti in ambito nazionale dalle agenzie di viaggi e tour operator (novità introdotta dal decreto “Sostegni bis”).</w:t>
      </w:r>
    </w:p>
    <w:p w14:paraId="6FBE8CAB" w14:textId="77777777" w:rsidR="00A94C35" w:rsidRPr="001853D2" w:rsidRDefault="00A94C35" w:rsidP="00A94C35">
      <w:pPr>
        <w:shd w:val="clear" w:color="auto" w:fill="FFFFFF"/>
        <w:spacing w:line="360" w:lineRule="auto"/>
        <w:jc w:val="both"/>
        <w:rPr>
          <w:iCs/>
          <w:color w:val="000000" w:themeColor="text1"/>
        </w:rPr>
      </w:pPr>
      <w:r w:rsidRPr="001853D2">
        <w:rPr>
          <w:rFonts w:cs="Tahoma"/>
          <w:color w:val="000000" w:themeColor="text1"/>
        </w:rPr>
        <w:lastRenderedPageBreak/>
        <w:t xml:space="preserve">Chi ha richiesto il bonus dal </w:t>
      </w:r>
      <w:r w:rsidRPr="001853D2">
        <w:rPr>
          <w:rFonts w:cs="Tahoma"/>
          <w:b/>
          <w:bCs/>
          <w:color w:val="000000" w:themeColor="text1"/>
        </w:rPr>
        <w:t>1° luglio al 31 dicembre 2020 può utilizzarlo fino al 31 dicembre 2021</w:t>
      </w:r>
      <w:r w:rsidRPr="001853D2">
        <w:rPr>
          <w:rFonts w:cs="Tahoma"/>
          <w:color w:val="000000" w:themeColor="text1"/>
        </w:rPr>
        <w:t xml:space="preserve"> (il termine per l’utilizzo è stato prorogato, da ultimo, dal decreto-legge n. 183 del 2020, convertito, con modificazioni, dalla legge n. 21 del 2021).</w:t>
      </w:r>
    </w:p>
    <w:p w14:paraId="7C277DF8" w14:textId="77777777" w:rsidR="00A94C35" w:rsidRPr="007B5CCC" w:rsidRDefault="00A94C35" w:rsidP="00A94C35">
      <w:pPr>
        <w:shd w:val="clear" w:color="auto" w:fill="FFFFFF"/>
        <w:spacing w:line="360" w:lineRule="auto"/>
        <w:jc w:val="both"/>
      </w:pPr>
      <w:r w:rsidRPr="001853D2">
        <w:rPr>
          <w:color w:val="000000" w:themeColor="text1"/>
        </w:rPr>
        <w:t xml:space="preserve">Possono ottenere il “Bonus vacanze” i nuclei familiari </w:t>
      </w:r>
      <w:r w:rsidRPr="001853D2">
        <w:rPr>
          <w:b/>
          <w:bCs/>
          <w:color w:val="000000" w:themeColor="text1"/>
        </w:rPr>
        <w:t>con ISEE fino a 40.000 euro</w:t>
      </w:r>
      <w:r w:rsidRPr="001853D2">
        <w:rPr>
          <w:color w:val="000000" w:themeColor="text1"/>
        </w:rPr>
        <w:t xml:space="preserve">. Per il calcolo dell’ISEE è necessaria la Dichiarazione sostitutiva unica (DSU), che contiene i dati anagrafici, reddituali e patrimoniali di un nucleo familiare e ha validità dal momento della presentazione e fino al 31 dicembre </w:t>
      </w:r>
      <w:r w:rsidRPr="007B5CCC">
        <w:t>successivo. L’importo del bonus sarà modulato secondo la numerosità del nucleo familiare:</w:t>
      </w:r>
    </w:p>
    <w:p w14:paraId="12188B0F" w14:textId="77777777" w:rsidR="00A94C35" w:rsidRPr="007B5CCC" w:rsidRDefault="00A94C35" w:rsidP="00853631">
      <w:pPr>
        <w:pStyle w:val="Paragrafoelenco"/>
        <w:numPr>
          <w:ilvl w:val="0"/>
          <w:numId w:val="14"/>
        </w:numPr>
        <w:shd w:val="clear" w:color="auto" w:fill="FFFFFF"/>
        <w:spacing w:line="360" w:lineRule="auto"/>
        <w:jc w:val="both"/>
      </w:pPr>
      <w:r w:rsidRPr="007B5CCC">
        <w:t>500 euro per nucleo composto da tre o più persone</w:t>
      </w:r>
    </w:p>
    <w:p w14:paraId="529B6A95" w14:textId="77777777" w:rsidR="00A94C35" w:rsidRPr="007B5CCC" w:rsidRDefault="00A94C35" w:rsidP="00853631">
      <w:pPr>
        <w:pStyle w:val="Paragrafoelenco"/>
        <w:numPr>
          <w:ilvl w:val="0"/>
          <w:numId w:val="14"/>
        </w:numPr>
        <w:shd w:val="clear" w:color="auto" w:fill="FFFFFF"/>
        <w:spacing w:line="360" w:lineRule="auto"/>
        <w:jc w:val="both"/>
      </w:pPr>
      <w:r w:rsidRPr="007B5CCC">
        <w:t>300 euro da due persone</w:t>
      </w:r>
    </w:p>
    <w:p w14:paraId="2F54AF72" w14:textId="77777777" w:rsidR="00A94C35" w:rsidRPr="007B5CCC" w:rsidRDefault="00A94C35" w:rsidP="00853631">
      <w:pPr>
        <w:pStyle w:val="Paragrafoelenco"/>
        <w:numPr>
          <w:ilvl w:val="0"/>
          <w:numId w:val="14"/>
        </w:numPr>
        <w:shd w:val="clear" w:color="auto" w:fill="FFFFFF"/>
        <w:spacing w:line="360" w:lineRule="auto"/>
        <w:jc w:val="both"/>
      </w:pPr>
      <w:r w:rsidRPr="007B5CCC">
        <w:t>150 euro da una persona</w:t>
      </w:r>
    </w:p>
    <w:p w14:paraId="5EDB6FAB" w14:textId="77777777" w:rsidR="00A94C35" w:rsidRPr="007B5CCC" w:rsidRDefault="00A94C35" w:rsidP="00A94C35">
      <w:pPr>
        <w:shd w:val="clear" w:color="auto" w:fill="FFFFFF"/>
        <w:spacing w:line="360" w:lineRule="auto"/>
        <w:jc w:val="both"/>
      </w:pPr>
      <w:r w:rsidRPr="007B5CCC">
        <w:rPr>
          <w:b/>
          <w:bCs/>
        </w:rPr>
        <w:t>Dal lato del cittadino</w:t>
      </w:r>
      <w:r w:rsidRPr="007B5CCC">
        <w:t>, fruitore dello sconto, il bonus:</w:t>
      </w:r>
    </w:p>
    <w:p w14:paraId="2357E95C" w14:textId="77777777" w:rsidR="00A94C35" w:rsidRPr="007B5CCC" w:rsidRDefault="00A94C35" w:rsidP="00853631">
      <w:pPr>
        <w:pStyle w:val="Paragrafoelenco"/>
        <w:numPr>
          <w:ilvl w:val="0"/>
          <w:numId w:val="15"/>
        </w:numPr>
        <w:shd w:val="clear" w:color="auto" w:fill="FFFFFF"/>
        <w:spacing w:line="360" w:lineRule="auto"/>
        <w:jc w:val="both"/>
      </w:pPr>
      <w:r w:rsidRPr="007B5CCC">
        <w:t>può essere utilizzato da un solo componente del nucleo familiare, anche diverso dalla persona che lo ha richiesto</w:t>
      </w:r>
    </w:p>
    <w:p w14:paraId="7EA03A05" w14:textId="77777777" w:rsidR="00A94C35" w:rsidRPr="007B5CCC" w:rsidRDefault="00A94C35" w:rsidP="00853631">
      <w:pPr>
        <w:pStyle w:val="Paragrafoelenco"/>
        <w:numPr>
          <w:ilvl w:val="0"/>
          <w:numId w:val="15"/>
        </w:numPr>
        <w:shd w:val="clear" w:color="auto" w:fill="FFFFFF"/>
        <w:spacing w:line="360" w:lineRule="auto"/>
        <w:jc w:val="both"/>
      </w:pPr>
      <w:r w:rsidRPr="007B5CCC">
        <w:t xml:space="preserve">deve essere speso in </w:t>
      </w:r>
      <w:r w:rsidRPr="007B5CCC">
        <w:rPr>
          <w:b/>
          <w:bCs/>
        </w:rPr>
        <w:t>un’unica soluzione</w:t>
      </w:r>
      <w:r w:rsidRPr="007B5CCC">
        <w:t>, presso un’unica struttura turistica ricettiva in Italia (albergo, campeggio, villaggio turistico, agriturismo e bed &amp; breakfast) oppure presso un’unica agenzia di viaggi o tour operator per il pagamento di servizi offerti in ambito nazionale</w:t>
      </w:r>
    </w:p>
    <w:p w14:paraId="63DEDC95" w14:textId="77777777" w:rsidR="00A94C35" w:rsidRPr="007B5CCC" w:rsidRDefault="00A94C35" w:rsidP="00853631">
      <w:pPr>
        <w:pStyle w:val="Paragrafoelenco"/>
        <w:numPr>
          <w:ilvl w:val="0"/>
          <w:numId w:val="15"/>
        </w:numPr>
        <w:shd w:val="clear" w:color="auto" w:fill="FFFFFF"/>
        <w:spacing w:line="360" w:lineRule="auto"/>
        <w:jc w:val="both"/>
      </w:pPr>
      <w:r w:rsidRPr="007B5CCC">
        <w:rPr>
          <w:b/>
          <w:bCs/>
        </w:rPr>
        <w:t>è fruibile nella misura dell’80%, sotto forma di sconto immediato</w:t>
      </w:r>
      <w:r w:rsidRPr="007B5CCC">
        <w:t>, per il pagamento dei servizi prestati dall’albergatore</w:t>
      </w:r>
    </w:p>
    <w:p w14:paraId="77C12940" w14:textId="77777777" w:rsidR="00A94C35" w:rsidRPr="007B5CCC" w:rsidRDefault="00A94C35" w:rsidP="00853631">
      <w:pPr>
        <w:pStyle w:val="Paragrafoelenco"/>
        <w:numPr>
          <w:ilvl w:val="0"/>
          <w:numId w:val="15"/>
        </w:numPr>
        <w:shd w:val="clear" w:color="auto" w:fill="FFFFFF"/>
        <w:spacing w:line="360" w:lineRule="auto"/>
        <w:jc w:val="both"/>
      </w:pPr>
      <w:r w:rsidRPr="007B5CCC">
        <w:rPr>
          <w:b/>
          <w:bCs/>
        </w:rPr>
        <w:t>il restante 20% potrà essere scaricato come detrazione di imposta</w:t>
      </w:r>
      <w:r w:rsidRPr="007B5CCC">
        <w:t>, in sede di dichiarazione dei redditi, da parte del componente del nucleo familiare a cui viene intestato il documento di spesa del soggiorno (fattura, documento commerciale, scontrino/ricevuta fiscale).</w:t>
      </w:r>
    </w:p>
    <w:p w14:paraId="48587662" w14:textId="77777777" w:rsidR="00A94C35" w:rsidRPr="007B5CCC" w:rsidRDefault="00A94C35" w:rsidP="00A94C35">
      <w:pPr>
        <w:shd w:val="clear" w:color="auto" w:fill="FFFFFF"/>
        <w:spacing w:line="360" w:lineRule="auto"/>
        <w:jc w:val="both"/>
      </w:pPr>
      <w:r w:rsidRPr="007B5CCC">
        <w:t xml:space="preserve">Lo sconto applicato come “Bonus vacanze” </w:t>
      </w:r>
      <w:r w:rsidRPr="007B5CCC">
        <w:rPr>
          <w:b/>
          <w:bCs/>
        </w:rPr>
        <w:t xml:space="preserve">sarà rimborsato all’albergatore </w:t>
      </w:r>
      <w:r w:rsidRPr="007B5CCC">
        <w:t xml:space="preserve">(o all’agenzia di viaggi o al tour operator) </w:t>
      </w:r>
      <w:r w:rsidRPr="007B5CCC">
        <w:rPr>
          <w:b/>
          <w:bCs/>
        </w:rPr>
        <w:t>sotto forma di credito d’imposta utilizzabile</w:t>
      </w:r>
      <w:r w:rsidRPr="007B5CCC">
        <w:t>, senza limiti di importo in compensazione, o cedibile anche a istituti di credito.</w:t>
      </w:r>
    </w:p>
    <w:p w14:paraId="04C26A71" w14:textId="77777777" w:rsidR="00A94C35" w:rsidRPr="007B5CCC" w:rsidRDefault="00A94C35" w:rsidP="00A94C35">
      <w:pPr>
        <w:shd w:val="clear" w:color="auto" w:fill="FFFFFF"/>
        <w:spacing w:line="360" w:lineRule="auto"/>
        <w:jc w:val="both"/>
      </w:pPr>
      <w:r w:rsidRPr="007B5CCC">
        <w:t xml:space="preserve">Dal lato della </w:t>
      </w:r>
      <w:r w:rsidRPr="007B5CCC">
        <w:rPr>
          <w:b/>
          <w:bCs/>
        </w:rPr>
        <w:t>struttura turistica</w:t>
      </w:r>
      <w:r w:rsidRPr="007B5CCC">
        <w:t>, invece, fino al momento della riscossione del Bonus Vacanze da parte del cliente, non occorre far nulla: è necessario semplicemente aderire all’iniziativa.</w:t>
      </w:r>
    </w:p>
    <w:p w14:paraId="317A268D" w14:textId="77777777" w:rsidR="00A94C35" w:rsidRPr="007B5CCC" w:rsidRDefault="00A94C35" w:rsidP="00A94C35">
      <w:pPr>
        <w:shd w:val="clear" w:color="auto" w:fill="FFFFFF"/>
        <w:spacing w:line="360" w:lineRule="auto"/>
        <w:jc w:val="both"/>
      </w:pPr>
      <w:r w:rsidRPr="007B5CCC">
        <w:t xml:space="preserve">Lo sconto applicato al cliente in possesso del “Bonus Vacanze” viene </w:t>
      </w:r>
      <w:r w:rsidRPr="007B5CCC">
        <w:rPr>
          <w:b/>
          <w:bCs/>
        </w:rPr>
        <w:t>rimborsato sotto forma di credito d’imposta utilizzabile</w:t>
      </w:r>
      <w:r w:rsidRPr="007B5CCC">
        <w:t xml:space="preserve">, senza limiti di importo </w:t>
      </w:r>
      <w:r w:rsidRPr="007B5CCC">
        <w:rPr>
          <w:b/>
          <w:bCs/>
        </w:rPr>
        <w:t>in compensazione</w:t>
      </w:r>
      <w:r w:rsidRPr="007B5CCC">
        <w:t xml:space="preserve"> mediante il modello F24, ovvero cedibile anche a istituti di credito.</w:t>
      </w:r>
    </w:p>
    <w:p w14:paraId="3625BD39" w14:textId="77777777" w:rsidR="00A94C35" w:rsidRPr="007B5CCC" w:rsidRDefault="00A94C35" w:rsidP="00A94C35">
      <w:pPr>
        <w:shd w:val="clear" w:color="auto" w:fill="FFFFFF"/>
        <w:spacing w:line="360" w:lineRule="auto"/>
        <w:jc w:val="both"/>
      </w:pPr>
      <w:r w:rsidRPr="007B5CCC">
        <w:t xml:space="preserve">Con la risoluzione n. 33 del 25 giugno 2020 è stato istituito il </w:t>
      </w:r>
      <w:r w:rsidRPr="007B5CCC">
        <w:rPr>
          <w:b/>
          <w:bCs/>
        </w:rPr>
        <w:t>codice tributo 6915</w:t>
      </w:r>
      <w:r w:rsidRPr="007B5CCC">
        <w:t xml:space="preserve"> da indicare nel modello F24 per usufruire del credito.</w:t>
      </w:r>
    </w:p>
    <w:p w14:paraId="60D910EB" w14:textId="77777777" w:rsidR="00A94C35" w:rsidRPr="007B5CCC" w:rsidRDefault="00A94C35" w:rsidP="00A94C35">
      <w:pPr>
        <w:shd w:val="clear" w:color="auto" w:fill="FFFFFF"/>
        <w:spacing w:line="360" w:lineRule="auto"/>
        <w:jc w:val="both"/>
        <w:rPr>
          <w:b/>
          <w:bCs/>
          <w:u w:val="single"/>
        </w:rPr>
      </w:pPr>
      <w:r w:rsidRPr="007B5CCC">
        <w:rPr>
          <w:b/>
          <w:bCs/>
          <w:u w:val="single"/>
        </w:rPr>
        <w:lastRenderedPageBreak/>
        <w:t>Esempio scritture contabili</w:t>
      </w:r>
    </w:p>
    <w:p w14:paraId="026ADFB7" w14:textId="77777777" w:rsidR="00A94C35" w:rsidRPr="007B5CCC" w:rsidRDefault="00A94C35" w:rsidP="00A94C35">
      <w:pPr>
        <w:shd w:val="clear" w:color="auto" w:fill="FFFFFF"/>
        <w:spacing w:line="360" w:lineRule="auto"/>
        <w:jc w:val="both"/>
      </w:pPr>
      <w:r w:rsidRPr="007B5CCC">
        <w:t>Un B&amp;B addebita l’importo di un soggiorno presso la propria struttura di 1.100 euro e il cliente Marco Chiandizio utilizza il bonus vacanze di 500 euro per pagare parte del pernottamento. Solo l’80% può essere utilizzato come sconto in fattura (400 euro), il restante 20% sarà recuperato dal privato in dichiarazione dei redditi.</w:t>
      </w:r>
    </w:p>
    <w:p w14:paraId="591528E0" w14:textId="77777777" w:rsidR="00A94C35" w:rsidRPr="007B5CCC" w:rsidRDefault="00A94C35" w:rsidP="00A94C35">
      <w:pPr>
        <w:shd w:val="clear" w:color="auto" w:fill="FFFFFF"/>
        <w:spacing w:line="360" w:lineRule="auto"/>
        <w:jc w:val="both"/>
      </w:pPr>
      <w:r w:rsidRPr="007B5CCC">
        <w:rPr>
          <w:noProof/>
        </w:rPr>
        <w:drawing>
          <wp:inline distT="0" distB="0" distL="0" distR="0" wp14:anchorId="70AA091F" wp14:editId="462CCCCB">
            <wp:extent cx="6120130" cy="1885950"/>
            <wp:effectExtent l="0" t="0" r="0" b="0"/>
            <wp:docPr id="2054594378" name="Immagine 205459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885950"/>
                    </a:xfrm>
                    <a:prstGeom prst="rect">
                      <a:avLst/>
                    </a:prstGeom>
                    <a:noFill/>
                    <a:ln>
                      <a:noFill/>
                    </a:ln>
                  </pic:spPr>
                </pic:pic>
              </a:graphicData>
            </a:graphic>
          </wp:inline>
        </w:drawing>
      </w:r>
    </w:p>
    <w:p w14:paraId="1BCDF877" w14:textId="77777777" w:rsidR="00A94C35" w:rsidRPr="007B5CCC" w:rsidRDefault="00A94C35" w:rsidP="00B800F1">
      <w:pPr>
        <w:shd w:val="clear" w:color="auto" w:fill="FFFFFF"/>
        <w:spacing w:after="480" w:line="360" w:lineRule="auto"/>
        <w:jc w:val="both"/>
      </w:pPr>
    </w:p>
    <w:p w14:paraId="47C1A49A" w14:textId="77777777" w:rsidR="00A94C35" w:rsidRPr="007B5CCC" w:rsidRDefault="00A94C35" w:rsidP="00A94C35">
      <w:pPr>
        <w:pStyle w:val="Titolo3"/>
        <w:rPr>
          <w:rFonts w:cs="Tahoma"/>
          <w:bCs/>
          <w:color w:val="auto"/>
          <w:szCs w:val="20"/>
        </w:rPr>
      </w:pPr>
      <w:bookmarkStart w:id="28" w:name="_Toc94254651"/>
      <w:bookmarkStart w:id="29" w:name="_Toc117765002"/>
      <w:r w:rsidRPr="007B5CCC">
        <w:rPr>
          <w:rFonts w:cs="Tahoma"/>
          <w:bCs/>
          <w:color w:val="auto"/>
          <w:szCs w:val="20"/>
        </w:rPr>
        <w:t>2.4.1 Compilazione quadro RU</w:t>
      </w:r>
      <w:bookmarkEnd w:id="28"/>
      <w:bookmarkEnd w:id="29"/>
    </w:p>
    <w:p w14:paraId="6AD48AB3" w14:textId="3C65C015" w:rsidR="00A94C35" w:rsidRPr="001853D2" w:rsidRDefault="00A94C35" w:rsidP="00A94C35">
      <w:pPr>
        <w:shd w:val="clear" w:color="auto" w:fill="FFFFFF"/>
        <w:spacing w:line="360" w:lineRule="auto"/>
        <w:jc w:val="both"/>
        <w:rPr>
          <w:color w:val="000000" w:themeColor="text1"/>
        </w:rPr>
      </w:pPr>
      <w:r w:rsidRPr="007B5CCC">
        <w:t xml:space="preserve">Con il </w:t>
      </w:r>
      <w:r w:rsidRPr="007B5CCC">
        <w:rPr>
          <w:b/>
          <w:bCs/>
        </w:rPr>
        <w:t>codice credito “I7”</w:t>
      </w:r>
      <w:r w:rsidRPr="007B5CCC">
        <w:t xml:space="preserve">, nella presente sezione va indicato il credito d’imposta spettante alle imprese turistico ricettive, agli agriturismi e ai bed &amp; breakfast </w:t>
      </w:r>
      <w:r w:rsidRPr="001853D2">
        <w:rPr>
          <w:b/>
          <w:bCs/>
          <w:color w:val="000000" w:themeColor="text1"/>
        </w:rPr>
        <w:t>per il recupero dello sconto sui servizi offerti ai soggetti che hanno utilizzato dal 1° luglio 2020 al 31 dicembre 2021</w:t>
      </w:r>
      <w:r w:rsidRPr="001853D2">
        <w:rPr>
          <w:color w:val="000000" w:themeColor="text1"/>
        </w:rPr>
        <w:t xml:space="preserve"> </w:t>
      </w:r>
      <w:r w:rsidRPr="001853D2">
        <w:rPr>
          <w:b/>
          <w:bCs/>
          <w:color w:val="000000" w:themeColor="text1"/>
        </w:rPr>
        <w:t>il buono vacanza</w:t>
      </w:r>
      <w:r w:rsidRPr="001853D2">
        <w:rPr>
          <w:color w:val="000000" w:themeColor="text1"/>
        </w:rPr>
        <w:t>, istituito dall’art. 176 del decreto-legge n. 34 del 2020.</w:t>
      </w:r>
    </w:p>
    <w:p w14:paraId="76D9DE4C"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 xml:space="preserve">Con il provvedimento del Direttore dell’Agenzia delle entrate del 17 giugno 2020 sono definite le modalità applicative della misura agevolativa. Il credito d’imposta è utilizzabile esclusivamente in compensazione, ai sensi dell’articolo 17 del decreto legislativo 9 luglio 1997, n. 241, con facoltà di successive cessioni a terzi, inclusi istituti di credito o intermediari finanziari. La sezione deve essere compilata </w:t>
      </w:r>
      <w:r w:rsidRPr="001853D2">
        <w:rPr>
          <w:b/>
          <w:bCs/>
          <w:color w:val="000000" w:themeColor="text1"/>
        </w:rPr>
        <w:t>solo dai soggetti che maturano il diritto al credito d’imposta</w:t>
      </w:r>
      <w:r w:rsidRPr="001853D2">
        <w:rPr>
          <w:color w:val="000000" w:themeColor="text1"/>
        </w:rPr>
        <w:t>, anche in caso di cessione, totale o parziale, del credito medesimo. I cessionari, invece, non devono compilare il presente quadro.</w:t>
      </w:r>
    </w:p>
    <w:p w14:paraId="1F3211C2" w14:textId="77777777" w:rsidR="00A94C35" w:rsidRPr="007B5CCC" w:rsidRDefault="00A94C35" w:rsidP="00A94C35">
      <w:pPr>
        <w:shd w:val="clear" w:color="auto" w:fill="FFFFFF"/>
        <w:spacing w:line="360" w:lineRule="auto"/>
        <w:jc w:val="both"/>
      </w:pPr>
      <w:r w:rsidRPr="007B5CCC">
        <w:t xml:space="preserve">Il credito d’imposta non ulteriormente ceduto è usufruito dal cessionario con le stesse modalità previste per il soggetto cedente. Non si applicano i limiti di cui all’articolo 1, comma 53, della legge 24 dicembre 2007, n. 244, e di cui all’articolo 34 della legge 23 dicembre 2000, n. 388 Per la compensazione del credito tramite il modello F24 va utilizzato il </w:t>
      </w:r>
      <w:r w:rsidRPr="007B5CCC">
        <w:rPr>
          <w:b/>
          <w:bCs/>
        </w:rPr>
        <w:t>codice tributo “6915”</w:t>
      </w:r>
      <w:r w:rsidRPr="007B5CCC">
        <w:t>.</w:t>
      </w:r>
    </w:p>
    <w:p w14:paraId="257D8586" w14:textId="77777777" w:rsidR="00B800F1" w:rsidRDefault="00B800F1">
      <w:pPr>
        <w:spacing w:after="0" w:line="240" w:lineRule="auto"/>
        <w:rPr>
          <w:b/>
          <w:bCs/>
          <w:u w:val="single"/>
        </w:rPr>
      </w:pPr>
      <w:r>
        <w:rPr>
          <w:b/>
          <w:bCs/>
          <w:u w:val="single"/>
        </w:rPr>
        <w:br w:type="page"/>
      </w:r>
    </w:p>
    <w:p w14:paraId="5EDFF499" w14:textId="05D708E9" w:rsidR="00A94C35" w:rsidRPr="007B5CCC" w:rsidRDefault="00A94C35" w:rsidP="00A94C35">
      <w:pPr>
        <w:shd w:val="clear" w:color="auto" w:fill="FFFFFF"/>
        <w:spacing w:line="360" w:lineRule="auto"/>
        <w:jc w:val="both"/>
        <w:rPr>
          <w:b/>
          <w:bCs/>
          <w:u w:val="single"/>
        </w:rPr>
      </w:pPr>
      <w:r w:rsidRPr="007B5CCC">
        <w:rPr>
          <w:b/>
          <w:bCs/>
          <w:u w:val="single"/>
        </w:rPr>
        <w:lastRenderedPageBreak/>
        <w:t>Esempio 1) compilazione F24</w:t>
      </w:r>
    </w:p>
    <w:p w14:paraId="1E067ED4" w14:textId="77777777" w:rsidR="00A94C35" w:rsidRPr="001853D2" w:rsidRDefault="00A94C35" w:rsidP="00A94C35">
      <w:pPr>
        <w:shd w:val="clear" w:color="auto" w:fill="FFFFFF"/>
        <w:spacing w:line="360" w:lineRule="auto"/>
        <w:jc w:val="both"/>
        <w:rPr>
          <w:color w:val="000000" w:themeColor="text1"/>
        </w:rPr>
      </w:pPr>
      <w:r w:rsidRPr="001853D2">
        <w:rPr>
          <w:noProof/>
          <w:color w:val="000000" w:themeColor="text1"/>
        </w:rPr>
        <w:drawing>
          <wp:inline distT="0" distB="0" distL="0" distR="0" wp14:anchorId="6D73C197" wp14:editId="0CD6A3B0">
            <wp:extent cx="6115685" cy="1199515"/>
            <wp:effectExtent l="0" t="0" r="0" b="635"/>
            <wp:docPr id="53" name="Immagine 53" descr="Immagine che contiene testo, screenshot, armadi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Immagine che contiene testo, screenshot, armadietto&#10;&#10;Descrizione generat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685" cy="1199515"/>
                    </a:xfrm>
                    <a:prstGeom prst="rect">
                      <a:avLst/>
                    </a:prstGeom>
                    <a:noFill/>
                    <a:ln>
                      <a:noFill/>
                    </a:ln>
                  </pic:spPr>
                </pic:pic>
              </a:graphicData>
            </a:graphic>
          </wp:inline>
        </w:drawing>
      </w:r>
    </w:p>
    <w:p w14:paraId="7A3C5604"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La scrittura contabile, ad esempio con riferimento al pagamento di contributi Inps, è la seguente.</w:t>
      </w:r>
    </w:p>
    <w:p w14:paraId="77BCD0D5" w14:textId="77777777" w:rsidR="00A94C35" w:rsidRPr="001853D2" w:rsidRDefault="00A94C35" w:rsidP="00A94C35">
      <w:pPr>
        <w:shd w:val="clear" w:color="auto" w:fill="FFFFFF"/>
        <w:spacing w:line="360" w:lineRule="auto"/>
        <w:jc w:val="both"/>
        <w:rPr>
          <w:color w:val="000000" w:themeColor="text1"/>
        </w:rPr>
      </w:pPr>
      <w:r w:rsidRPr="001853D2">
        <w:rPr>
          <w:noProof/>
          <w:color w:val="000000" w:themeColor="text1"/>
        </w:rPr>
        <w:drawing>
          <wp:inline distT="0" distB="0" distL="0" distR="0" wp14:anchorId="215244B9" wp14:editId="6C232002">
            <wp:extent cx="6104149" cy="571550"/>
            <wp:effectExtent l="0" t="0" r="0" b="0"/>
            <wp:docPr id="2054594313" name="Immagine 20545943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3" name="Immagine 2054594313" descr="Immagine che contiene testo&#10;&#10;Descrizione generata automaticamente"/>
                    <pic:cNvPicPr/>
                  </pic:nvPicPr>
                  <pic:blipFill>
                    <a:blip r:embed="rId64"/>
                    <a:stretch>
                      <a:fillRect/>
                    </a:stretch>
                  </pic:blipFill>
                  <pic:spPr>
                    <a:xfrm>
                      <a:off x="0" y="0"/>
                      <a:ext cx="6104149" cy="571550"/>
                    </a:xfrm>
                    <a:prstGeom prst="rect">
                      <a:avLst/>
                    </a:prstGeom>
                  </pic:spPr>
                </pic:pic>
              </a:graphicData>
            </a:graphic>
          </wp:inline>
        </w:drawing>
      </w:r>
    </w:p>
    <w:p w14:paraId="21A48579" w14:textId="77777777" w:rsidR="00A94C35" w:rsidRPr="001853D2" w:rsidRDefault="00A94C35" w:rsidP="00A94C35">
      <w:pPr>
        <w:shd w:val="clear" w:color="auto" w:fill="FFFFFF"/>
        <w:spacing w:line="360" w:lineRule="auto"/>
        <w:jc w:val="both"/>
        <w:rPr>
          <w:rFonts w:cs="Tahoma"/>
          <w:bCs/>
          <w:color w:val="000000" w:themeColor="text1"/>
          <w:szCs w:val="20"/>
        </w:rPr>
      </w:pPr>
      <w:r w:rsidRPr="001853D2">
        <w:rPr>
          <w:color w:val="000000" w:themeColor="text1"/>
        </w:rPr>
        <w:t>Nella sezione I del quadro RU possono essere compilati i righi RU2, RU3, RU5, colonna 3, RU6, RU8, RU9, colonna 1, RU10 e RU12.</w:t>
      </w:r>
    </w:p>
    <w:p w14:paraId="3FA143CE" w14:textId="27D52179" w:rsidR="00A94C35" w:rsidRPr="001853D2" w:rsidRDefault="00A94C35" w:rsidP="00A94C35">
      <w:pPr>
        <w:shd w:val="clear" w:color="auto" w:fill="FFFFFF"/>
        <w:spacing w:line="360" w:lineRule="auto"/>
        <w:jc w:val="both"/>
        <w:rPr>
          <w:rFonts w:cs="Tahoma"/>
          <w:b/>
          <w:color w:val="000000" w:themeColor="text1"/>
          <w:szCs w:val="20"/>
          <w:u w:val="single"/>
        </w:rPr>
      </w:pPr>
      <w:r w:rsidRPr="001853D2">
        <w:rPr>
          <w:rFonts w:cs="Tahoma"/>
          <w:b/>
          <w:color w:val="000000" w:themeColor="text1"/>
          <w:szCs w:val="20"/>
          <w:u w:val="single"/>
        </w:rPr>
        <w:t>Esempio 2) compilazione quadro RU</w:t>
      </w:r>
    </w:p>
    <w:p w14:paraId="65C80F71" w14:textId="77777777" w:rsidR="001853D2" w:rsidRDefault="00A94C35" w:rsidP="00A94C35">
      <w:pPr>
        <w:shd w:val="clear" w:color="auto" w:fill="FFFFFF"/>
        <w:spacing w:line="360" w:lineRule="auto"/>
        <w:jc w:val="both"/>
        <w:rPr>
          <w:rFonts w:cs="Tahoma"/>
          <w:bCs/>
          <w:noProof/>
          <w:szCs w:val="20"/>
          <w:u w:val="single"/>
        </w:rPr>
      </w:pPr>
      <w:r w:rsidRPr="001853D2">
        <w:rPr>
          <w:rFonts w:cs="Tahoma"/>
          <w:bCs/>
          <w:color w:val="000000" w:themeColor="text1"/>
          <w:szCs w:val="20"/>
        </w:rPr>
        <w:t>La struttura ricettiva che ha diritto ad un credito d’imposta di 400 euro (utilizzato in compensazione nel 2021) compila il quadro RU come segue.</w:t>
      </w:r>
      <w:r w:rsidR="001853D2" w:rsidRPr="001853D2">
        <w:rPr>
          <w:rFonts w:cs="Tahoma"/>
          <w:bCs/>
          <w:noProof/>
          <w:szCs w:val="20"/>
          <w:u w:val="single"/>
        </w:rPr>
        <w:t xml:space="preserve"> </w:t>
      </w:r>
    </w:p>
    <w:p w14:paraId="63354CC3" w14:textId="1F3EF7C3" w:rsidR="00A94C35" w:rsidRDefault="001853D2" w:rsidP="00A94C35">
      <w:pPr>
        <w:shd w:val="clear" w:color="auto" w:fill="FFFFFF"/>
        <w:spacing w:line="360" w:lineRule="auto"/>
        <w:jc w:val="both"/>
        <w:rPr>
          <w:rFonts w:cs="Tahoma"/>
          <w:bCs/>
          <w:color w:val="000000" w:themeColor="text1"/>
          <w:szCs w:val="20"/>
        </w:rPr>
      </w:pPr>
      <w:r>
        <w:rPr>
          <w:rFonts w:cs="Tahoma"/>
          <w:bCs/>
          <w:noProof/>
          <w:szCs w:val="20"/>
          <w:u w:val="single"/>
        </w:rPr>
        <w:drawing>
          <wp:inline distT="0" distB="0" distL="0" distR="0" wp14:anchorId="69591566" wp14:editId="1FB2C24F">
            <wp:extent cx="6103620" cy="3165167"/>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099" cy="3173194"/>
                    </a:xfrm>
                    <a:prstGeom prst="rect">
                      <a:avLst/>
                    </a:prstGeom>
                    <a:noFill/>
                    <a:ln>
                      <a:noFill/>
                    </a:ln>
                  </pic:spPr>
                </pic:pic>
              </a:graphicData>
            </a:graphic>
          </wp:inline>
        </w:drawing>
      </w:r>
    </w:p>
    <w:p w14:paraId="4DB3C3B7" w14:textId="77777777" w:rsidR="001853D2" w:rsidRPr="001853D2" w:rsidRDefault="001853D2" w:rsidP="00A94C35">
      <w:pPr>
        <w:shd w:val="clear" w:color="auto" w:fill="FFFFFF"/>
        <w:spacing w:line="360" w:lineRule="auto"/>
        <w:jc w:val="both"/>
        <w:rPr>
          <w:rFonts w:cs="Tahoma"/>
          <w:bCs/>
          <w:color w:val="000000" w:themeColor="text1"/>
          <w:szCs w:val="20"/>
        </w:rPr>
      </w:pPr>
    </w:p>
    <w:p w14:paraId="2C016483" w14:textId="77777777" w:rsidR="00A94C35" w:rsidRPr="007B5CCC" w:rsidRDefault="00A94C35" w:rsidP="00A94C35">
      <w:pPr>
        <w:pStyle w:val="Titolo3"/>
        <w:rPr>
          <w:rFonts w:cs="Tahoma"/>
          <w:bCs/>
          <w:color w:val="auto"/>
          <w:szCs w:val="20"/>
        </w:rPr>
      </w:pPr>
      <w:bookmarkStart w:id="30" w:name="_Toc94254652"/>
      <w:bookmarkStart w:id="31" w:name="_Toc117765003"/>
      <w:r w:rsidRPr="007B5CCC">
        <w:rPr>
          <w:rFonts w:cs="Tahoma"/>
          <w:bCs/>
          <w:color w:val="auto"/>
          <w:szCs w:val="20"/>
        </w:rPr>
        <w:lastRenderedPageBreak/>
        <w:t>2.4.2 Compilazione quadro determinazione reddito</w:t>
      </w:r>
      <w:bookmarkEnd w:id="30"/>
      <w:bookmarkEnd w:id="31"/>
    </w:p>
    <w:p w14:paraId="4C79B893" w14:textId="77777777" w:rsidR="00A94C35" w:rsidRPr="007B5CCC" w:rsidRDefault="00A94C35" w:rsidP="00A94C35">
      <w:pPr>
        <w:shd w:val="clear" w:color="auto" w:fill="FFFFFF"/>
        <w:spacing w:line="360" w:lineRule="auto"/>
        <w:jc w:val="both"/>
      </w:pPr>
      <w:r w:rsidRPr="007B5CCC">
        <w:t xml:space="preserve">La misura è volta ad </w:t>
      </w:r>
      <w:r w:rsidRPr="007B5CCC">
        <w:rPr>
          <w:b/>
          <w:bCs/>
        </w:rPr>
        <w:t>aiutare il turista</w:t>
      </w:r>
      <w:r w:rsidRPr="007B5CCC">
        <w:t xml:space="preserve"> tramite la concessione di uno sconto che viene applicato dal fornitore, rimborsato a quest’ultimo sotto forma di credito d'imposta. Il predetto credito d’imposta è utilizzabile:</w:t>
      </w:r>
    </w:p>
    <w:p w14:paraId="74AAC813" w14:textId="77777777" w:rsidR="00A94C35" w:rsidRPr="007B5CCC" w:rsidRDefault="00A94C35" w:rsidP="00853631">
      <w:pPr>
        <w:pStyle w:val="Paragrafoelenco"/>
        <w:numPr>
          <w:ilvl w:val="0"/>
          <w:numId w:val="16"/>
        </w:numPr>
        <w:shd w:val="clear" w:color="auto" w:fill="FFFFFF"/>
        <w:spacing w:line="360" w:lineRule="auto"/>
        <w:jc w:val="both"/>
      </w:pPr>
      <w:r w:rsidRPr="007B5CCC">
        <w:t>esclusivamente in compensazione, ai sensi dell’articolo 17 del decreto legislativo 9 luglio 1997, n. 241;</w:t>
      </w:r>
    </w:p>
    <w:p w14:paraId="56CA7796" w14:textId="77777777" w:rsidR="00A94C35" w:rsidRPr="007B5CCC" w:rsidRDefault="00A94C35" w:rsidP="00853631">
      <w:pPr>
        <w:pStyle w:val="Paragrafoelenco"/>
        <w:numPr>
          <w:ilvl w:val="0"/>
          <w:numId w:val="16"/>
        </w:numPr>
        <w:shd w:val="clear" w:color="auto" w:fill="FFFFFF"/>
        <w:spacing w:line="360" w:lineRule="auto"/>
        <w:ind w:left="714" w:hanging="357"/>
        <w:contextualSpacing w:val="0"/>
        <w:jc w:val="both"/>
      </w:pPr>
      <w:r w:rsidRPr="007B5CCC">
        <w:t>può essere ceduto:</w:t>
      </w:r>
    </w:p>
    <w:p w14:paraId="305AAAE8" w14:textId="31C00DFB" w:rsidR="00A94C35" w:rsidRPr="007B5CCC" w:rsidRDefault="00A94C35" w:rsidP="00B800F1">
      <w:pPr>
        <w:pStyle w:val="Paragrafoelenco"/>
        <w:numPr>
          <w:ilvl w:val="0"/>
          <w:numId w:val="45"/>
        </w:numPr>
        <w:shd w:val="clear" w:color="auto" w:fill="FFFFFF"/>
        <w:spacing w:line="360" w:lineRule="auto"/>
        <w:jc w:val="both"/>
      </w:pPr>
      <w:r w:rsidRPr="007B5CCC">
        <w:t>a soggetti terzi, anche diversi dai propri fornitori di beni e servizi;</w:t>
      </w:r>
    </w:p>
    <w:p w14:paraId="215B51F6" w14:textId="430DB618" w:rsidR="00A94C35" w:rsidRPr="007B5CCC" w:rsidRDefault="00A94C35" w:rsidP="00B800F1">
      <w:pPr>
        <w:pStyle w:val="Paragrafoelenco"/>
        <w:numPr>
          <w:ilvl w:val="0"/>
          <w:numId w:val="45"/>
        </w:numPr>
        <w:shd w:val="clear" w:color="auto" w:fill="FFFFFF"/>
        <w:spacing w:line="360" w:lineRule="auto"/>
        <w:jc w:val="both"/>
      </w:pPr>
      <w:r w:rsidRPr="007B5CCC">
        <w:t>ad istituti di credito e altri intermediari finanziari;</w:t>
      </w:r>
    </w:p>
    <w:p w14:paraId="47640F60" w14:textId="77777777" w:rsidR="00A94C35" w:rsidRPr="007B5CCC" w:rsidRDefault="00A94C35" w:rsidP="00A94C35">
      <w:pPr>
        <w:shd w:val="clear" w:color="auto" w:fill="FFFFFF"/>
        <w:spacing w:line="360" w:lineRule="auto"/>
        <w:jc w:val="both"/>
      </w:pPr>
      <w:r w:rsidRPr="007B5CCC">
        <w:t>con facoltà di successiva cessione del credito.</w:t>
      </w:r>
    </w:p>
    <w:p w14:paraId="64AEBAE0" w14:textId="77777777" w:rsidR="00A94C35" w:rsidRPr="007B5CCC" w:rsidRDefault="00A94C35" w:rsidP="00A94C35">
      <w:pPr>
        <w:shd w:val="clear" w:color="auto" w:fill="FFFFFF"/>
        <w:spacing w:line="360" w:lineRule="auto"/>
        <w:jc w:val="both"/>
      </w:pPr>
      <w:r w:rsidRPr="007B5CCC">
        <w:t xml:space="preserve">Pertanto, </w:t>
      </w:r>
      <w:r w:rsidRPr="007B5CCC">
        <w:rPr>
          <w:b/>
          <w:bCs/>
        </w:rPr>
        <w:t>per la</w:t>
      </w:r>
      <w:r w:rsidRPr="007B5CCC">
        <w:t xml:space="preserve"> </w:t>
      </w:r>
      <w:r w:rsidRPr="007B5CCC">
        <w:rPr>
          <w:b/>
          <w:bCs/>
        </w:rPr>
        <w:t>struttura ospitante</w:t>
      </w:r>
      <w:r w:rsidRPr="007B5CCC">
        <w:t xml:space="preserve">, il tax credit vacanze </w:t>
      </w:r>
      <w:r w:rsidRPr="007B5CCC">
        <w:rPr>
          <w:b/>
          <w:bCs/>
        </w:rPr>
        <w:t>non richiede alcuna variazione in diminuzione</w:t>
      </w:r>
      <w:r w:rsidRPr="007B5CCC">
        <w:t xml:space="preserve"> nei quadri di determinazione del reddito d’impresa e </w:t>
      </w:r>
      <w:r w:rsidRPr="007B5CCC">
        <w:rPr>
          <w:b/>
          <w:bCs/>
        </w:rPr>
        <w:t>non deve essere esposto nel quadro RS</w:t>
      </w:r>
      <w:r w:rsidRPr="007B5CCC">
        <w:t>.</w:t>
      </w:r>
    </w:p>
    <w:p w14:paraId="1E441DE3" w14:textId="3DBA753E" w:rsidR="00A94C35" w:rsidRPr="001853D2" w:rsidRDefault="00A94C35" w:rsidP="00A94C35">
      <w:pPr>
        <w:shd w:val="clear" w:color="auto" w:fill="FFFFFF"/>
        <w:spacing w:line="360" w:lineRule="auto"/>
        <w:jc w:val="both"/>
        <w:rPr>
          <w:color w:val="000000" w:themeColor="text1"/>
        </w:rPr>
      </w:pPr>
      <w:r w:rsidRPr="007B5CCC">
        <w:t xml:space="preserve">Il </w:t>
      </w:r>
      <w:r w:rsidRPr="007B5CCC">
        <w:rPr>
          <w:b/>
          <w:bCs/>
        </w:rPr>
        <w:t>turista</w:t>
      </w:r>
      <w:r w:rsidRPr="007B5CCC">
        <w:t xml:space="preserve">, infine, se ha fruito del tax </w:t>
      </w:r>
      <w:r w:rsidRPr="001853D2">
        <w:rPr>
          <w:color w:val="000000" w:themeColor="text1"/>
        </w:rPr>
        <w:t xml:space="preserve">credit vacanze </w:t>
      </w:r>
      <w:r w:rsidRPr="001853D2">
        <w:rPr>
          <w:b/>
          <w:bCs/>
          <w:color w:val="000000" w:themeColor="text1"/>
        </w:rPr>
        <w:t>nell’anno 2021</w:t>
      </w:r>
      <w:r w:rsidRPr="001853D2">
        <w:rPr>
          <w:color w:val="000000" w:themeColor="text1"/>
        </w:rPr>
        <w:t xml:space="preserve"> </w:t>
      </w:r>
      <w:r w:rsidRPr="001853D2">
        <w:rPr>
          <w:b/>
          <w:bCs/>
          <w:color w:val="000000" w:themeColor="text1"/>
        </w:rPr>
        <w:t>potrà fruire della detrazione pari al 20%</w:t>
      </w:r>
      <w:r w:rsidRPr="001853D2">
        <w:rPr>
          <w:color w:val="000000" w:themeColor="text1"/>
        </w:rPr>
        <w:t xml:space="preserve"> dell’importo sostenuto.</w:t>
      </w:r>
    </w:p>
    <w:p w14:paraId="363B4044" w14:textId="665BAE7D" w:rsidR="00A94C35" w:rsidRPr="001853D2" w:rsidRDefault="00A94C35" w:rsidP="00A94C35">
      <w:pPr>
        <w:shd w:val="clear" w:color="auto" w:fill="FFFFFF"/>
        <w:spacing w:line="360" w:lineRule="auto"/>
        <w:jc w:val="both"/>
        <w:rPr>
          <w:color w:val="000000" w:themeColor="text1"/>
        </w:rPr>
      </w:pPr>
      <w:r w:rsidRPr="001853D2">
        <w:rPr>
          <w:color w:val="000000" w:themeColor="text1"/>
        </w:rPr>
        <w:t xml:space="preserve">A tal fine, nel </w:t>
      </w:r>
      <w:r w:rsidRPr="001853D2">
        <w:rPr>
          <w:b/>
          <w:bCs/>
          <w:color w:val="000000" w:themeColor="text1"/>
        </w:rPr>
        <w:t>Modello Redditi PF</w:t>
      </w:r>
      <w:r w:rsidRPr="001853D2">
        <w:rPr>
          <w:color w:val="000000" w:themeColor="text1"/>
        </w:rPr>
        <w:t xml:space="preserve"> occorre compilare il </w:t>
      </w:r>
      <w:r w:rsidRPr="001853D2">
        <w:rPr>
          <w:b/>
          <w:bCs/>
          <w:color w:val="000000" w:themeColor="text1"/>
        </w:rPr>
        <w:t>rigo RP83 – Altre detrazioni</w:t>
      </w:r>
      <w:r w:rsidRPr="001853D2">
        <w:rPr>
          <w:color w:val="000000" w:themeColor="text1"/>
        </w:rPr>
        <w:t xml:space="preserve">, con il </w:t>
      </w:r>
      <w:r w:rsidRPr="001853D2">
        <w:rPr>
          <w:b/>
          <w:bCs/>
          <w:color w:val="000000" w:themeColor="text1"/>
        </w:rPr>
        <w:t>Codice “3”</w:t>
      </w:r>
      <w:r w:rsidRPr="001853D2">
        <w:rPr>
          <w:color w:val="000000" w:themeColor="text1"/>
        </w:rPr>
        <w:t xml:space="preserve">, </w:t>
      </w:r>
      <w:r w:rsidRPr="001853D2">
        <w:rPr>
          <w:b/>
          <w:bCs/>
          <w:color w:val="000000" w:themeColor="text1"/>
        </w:rPr>
        <w:t>indicando il 20% della spesa sostenuta</w:t>
      </w:r>
      <w:r w:rsidRPr="001853D2">
        <w:rPr>
          <w:color w:val="000000" w:themeColor="text1"/>
        </w:rPr>
        <w:t xml:space="preserve"> nei limiti del credito d’imposta Vacanze riconosciuto al proprio nucleo familiare: andrà quindi indicato il 20% dell’importo riconosciuto o, se la vacanza è costata meno, il 20% dell’importo pagato.</w:t>
      </w:r>
    </w:p>
    <w:p w14:paraId="6641E82B" w14:textId="6AA630C8" w:rsidR="0033217E" w:rsidRPr="001853D2" w:rsidRDefault="0033217E" w:rsidP="00A94C35">
      <w:pPr>
        <w:shd w:val="clear" w:color="auto" w:fill="FFFFFF"/>
        <w:spacing w:line="360" w:lineRule="auto"/>
        <w:jc w:val="both"/>
        <w:rPr>
          <w:color w:val="000000" w:themeColor="text1"/>
        </w:rPr>
      </w:pPr>
      <w:r w:rsidRPr="001853D2">
        <w:rPr>
          <w:rFonts w:cs="Tahoma"/>
          <w:bCs/>
          <w:noProof/>
          <w:color w:val="000000" w:themeColor="text1"/>
          <w:szCs w:val="20"/>
        </w:rPr>
        <w:drawing>
          <wp:anchor distT="0" distB="0" distL="114300" distR="114300" simplePos="0" relativeHeight="251762704" behindDoc="1" locked="0" layoutInCell="1" allowOverlap="1" wp14:anchorId="01877541" wp14:editId="34562ED4">
            <wp:simplePos x="0" y="0"/>
            <wp:positionH relativeFrom="margin">
              <wp:posOffset>0</wp:posOffset>
            </wp:positionH>
            <wp:positionV relativeFrom="paragraph">
              <wp:posOffset>278260</wp:posOffset>
            </wp:positionV>
            <wp:extent cx="659765" cy="659765"/>
            <wp:effectExtent l="0" t="0" r="0" b="0"/>
            <wp:wrapSquare wrapText="bothSides"/>
            <wp:docPr id="2054594357" name="Elemento grafico 2054594357"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p>
    <w:p w14:paraId="1A1D5064" w14:textId="378B00B0" w:rsidR="00A94C35" w:rsidRPr="001853D2" w:rsidRDefault="00A94C35" w:rsidP="00A94C35">
      <w:pPr>
        <w:shd w:val="clear" w:color="auto" w:fill="FFFFFF"/>
        <w:spacing w:line="360" w:lineRule="auto"/>
        <w:jc w:val="both"/>
        <w:rPr>
          <w:strike/>
          <w:color w:val="000000" w:themeColor="text1"/>
        </w:rPr>
      </w:pPr>
      <w:r w:rsidRPr="001853D2">
        <w:rPr>
          <w:b/>
          <w:bCs/>
          <w:color w:val="000000" w:themeColor="text1"/>
        </w:rPr>
        <w:t>Se il credito è stato utilizzato entro il 31 dicembre 2020, è stato già esposto nella dichiarazione dello scorso anno</w:t>
      </w:r>
      <w:r w:rsidR="0033217E" w:rsidRPr="001853D2">
        <w:rPr>
          <w:b/>
          <w:bCs/>
          <w:color w:val="000000" w:themeColor="text1"/>
        </w:rPr>
        <w:t>.</w:t>
      </w:r>
    </w:p>
    <w:p w14:paraId="5D770BEB" w14:textId="77777777" w:rsidR="0033217E" w:rsidRPr="007B5CCC" w:rsidRDefault="0033217E" w:rsidP="00716D90">
      <w:pPr>
        <w:shd w:val="clear" w:color="auto" w:fill="FFFFFF"/>
        <w:spacing w:line="360" w:lineRule="auto"/>
        <w:jc w:val="both"/>
        <w:rPr>
          <w:rFonts w:cs="Tahoma"/>
          <w:bCs/>
          <w:szCs w:val="20"/>
        </w:rPr>
      </w:pPr>
    </w:p>
    <w:p w14:paraId="6505F67B" w14:textId="77777777" w:rsidR="00A94C35" w:rsidRPr="007B5CCC" w:rsidRDefault="00A94C35" w:rsidP="00A94C35">
      <w:pPr>
        <w:shd w:val="clear" w:color="auto" w:fill="FFFFFF"/>
        <w:spacing w:line="360" w:lineRule="auto"/>
        <w:jc w:val="both"/>
      </w:pPr>
      <w:r w:rsidRPr="007B5CCC">
        <w:rPr>
          <w:noProof/>
        </w:rPr>
        <w:drawing>
          <wp:inline distT="0" distB="0" distL="0" distR="0" wp14:anchorId="47688624" wp14:editId="0FEEE2BB">
            <wp:extent cx="6120130" cy="160655"/>
            <wp:effectExtent l="0" t="0" r="0" b="0"/>
            <wp:docPr id="2054594358" name="Immagine 205459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160655"/>
                    </a:xfrm>
                    <a:prstGeom prst="rect">
                      <a:avLst/>
                    </a:prstGeom>
                  </pic:spPr>
                </pic:pic>
              </a:graphicData>
            </a:graphic>
          </wp:inline>
        </w:drawing>
      </w:r>
    </w:p>
    <w:p w14:paraId="30CDB835" w14:textId="77777777" w:rsidR="00A94C35" w:rsidRPr="007B5CCC" w:rsidRDefault="00A94C35" w:rsidP="00A94C35">
      <w:pPr>
        <w:shd w:val="clear" w:color="auto" w:fill="FFFFFF"/>
        <w:spacing w:line="360" w:lineRule="auto"/>
        <w:jc w:val="both"/>
      </w:pPr>
      <w:r w:rsidRPr="007B5CCC">
        <w:t xml:space="preserve">L’importo massimo della detrazione spettante è indicato nell’applicazione per dispositivi mobili denominata IO, resa disponibile da </w:t>
      </w:r>
      <w:proofErr w:type="spellStart"/>
      <w:r w:rsidRPr="007B5CCC">
        <w:t>PagoPA</w:t>
      </w:r>
      <w:proofErr w:type="spellEnd"/>
      <w:r w:rsidRPr="007B5CCC">
        <w:t xml:space="preserve"> S.p.A. e che è stata utilizzata per effettuare la richiesta del credito.</w:t>
      </w:r>
    </w:p>
    <w:p w14:paraId="5F2095D4" w14:textId="77777777" w:rsidR="00A94C35" w:rsidRPr="007B5CCC" w:rsidRDefault="00A94C35" w:rsidP="00A94C35">
      <w:pPr>
        <w:shd w:val="clear" w:color="auto" w:fill="FFFFFF"/>
        <w:spacing w:line="360" w:lineRule="auto"/>
        <w:jc w:val="both"/>
      </w:pPr>
      <w:r w:rsidRPr="007B5CCC">
        <w:t xml:space="preserve">Le informazioni relative all’importo della detrazione effettivamente spettante (e dello sconto fruito) sono </w:t>
      </w:r>
      <w:r w:rsidRPr="007B5CCC">
        <w:rPr>
          <w:b/>
          <w:bCs/>
        </w:rPr>
        <w:t>disponibili nel “Cassetto fiscale”</w:t>
      </w:r>
      <w:r w:rsidRPr="007B5CCC">
        <w:t xml:space="preserve"> dell’utilizzatore del credito d’imposta Vacanze, che può anche essere diverso dal soggetto che ha effettuato la richiesta. La detrazione può essere fatta valere solo da chi ha utilizzato il credito d’imposta Vacanze, che deve essere l’intestatario della fattura o del documento commerciale o dello scontrino/ricevuta fiscale emesso dal fornitore. Tale detrazione può essere fatta valere fino a concorrenza </w:t>
      </w:r>
      <w:r w:rsidRPr="007B5CCC">
        <w:lastRenderedPageBreak/>
        <w:t>dell’imposta dovuta e, in caso di incapienza, la detrazione non fruita non potrà essere riportata negli anni successivi, né chiesta a rimborso.</w:t>
      </w:r>
    </w:p>
    <w:p w14:paraId="0020D849" w14:textId="77777777" w:rsidR="00A94C35" w:rsidRPr="007B5CCC" w:rsidRDefault="00A94C35" w:rsidP="00A94C35">
      <w:pPr>
        <w:shd w:val="clear" w:color="auto" w:fill="FFFFFF"/>
        <w:spacing w:line="360" w:lineRule="auto"/>
        <w:jc w:val="both"/>
      </w:pPr>
      <w:r w:rsidRPr="007B5CCC">
        <w:t xml:space="preserve">L’eventuale importo </w:t>
      </w:r>
      <w:r w:rsidRPr="007B5CCC">
        <w:rPr>
          <w:b/>
          <w:bCs/>
        </w:rPr>
        <w:t>da restituire</w:t>
      </w:r>
      <w:r w:rsidRPr="007B5CCC">
        <w:t xml:space="preserve"> perché </w:t>
      </w:r>
      <w:r w:rsidRPr="007B5CCC">
        <w:rPr>
          <w:b/>
          <w:bCs/>
        </w:rPr>
        <w:t>non spettante</w:t>
      </w:r>
      <w:r w:rsidRPr="007B5CCC">
        <w:t xml:space="preserve"> deve essere indicato nell’apposito campo nel rigo </w:t>
      </w:r>
      <w:r w:rsidRPr="007B5CCC">
        <w:rPr>
          <w:b/>
          <w:bCs/>
        </w:rPr>
        <w:t>RN41 “Restituzione bonus vacanze”</w:t>
      </w:r>
      <w:r w:rsidRPr="007B5CCC">
        <w:t>.</w:t>
      </w:r>
    </w:p>
    <w:p w14:paraId="07161C13" w14:textId="77777777" w:rsidR="00A94C35" w:rsidRPr="001853D2" w:rsidRDefault="00A94C35" w:rsidP="00A94C35">
      <w:pPr>
        <w:shd w:val="clear" w:color="auto" w:fill="FFFFFF"/>
        <w:spacing w:line="360" w:lineRule="auto"/>
        <w:jc w:val="both"/>
        <w:rPr>
          <w:color w:val="000000" w:themeColor="text1"/>
        </w:rPr>
      </w:pPr>
      <w:r w:rsidRPr="001853D2">
        <w:rPr>
          <w:noProof/>
          <w:color w:val="000000" w:themeColor="text1"/>
        </w:rPr>
        <w:drawing>
          <wp:inline distT="0" distB="0" distL="0" distR="0" wp14:anchorId="5A7CD6A1" wp14:editId="0242CF42">
            <wp:extent cx="6120130" cy="477520"/>
            <wp:effectExtent l="0" t="0" r="0" b="0"/>
            <wp:docPr id="2054594381" name="Immagine 205459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1" name="Immagine 2054594381"/>
                    <pic:cNvPicPr/>
                  </pic:nvPicPr>
                  <pic:blipFill>
                    <a:blip r:embed="rId67"/>
                    <a:stretch>
                      <a:fillRect/>
                    </a:stretch>
                  </pic:blipFill>
                  <pic:spPr>
                    <a:xfrm>
                      <a:off x="0" y="0"/>
                      <a:ext cx="6120130" cy="477520"/>
                    </a:xfrm>
                    <a:prstGeom prst="rect">
                      <a:avLst/>
                    </a:prstGeom>
                  </pic:spPr>
                </pic:pic>
              </a:graphicData>
            </a:graphic>
          </wp:inline>
        </w:drawing>
      </w:r>
    </w:p>
    <w:p w14:paraId="763FB72D" w14:textId="6D29F450" w:rsidR="00A94C35" w:rsidRPr="007B5CCC" w:rsidRDefault="00A94C35" w:rsidP="00A94C35">
      <w:pPr>
        <w:shd w:val="clear" w:color="auto" w:fill="FFFFFF"/>
        <w:spacing w:line="360" w:lineRule="auto"/>
        <w:jc w:val="both"/>
      </w:pPr>
      <w:r w:rsidRPr="001853D2">
        <w:rPr>
          <w:color w:val="000000" w:themeColor="text1"/>
        </w:rPr>
        <w:t xml:space="preserve">Allo stesso modo, nel </w:t>
      </w:r>
      <w:r w:rsidRPr="001853D2">
        <w:rPr>
          <w:b/>
          <w:bCs/>
          <w:color w:val="000000" w:themeColor="text1"/>
        </w:rPr>
        <w:t>modello 730/</w:t>
      </w:r>
      <w:r w:rsidRPr="001853D2">
        <w:rPr>
          <w:b/>
          <w:bCs/>
          <w:color w:val="000000" w:themeColor="text1"/>
          <w:u w:val="single"/>
        </w:rPr>
        <w:t>2022</w:t>
      </w:r>
      <w:r w:rsidRPr="001853D2">
        <w:rPr>
          <w:color w:val="000000" w:themeColor="text1"/>
        </w:rPr>
        <w:t xml:space="preserve"> l’importo andrà riportato </w:t>
      </w:r>
      <w:r w:rsidRPr="001853D2">
        <w:t xml:space="preserve">nel </w:t>
      </w:r>
      <w:r w:rsidRPr="001853D2">
        <w:rPr>
          <w:b/>
          <w:bCs/>
        </w:rPr>
        <w:t>rigo E83</w:t>
      </w:r>
      <w:r w:rsidRPr="001853D2">
        <w:t xml:space="preserve">, con il </w:t>
      </w:r>
      <w:r w:rsidRPr="001853D2">
        <w:rPr>
          <w:b/>
          <w:bCs/>
        </w:rPr>
        <w:t>codice 3</w:t>
      </w:r>
      <w:r w:rsidRPr="001853D2">
        <w:t xml:space="preserve"> in casella 1. Nel 730 precompilato l’importo spettante è già</w:t>
      </w:r>
      <w:r w:rsidRPr="007B5CCC">
        <w:t xml:space="preserve"> segnalato dall’Agenzia delle entrate.</w:t>
      </w:r>
    </w:p>
    <w:p w14:paraId="0563435C" w14:textId="410E6CDE" w:rsidR="00A94C35" w:rsidRDefault="00A94C35" w:rsidP="00B800F1">
      <w:pPr>
        <w:shd w:val="clear" w:color="auto" w:fill="FFFFFF"/>
        <w:spacing w:line="360" w:lineRule="auto"/>
        <w:jc w:val="center"/>
      </w:pPr>
      <w:r w:rsidRPr="007B5CCC">
        <w:rPr>
          <w:noProof/>
        </w:rPr>
        <w:drawing>
          <wp:inline distT="0" distB="0" distL="0" distR="0" wp14:anchorId="5815D89D" wp14:editId="5923DD5F">
            <wp:extent cx="3762900" cy="381053"/>
            <wp:effectExtent l="0" t="0" r="9525" b="0"/>
            <wp:docPr id="2054594359" name="Immagine 20545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62900" cy="381053"/>
                    </a:xfrm>
                    <a:prstGeom prst="rect">
                      <a:avLst/>
                    </a:prstGeom>
                  </pic:spPr>
                </pic:pic>
              </a:graphicData>
            </a:graphic>
          </wp:inline>
        </w:drawing>
      </w:r>
    </w:p>
    <w:p w14:paraId="617365E0" w14:textId="77777777" w:rsidR="00B800F1" w:rsidRDefault="00B800F1" w:rsidP="00B800F1">
      <w:pPr>
        <w:shd w:val="clear" w:color="auto" w:fill="FFFFFF"/>
        <w:spacing w:line="360" w:lineRule="auto"/>
        <w:jc w:val="center"/>
      </w:pPr>
    </w:p>
    <w:p w14:paraId="4C1BDB17" w14:textId="77777777" w:rsidR="00A94C35" w:rsidRPr="007B5CCC" w:rsidRDefault="00A94C35" w:rsidP="00A94C35">
      <w:pPr>
        <w:shd w:val="clear" w:color="auto" w:fill="FFFFFF"/>
        <w:spacing w:line="360" w:lineRule="auto"/>
        <w:ind w:left="1416"/>
        <w:jc w:val="both"/>
      </w:pPr>
      <w:r w:rsidRPr="007B5CCC">
        <w:rPr>
          <w:rFonts w:cs="Tahoma"/>
          <w:bCs/>
          <w:noProof/>
          <w:szCs w:val="20"/>
        </w:rPr>
        <w:drawing>
          <wp:anchor distT="0" distB="0" distL="114300" distR="114300" simplePos="0" relativeHeight="251763728" behindDoc="1" locked="0" layoutInCell="1" allowOverlap="1" wp14:anchorId="4FF06A4A" wp14:editId="552A7E7C">
            <wp:simplePos x="0" y="0"/>
            <wp:positionH relativeFrom="margin">
              <wp:align>left</wp:align>
            </wp:positionH>
            <wp:positionV relativeFrom="paragraph">
              <wp:posOffset>9414</wp:posOffset>
            </wp:positionV>
            <wp:extent cx="659765" cy="659765"/>
            <wp:effectExtent l="0" t="0" r="0" b="0"/>
            <wp:wrapSquare wrapText="bothSides"/>
            <wp:docPr id="2054594361" name="Elemento grafico 2054594361"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B5CCC">
        <w:t xml:space="preserve">Se il fornitore del servizio turistico ha comunicato all’Agenzia delle Entrate </w:t>
      </w:r>
      <w:r w:rsidRPr="007B5CCC">
        <w:rPr>
          <w:b/>
          <w:bCs/>
        </w:rPr>
        <w:t>un importo diverso da quello effettivamente sostenuto</w:t>
      </w:r>
      <w:r w:rsidRPr="007B5CCC">
        <w:t>, il contribuente indicherà in colonna 2 l’importo della detrazione effettivamente spettante (il 20% dell’importo massimo riconosciuto o, se inferiore, del corrispettivo effettivamente pagato). L’ammontare da indicare in colonna 2 non può essere superiore a 100 euro.</w:t>
      </w:r>
    </w:p>
    <w:p w14:paraId="63B0E3CF" w14:textId="77777777" w:rsidR="00A94C35" w:rsidRPr="007B5CCC" w:rsidRDefault="00A94C35" w:rsidP="00A94C35">
      <w:pPr>
        <w:shd w:val="clear" w:color="auto" w:fill="FFFFFF"/>
        <w:spacing w:line="360" w:lineRule="auto"/>
        <w:jc w:val="both"/>
      </w:pPr>
    </w:p>
    <w:p w14:paraId="14206FF7" w14:textId="77777777" w:rsidR="00A94C35" w:rsidRPr="007B5CCC" w:rsidRDefault="00A94C35" w:rsidP="00A94C35">
      <w:pPr>
        <w:pStyle w:val="Titolo2"/>
        <w:rPr>
          <w:color w:val="auto"/>
        </w:rPr>
      </w:pPr>
      <w:bookmarkStart w:id="32" w:name="_Toc94254653"/>
      <w:bookmarkStart w:id="33" w:name="_Toc117765004"/>
      <w:r w:rsidRPr="007B5CCC">
        <w:rPr>
          <w:color w:val="auto"/>
        </w:rPr>
        <w:t>2.5 Credito d’imposta per monopattini elettrici e servizi di mobilità elettrica (Art. 44 Decreto Rilancio)</w:t>
      </w:r>
      <w:bookmarkEnd w:id="32"/>
      <w:bookmarkEnd w:id="33"/>
    </w:p>
    <w:p w14:paraId="3B74228F" w14:textId="77777777" w:rsidR="00A94C35" w:rsidRPr="007B5CCC" w:rsidRDefault="00A94C35" w:rsidP="00A94C35">
      <w:pPr>
        <w:spacing w:line="360" w:lineRule="auto"/>
        <w:jc w:val="both"/>
        <w:rPr>
          <w:rFonts w:cs="Tahoma"/>
        </w:rPr>
      </w:pPr>
      <w:r w:rsidRPr="007B5CCC">
        <w:rPr>
          <w:rFonts w:cs="Tahoma"/>
        </w:rPr>
        <w:t xml:space="preserve">Per le spese sostenute </w:t>
      </w:r>
      <w:r w:rsidRPr="007B5CCC">
        <w:rPr>
          <w:rFonts w:cs="Tahoma"/>
          <w:b/>
          <w:bCs/>
        </w:rPr>
        <w:t>dal 1° agosto al 31 dicembre 2020</w:t>
      </w:r>
      <w:r w:rsidRPr="007B5CCC">
        <w:rPr>
          <w:rFonts w:cs="Tahoma"/>
        </w:rPr>
        <w:t xml:space="preserve"> per </w:t>
      </w:r>
      <w:r w:rsidRPr="007B5CCC">
        <w:rPr>
          <w:rFonts w:cs="Tahoma"/>
          <w:b/>
          <w:bCs/>
        </w:rPr>
        <w:t>l’acquisto di monopattini elettrici, biciclette elettriche o muscolari, abbonamenti al trasporto pubblico, servizi di mobilità elettrica</w:t>
      </w:r>
      <w:r w:rsidRPr="007B5CCC">
        <w:rPr>
          <w:rFonts w:cs="Tahoma"/>
        </w:rPr>
        <w:t xml:space="preserve"> in condivisione o sostenibile, è riconosciuto un credito d’imposta di importo massimo di 750 euro (articolo 44, comma 1-</w:t>
      </w:r>
      <w:r w:rsidRPr="007B5CCC">
        <w:rPr>
          <w:rFonts w:cs="Tahoma"/>
          <w:i/>
          <w:iCs/>
        </w:rPr>
        <w:t>septies</w:t>
      </w:r>
      <w:r w:rsidRPr="007B5CCC">
        <w:rPr>
          <w:rFonts w:cs="Tahoma"/>
        </w:rPr>
        <w:t>, del decreto legge n. 34/2020).</w:t>
      </w:r>
    </w:p>
    <w:p w14:paraId="715E9AE4" w14:textId="77777777" w:rsidR="00A94C35" w:rsidRPr="007B5CCC" w:rsidRDefault="00A94C35" w:rsidP="00A94C35">
      <w:pPr>
        <w:spacing w:line="360" w:lineRule="auto"/>
        <w:jc w:val="both"/>
        <w:rPr>
          <w:rFonts w:cs="Tahoma"/>
        </w:rPr>
      </w:pPr>
      <w:r w:rsidRPr="007B5CCC">
        <w:rPr>
          <w:rFonts w:cs="Tahoma"/>
        </w:rPr>
        <w:t xml:space="preserve">Nel </w:t>
      </w:r>
      <w:r w:rsidRPr="007B5CCC">
        <w:rPr>
          <w:rFonts w:cs="Tahoma"/>
          <w:b/>
          <w:bCs/>
        </w:rPr>
        <w:t>rigo CR31</w:t>
      </w:r>
      <w:r w:rsidRPr="007B5CCC">
        <w:rPr>
          <w:rFonts w:cs="Tahoma"/>
        </w:rPr>
        <w:t xml:space="preserve"> è stato inserito il </w:t>
      </w:r>
      <w:r w:rsidRPr="007B5CCC">
        <w:rPr>
          <w:rFonts w:cs="Tahoma"/>
          <w:b/>
          <w:bCs/>
        </w:rPr>
        <w:t>codice 5</w:t>
      </w:r>
      <w:r w:rsidRPr="007B5CCC">
        <w:rPr>
          <w:rFonts w:cs="Tahoma"/>
        </w:rPr>
        <w:t xml:space="preserve"> per identificare le spese che danno diritto a tale credito, da riportare nel </w:t>
      </w:r>
      <w:r w:rsidRPr="007B5CCC">
        <w:rPr>
          <w:rFonts w:cs="Tahoma"/>
          <w:b/>
          <w:bCs/>
        </w:rPr>
        <w:t>rigo RN32</w:t>
      </w:r>
      <w:r w:rsidRPr="007B5CCC">
        <w:rPr>
          <w:rFonts w:cs="Tahoma"/>
        </w:rPr>
        <w:t xml:space="preserve"> </w:t>
      </w:r>
      <w:r w:rsidRPr="007B5CCC">
        <w:rPr>
          <w:rFonts w:cs="Tahoma"/>
          <w:b/>
          <w:bCs/>
        </w:rPr>
        <w:t>colonna 9</w:t>
      </w:r>
      <w:r w:rsidRPr="007B5CCC">
        <w:rPr>
          <w:rFonts w:cs="Tahoma"/>
        </w:rPr>
        <w:t xml:space="preserve"> se utilizzato in dichiarazione.</w:t>
      </w:r>
    </w:p>
    <w:p w14:paraId="55691FF4" w14:textId="77777777" w:rsidR="00A94C35" w:rsidRPr="007B5CCC" w:rsidRDefault="00A94C35" w:rsidP="00A94C35">
      <w:pPr>
        <w:spacing w:line="360" w:lineRule="auto"/>
        <w:jc w:val="both"/>
        <w:rPr>
          <w:rFonts w:cs="Tahoma"/>
        </w:rPr>
      </w:pPr>
      <w:r w:rsidRPr="007B5CCC">
        <w:rPr>
          <w:rFonts w:cs="Tahoma"/>
          <w:noProof/>
        </w:rPr>
        <w:drawing>
          <wp:inline distT="0" distB="0" distL="0" distR="0" wp14:anchorId="5A434093" wp14:editId="611125F6">
            <wp:extent cx="6120130" cy="309880"/>
            <wp:effectExtent l="0" t="0" r="0" b="0"/>
            <wp:docPr id="2054594382" name="Immagine 205459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2" name="Immagine 2054594382"/>
                    <pic:cNvPicPr/>
                  </pic:nvPicPr>
                  <pic:blipFill>
                    <a:blip r:embed="rId69"/>
                    <a:stretch>
                      <a:fillRect/>
                    </a:stretch>
                  </pic:blipFill>
                  <pic:spPr>
                    <a:xfrm>
                      <a:off x="0" y="0"/>
                      <a:ext cx="6120130" cy="309880"/>
                    </a:xfrm>
                    <a:prstGeom prst="rect">
                      <a:avLst/>
                    </a:prstGeom>
                  </pic:spPr>
                </pic:pic>
              </a:graphicData>
            </a:graphic>
          </wp:inline>
        </w:drawing>
      </w:r>
    </w:p>
    <w:p w14:paraId="3CFBA8AF" w14:textId="77777777" w:rsidR="00A94C35" w:rsidRPr="007B5CCC" w:rsidRDefault="00A94C35" w:rsidP="00A94C35">
      <w:pPr>
        <w:spacing w:line="360" w:lineRule="auto"/>
        <w:jc w:val="both"/>
        <w:rPr>
          <w:rFonts w:cs="Tahoma"/>
        </w:rPr>
      </w:pPr>
      <w:r w:rsidRPr="007B5CCC">
        <w:rPr>
          <w:rFonts w:cs="Tahoma"/>
          <w:noProof/>
        </w:rPr>
        <w:lastRenderedPageBreak/>
        <w:drawing>
          <wp:inline distT="0" distB="0" distL="0" distR="0" wp14:anchorId="69EA310C" wp14:editId="58687BAA">
            <wp:extent cx="6120130" cy="1374140"/>
            <wp:effectExtent l="0" t="0" r="0" b="0"/>
            <wp:docPr id="2054594384" name="Immagine 205459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4" name="Immagine 2054594384"/>
                    <pic:cNvPicPr/>
                  </pic:nvPicPr>
                  <pic:blipFill>
                    <a:blip r:embed="rId70"/>
                    <a:stretch>
                      <a:fillRect/>
                    </a:stretch>
                  </pic:blipFill>
                  <pic:spPr>
                    <a:xfrm>
                      <a:off x="0" y="0"/>
                      <a:ext cx="6120130" cy="1374140"/>
                    </a:xfrm>
                    <a:prstGeom prst="rect">
                      <a:avLst/>
                    </a:prstGeom>
                  </pic:spPr>
                </pic:pic>
              </a:graphicData>
            </a:graphic>
          </wp:inline>
        </w:drawing>
      </w:r>
    </w:p>
    <w:p w14:paraId="1D8321A2" w14:textId="77777777" w:rsidR="00A94C35" w:rsidRPr="007B5CCC" w:rsidRDefault="00A94C35" w:rsidP="00A94C35">
      <w:pPr>
        <w:spacing w:line="360" w:lineRule="auto"/>
        <w:jc w:val="both"/>
        <w:rPr>
          <w:rFonts w:cs="Tahoma"/>
        </w:rPr>
      </w:pPr>
      <w:r w:rsidRPr="007B5CCC">
        <w:rPr>
          <w:rFonts w:cs="Tahoma"/>
        </w:rPr>
        <w:t xml:space="preserve">Nel </w:t>
      </w:r>
      <w:r w:rsidRPr="007B5CCC">
        <w:rPr>
          <w:rFonts w:cs="Tahoma"/>
          <w:b/>
          <w:bCs/>
        </w:rPr>
        <w:t>rigo RN47</w:t>
      </w:r>
      <w:r w:rsidRPr="007B5CCC">
        <w:rPr>
          <w:rFonts w:cs="Tahoma"/>
        </w:rPr>
        <w:t xml:space="preserve">, </w:t>
      </w:r>
      <w:r w:rsidRPr="007B5CCC">
        <w:rPr>
          <w:rFonts w:cs="Tahoma"/>
          <w:b/>
          <w:bCs/>
        </w:rPr>
        <w:t>colonna 41</w:t>
      </w:r>
      <w:r w:rsidRPr="007B5CCC">
        <w:rPr>
          <w:rFonts w:cs="Tahoma"/>
        </w:rPr>
        <w:t xml:space="preserve">, va indicato il </w:t>
      </w:r>
      <w:r w:rsidRPr="007B5CCC">
        <w:rPr>
          <w:rFonts w:cs="Tahoma"/>
          <w:b/>
          <w:bCs/>
        </w:rPr>
        <w:t>residuo non fruito del credito d’imposta</w:t>
      </w:r>
      <w:r w:rsidRPr="007B5CCC">
        <w:rPr>
          <w:rFonts w:cs="Tahoma"/>
        </w:rPr>
        <w:t xml:space="preserve"> che potrà essere utilizzato nella dichiarazione dei redditi dell’anno prossimo.</w:t>
      </w:r>
    </w:p>
    <w:p w14:paraId="7943957F" w14:textId="77777777" w:rsidR="00A94C35" w:rsidRDefault="00A94C35" w:rsidP="00A94C35">
      <w:pPr>
        <w:spacing w:line="360" w:lineRule="auto"/>
        <w:jc w:val="both"/>
        <w:rPr>
          <w:rFonts w:cs="Tahoma"/>
        </w:rPr>
      </w:pPr>
      <w:r>
        <w:rPr>
          <w:rFonts w:cs="Tahoma"/>
          <w:noProof/>
        </w:rPr>
        <w:drawing>
          <wp:inline distT="0" distB="0" distL="0" distR="0" wp14:anchorId="1F787798" wp14:editId="6B90D370">
            <wp:extent cx="6120130" cy="1375410"/>
            <wp:effectExtent l="0" t="0" r="0" b="0"/>
            <wp:docPr id="2054594314" name="Immagine 20545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4" name="Immagine 2054594314"/>
                    <pic:cNvPicPr/>
                  </pic:nvPicPr>
                  <pic:blipFill>
                    <a:blip r:embed="rId71"/>
                    <a:stretch>
                      <a:fillRect/>
                    </a:stretch>
                  </pic:blipFill>
                  <pic:spPr>
                    <a:xfrm>
                      <a:off x="0" y="0"/>
                      <a:ext cx="6120130" cy="1375410"/>
                    </a:xfrm>
                    <a:prstGeom prst="rect">
                      <a:avLst/>
                    </a:prstGeom>
                  </pic:spPr>
                </pic:pic>
              </a:graphicData>
            </a:graphic>
          </wp:inline>
        </w:drawing>
      </w:r>
    </w:p>
    <w:p w14:paraId="30CB29DD" w14:textId="77777777" w:rsidR="00A94C35" w:rsidRPr="007B5CCC" w:rsidRDefault="00A94C35" w:rsidP="00A94C35">
      <w:pPr>
        <w:spacing w:line="360" w:lineRule="auto"/>
        <w:jc w:val="both"/>
        <w:rPr>
          <w:rFonts w:cs="Tahoma"/>
        </w:rPr>
      </w:pPr>
    </w:p>
    <w:p w14:paraId="7D11DF85" w14:textId="3F1B3266" w:rsidR="00A94C35" w:rsidRPr="001853D2" w:rsidRDefault="00A94C35" w:rsidP="00A94C35">
      <w:pPr>
        <w:spacing w:line="360" w:lineRule="auto"/>
        <w:jc w:val="both"/>
        <w:rPr>
          <w:rFonts w:cs="Tahoma"/>
          <w:color w:val="000000" w:themeColor="text1"/>
        </w:rPr>
      </w:pPr>
      <w:r w:rsidRPr="001853D2">
        <w:rPr>
          <w:rFonts w:cs="Tahoma"/>
          <w:color w:val="000000" w:themeColor="text1"/>
        </w:rPr>
        <w:t>La fruizione del credito d’imposta sarà possibile solo dopo la determinazione della percentuale spettante.</w:t>
      </w:r>
    </w:p>
    <w:p w14:paraId="31B8E229"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Con il provvedimento Prot. n. 28363/2022 del 28 gennaio 2022, in attuazione dell’articolo 3 del decreto del Ministro dell’economia e delle finanze 21 settembre 2021, sono state definite le modalità per l’accesso al credito d’imposta. In particolare, è previsto che sia inviata un’Istanza per il riconoscimento del credito dal 13 aprile 2022 al 13 maggio 2022.</w:t>
      </w:r>
    </w:p>
    <w:p w14:paraId="1CC907A7"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Tenuto conto dell’esigenza espressa dal legislatore di garantire il rispetto del limite di spesa, dopo aver ricevuto le Istanze, l’Agenzia determina la quota percentuale dei crediti effettivamente fruibili, in rapporto alle risorse disponibili. La suddetta percentuale sarà resa nota con successivo provvedimento del Direttore dell’Agenzia delle entrate.</w:t>
      </w:r>
    </w:p>
    <w:p w14:paraId="13CEDE66" w14:textId="77777777" w:rsidR="001853D2" w:rsidRPr="001853D2" w:rsidRDefault="001853D2" w:rsidP="00716D90">
      <w:pPr>
        <w:pStyle w:val="Titolo2"/>
        <w:rPr>
          <w:color w:val="000000" w:themeColor="text1"/>
        </w:rPr>
      </w:pPr>
      <w:bookmarkStart w:id="34" w:name="_Toc94254654"/>
    </w:p>
    <w:p w14:paraId="67375374" w14:textId="0ED81CA0" w:rsidR="00A94C35" w:rsidRPr="001853D2" w:rsidRDefault="00A94C35" w:rsidP="00716D90">
      <w:pPr>
        <w:pStyle w:val="Titolo2"/>
        <w:rPr>
          <w:color w:val="000000" w:themeColor="text1"/>
        </w:rPr>
      </w:pPr>
      <w:bookmarkStart w:id="35" w:name="_Toc117765005"/>
      <w:r w:rsidRPr="001853D2">
        <w:rPr>
          <w:color w:val="000000" w:themeColor="text1"/>
        </w:rPr>
        <w:t>2.6 Credito canoni di locazione immobili ad uso non abitativo ed affitto d’azienda (Art. 28 Decreto Rilancio e Art. 4 D.L. 73/2021))</w:t>
      </w:r>
      <w:bookmarkEnd w:id="34"/>
      <w:bookmarkEnd w:id="35"/>
    </w:p>
    <w:p w14:paraId="50897569" w14:textId="45D72D48" w:rsidR="00A94C35" w:rsidRPr="001853D2" w:rsidRDefault="00A94C35" w:rsidP="00A94C35">
      <w:pPr>
        <w:spacing w:line="360" w:lineRule="auto"/>
        <w:jc w:val="both"/>
        <w:rPr>
          <w:rFonts w:cs="Tahoma"/>
          <w:strike/>
          <w:color w:val="000000" w:themeColor="text1"/>
        </w:rPr>
      </w:pPr>
      <w:r w:rsidRPr="001853D2">
        <w:rPr>
          <w:rFonts w:cs="Tahoma"/>
          <w:color w:val="000000" w:themeColor="text1"/>
        </w:rPr>
        <w:t xml:space="preserve">Il credito d’imposta commisurato ai </w:t>
      </w:r>
      <w:r w:rsidRPr="001853D2">
        <w:rPr>
          <w:rFonts w:cs="Tahoma"/>
          <w:b/>
          <w:bCs/>
          <w:color w:val="000000" w:themeColor="text1"/>
        </w:rPr>
        <w:t>canoni di locazione degli immobili a uso non abitativo</w:t>
      </w:r>
      <w:r w:rsidRPr="001853D2">
        <w:rPr>
          <w:rFonts w:cs="Tahoma"/>
          <w:color w:val="000000" w:themeColor="text1"/>
        </w:rPr>
        <w:t xml:space="preserve"> e ai canoni relativi a </w:t>
      </w:r>
      <w:r w:rsidRPr="001853D2">
        <w:rPr>
          <w:rFonts w:cs="Tahoma"/>
          <w:b/>
          <w:bCs/>
          <w:color w:val="000000" w:themeColor="text1"/>
        </w:rPr>
        <w:t>contratti di servizi a prestazioni complesse</w:t>
      </w:r>
      <w:r w:rsidRPr="001853D2">
        <w:rPr>
          <w:rFonts w:cs="Tahoma"/>
          <w:color w:val="000000" w:themeColor="text1"/>
        </w:rPr>
        <w:t xml:space="preserve"> o di </w:t>
      </w:r>
      <w:r w:rsidRPr="001853D2">
        <w:rPr>
          <w:rFonts w:cs="Tahoma"/>
          <w:b/>
          <w:bCs/>
          <w:color w:val="000000" w:themeColor="text1"/>
        </w:rPr>
        <w:t>affitto d’azienda</w:t>
      </w:r>
      <w:r w:rsidRPr="001853D2">
        <w:rPr>
          <w:rFonts w:cs="Tahoma"/>
          <w:color w:val="000000" w:themeColor="text1"/>
        </w:rPr>
        <w:t xml:space="preserve"> comprensivi di almeno un </w:t>
      </w:r>
      <w:r w:rsidRPr="001853D2">
        <w:rPr>
          <w:rFonts w:cs="Tahoma"/>
          <w:color w:val="000000" w:themeColor="text1"/>
        </w:rPr>
        <w:lastRenderedPageBreak/>
        <w:t>immobile a uso non abitativo, riconosciuto in via automatica (senza istanza) alle imprese, ai lavoratori autonomi e agli enti non commerciali, deve essere indicato nel modello Redditi 2022.</w:t>
      </w:r>
    </w:p>
    <w:p w14:paraId="446A290B" w14:textId="77777777" w:rsidR="00A94C35" w:rsidRPr="001853D2" w:rsidRDefault="00A94C35" w:rsidP="00A94C35">
      <w:pPr>
        <w:spacing w:line="360" w:lineRule="auto"/>
        <w:jc w:val="both"/>
        <w:rPr>
          <w:rFonts w:cs="Tahoma"/>
          <w:color w:val="000000" w:themeColor="text1"/>
        </w:rPr>
      </w:pPr>
      <w:r w:rsidRPr="001853D2">
        <w:rPr>
          <w:color w:val="000000" w:themeColor="text1"/>
        </w:rPr>
        <w:t xml:space="preserve">La finalità è quella di contenere gli effetti economici negativi derivanti dalle misure di prevenzione e contenimento connesse all'emergenza epidemiologica da COVID-19 che hanno determinato una riduzione dei ricavi o dei compensi delle attività economiche </w:t>
      </w:r>
      <w:r w:rsidRPr="001853D2">
        <w:rPr>
          <w:b/>
          <w:bCs/>
          <w:color w:val="000000" w:themeColor="text1"/>
        </w:rPr>
        <w:t>a fronte dell’incidenza dei costi fissi</w:t>
      </w:r>
      <w:r w:rsidRPr="001853D2">
        <w:rPr>
          <w:color w:val="000000" w:themeColor="text1"/>
        </w:rPr>
        <w:t xml:space="preserve"> quali, ad esempio, il canone di locazione, di leasing o di concessione di immobili delle piccole attività economiche (individuate come quei soggetti con </w:t>
      </w:r>
      <w:r w:rsidRPr="001853D2">
        <w:rPr>
          <w:b/>
          <w:bCs/>
          <w:color w:val="000000" w:themeColor="text1"/>
        </w:rPr>
        <w:t>ricavi o compensi non superiori a 5 milioni di euro</w:t>
      </w:r>
      <w:r w:rsidRPr="001853D2">
        <w:rPr>
          <w:color w:val="000000" w:themeColor="text1"/>
        </w:rPr>
        <w:t xml:space="preserve"> nel periodo d’imposta precedente quello dell’entrata in vigore del decreto stesso, fatta eccezione per gli alberghi e per i contribuenti aventi sede in territori colpiti da eventi calamitosi con stato di emergenza ancora in atto al 31 gennaio 2020).</w:t>
      </w:r>
    </w:p>
    <w:p w14:paraId="37B5540D" w14:textId="77777777" w:rsidR="00A94C35" w:rsidRPr="001853D2" w:rsidRDefault="00A94C35" w:rsidP="00A94C35">
      <w:pPr>
        <w:spacing w:line="360" w:lineRule="auto"/>
        <w:jc w:val="both"/>
        <w:rPr>
          <w:color w:val="000000" w:themeColor="text1"/>
        </w:rPr>
      </w:pPr>
      <w:r w:rsidRPr="001853D2">
        <w:rPr>
          <w:rFonts w:cs="Tahoma"/>
          <w:color w:val="000000" w:themeColor="text1"/>
        </w:rPr>
        <w:t xml:space="preserve">Tale credito è utilizzabile in diminuzione delle imposte sui redditi e </w:t>
      </w:r>
      <w:r w:rsidRPr="001853D2">
        <w:rPr>
          <w:rFonts w:cs="Tahoma"/>
          <w:b/>
          <w:bCs/>
          <w:color w:val="000000" w:themeColor="text1"/>
        </w:rPr>
        <w:t>in compensazione</w:t>
      </w:r>
      <w:r w:rsidRPr="001853D2">
        <w:rPr>
          <w:rFonts w:cs="Tahoma"/>
          <w:color w:val="000000" w:themeColor="text1"/>
        </w:rPr>
        <w:t xml:space="preserve"> nel modello F24 con </w:t>
      </w:r>
      <w:r w:rsidRPr="001853D2">
        <w:rPr>
          <w:color w:val="000000" w:themeColor="text1"/>
        </w:rPr>
        <w:t xml:space="preserve">il codice tributo 6920 e può essere </w:t>
      </w:r>
      <w:r w:rsidRPr="001853D2">
        <w:rPr>
          <w:b/>
          <w:bCs/>
          <w:color w:val="000000" w:themeColor="text1"/>
        </w:rPr>
        <w:t>eventualmente ceduto</w:t>
      </w:r>
      <w:r w:rsidRPr="001853D2">
        <w:rPr>
          <w:color w:val="000000" w:themeColor="text1"/>
        </w:rPr>
        <w:t xml:space="preserve"> ai sensi dell’art. 122 D.L. 34/2020. I beneficiari che scelgono di cedere il credito devono comunicare l’avvenuta cessione inviando l’apposito modello dal </w:t>
      </w:r>
      <w:r w:rsidRPr="001853D2">
        <w:rPr>
          <w:b/>
          <w:bCs/>
          <w:color w:val="000000" w:themeColor="text1"/>
        </w:rPr>
        <w:t>13 luglio 2020 al 31 dicembre 2021</w:t>
      </w:r>
      <w:r w:rsidRPr="001853D2">
        <w:rPr>
          <w:color w:val="000000" w:themeColor="text1"/>
        </w:rPr>
        <w:t>, esclusivamente attraverso il servizio web messo a disposizione all’interno dell’area riservata dell’Agenzia delle Entrate.</w:t>
      </w:r>
    </w:p>
    <w:p w14:paraId="42665462" w14:textId="77777777" w:rsidR="00A94C35" w:rsidRPr="001853D2" w:rsidRDefault="00A94C35" w:rsidP="00A94C35">
      <w:pPr>
        <w:spacing w:line="360" w:lineRule="auto"/>
        <w:jc w:val="both"/>
        <w:rPr>
          <w:color w:val="000000" w:themeColor="text1"/>
        </w:rPr>
      </w:pPr>
      <w:r w:rsidRPr="001853D2">
        <w:rPr>
          <w:color w:val="000000" w:themeColor="text1"/>
        </w:rPr>
        <w:t xml:space="preserve">Il bonus di cui all'articolo 28 del decreto legge 19 maggio 2020, n. 34 è stabilito </w:t>
      </w:r>
      <w:r w:rsidRPr="001853D2">
        <w:rPr>
          <w:b/>
          <w:bCs/>
          <w:color w:val="000000" w:themeColor="text1"/>
        </w:rPr>
        <w:t>in misura percentuale</w:t>
      </w:r>
      <w:r w:rsidRPr="001853D2">
        <w:rPr>
          <w:color w:val="000000" w:themeColor="text1"/>
        </w:rPr>
        <w:t xml:space="preserve">, in </w:t>
      </w:r>
      <w:r w:rsidRPr="001853D2">
        <w:rPr>
          <w:b/>
          <w:bCs/>
          <w:color w:val="000000" w:themeColor="text1"/>
        </w:rPr>
        <w:t>relazione ai canoni</w:t>
      </w:r>
      <w:r w:rsidRPr="001853D2">
        <w:rPr>
          <w:color w:val="000000" w:themeColor="text1"/>
        </w:rPr>
        <w:t>:</w:t>
      </w:r>
    </w:p>
    <w:p w14:paraId="6AC00F63" w14:textId="1EC19F42" w:rsidR="00A94C35" w:rsidRPr="00B800F1" w:rsidRDefault="00A94C35" w:rsidP="00B800F1">
      <w:pPr>
        <w:pStyle w:val="Paragrafoelenco"/>
        <w:numPr>
          <w:ilvl w:val="0"/>
          <w:numId w:val="47"/>
        </w:numPr>
        <w:spacing w:line="360" w:lineRule="auto"/>
        <w:jc w:val="both"/>
        <w:rPr>
          <w:color w:val="000000" w:themeColor="text1"/>
        </w:rPr>
      </w:pPr>
      <w:r w:rsidRPr="00B800F1">
        <w:rPr>
          <w:color w:val="000000" w:themeColor="text1"/>
        </w:rPr>
        <w:t xml:space="preserve">di locazione, di leasing o di concessione di immobili ad </w:t>
      </w:r>
      <w:r w:rsidRPr="00B800F1">
        <w:rPr>
          <w:b/>
          <w:bCs/>
          <w:color w:val="000000" w:themeColor="text1"/>
        </w:rPr>
        <w:t>uso non abitativo</w:t>
      </w:r>
      <w:r w:rsidRPr="00B800F1">
        <w:rPr>
          <w:color w:val="000000" w:themeColor="text1"/>
        </w:rPr>
        <w:t xml:space="preserve"> destinati allo svolgimento dell'attività industriale, commerciale, artigianale, agricola, di interesse turistico o all'esercizio abituale e professionale dell'attività di lavoro autonomo (</w:t>
      </w:r>
      <w:r w:rsidRPr="00B800F1">
        <w:rPr>
          <w:b/>
          <w:bCs/>
          <w:color w:val="000000" w:themeColor="text1"/>
        </w:rPr>
        <w:t>60% del canone locazione degli immobili ad uso non abitativo</w:t>
      </w:r>
      <w:r w:rsidRPr="00B800F1">
        <w:rPr>
          <w:color w:val="000000" w:themeColor="text1"/>
        </w:rPr>
        <w:t>);</w:t>
      </w:r>
    </w:p>
    <w:p w14:paraId="651B365C" w14:textId="436A477F" w:rsidR="00A94C35" w:rsidRPr="00B800F1" w:rsidRDefault="00A94C35" w:rsidP="00B800F1">
      <w:pPr>
        <w:pStyle w:val="Paragrafoelenco"/>
        <w:numPr>
          <w:ilvl w:val="0"/>
          <w:numId w:val="47"/>
        </w:numPr>
        <w:spacing w:line="360" w:lineRule="auto"/>
        <w:jc w:val="both"/>
        <w:rPr>
          <w:color w:val="000000" w:themeColor="text1"/>
        </w:rPr>
      </w:pPr>
      <w:r w:rsidRPr="00B800F1">
        <w:rPr>
          <w:color w:val="000000" w:themeColor="text1"/>
        </w:rPr>
        <w:t xml:space="preserve">dei </w:t>
      </w:r>
      <w:r w:rsidRPr="00B800F1">
        <w:rPr>
          <w:b/>
          <w:bCs/>
          <w:color w:val="000000" w:themeColor="text1"/>
        </w:rPr>
        <w:t>contratti di servizi a prestazioni complesse</w:t>
      </w:r>
      <w:r w:rsidRPr="00B800F1">
        <w:rPr>
          <w:color w:val="000000" w:themeColor="text1"/>
        </w:rPr>
        <w:t xml:space="preserve"> </w:t>
      </w:r>
      <w:r w:rsidRPr="00B800F1">
        <w:rPr>
          <w:b/>
          <w:bCs/>
          <w:color w:val="000000" w:themeColor="text1"/>
        </w:rPr>
        <w:t>o di affitto d'azienda</w:t>
      </w:r>
      <w:r w:rsidRPr="00B800F1">
        <w:rPr>
          <w:color w:val="000000" w:themeColor="text1"/>
        </w:rPr>
        <w:t>, comprensivi di almeno un immobile a uso non abitativo destinato allo svolgimento dell'attività industriale, commerciale, artigianale, agricola, di interesse turistico o all'esercizio abituale e professionale dell'attività di lavoro autonomo (</w:t>
      </w:r>
      <w:r w:rsidRPr="00B800F1">
        <w:rPr>
          <w:b/>
          <w:bCs/>
          <w:color w:val="000000" w:themeColor="text1"/>
        </w:rPr>
        <w:t>30% del canone</w:t>
      </w:r>
      <w:r w:rsidRPr="00B800F1">
        <w:rPr>
          <w:color w:val="000000" w:themeColor="text1"/>
        </w:rPr>
        <w:t>).</w:t>
      </w:r>
    </w:p>
    <w:p w14:paraId="600148C1" w14:textId="77777777" w:rsidR="00A94C35" w:rsidRPr="001853D2" w:rsidRDefault="00A94C35" w:rsidP="00A94C35">
      <w:pPr>
        <w:spacing w:line="360" w:lineRule="auto"/>
        <w:jc w:val="both"/>
        <w:rPr>
          <w:color w:val="000000" w:themeColor="text1"/>
        </w:rPr>
      </w:pPr>
      <w:r w:rsidRPr="001853D2">
        <w:rPr>
          <w:color w:val="000000" w:themeColor="text1"/>
        </w:rPr>
        <w:t xml:space="preserve">L’articolo 28, comma 5 prevede che il credito d’imposta spetta, a condizione che i soggetti esercenti attività economica abbiano subito una </w:t>
      </w:r>
      <w:r w:rsidRPr="001853D2">
        <w:rPr>
          <w:b/>
          <w:bCs/>
          <w:color w:val="000000" w:themeColor="text1"/>
        </w:rPr>
        <w:t>diminuzione del fatturato o dei corrispettivi in ciascuno dei mesi di marzo, aprile, maggio e giugno di almeno il 50%</w:t>
      </w:r>
      <w:r w:rsidRPr="001853D2">
        <w:rPr>
          <w:color w:val="000000" w:themeColor="text1"/>
        </w:rPr>
        <w:t xml:space="preserve"> rispetto allo stesso mese del periodo d’imposta precedente.</w:t>
      </w:r>
    </w:p>
    <w:p w14:paraId="2C50EC15" w14:textId="01981524" w:rsidR="00A94C35" w:rsidRPr="001853D2" w:rsidRDefault="00A94C35" w:rsidP="00A94C35">
      <w:pPr>
        <w:spacing w:line="360" w:lineRule="auto"/>
        <w:jc w:val="both"/>
        <w:rPr>
          <w:color w:val="000000" w:themeColor="text1"/>
        </w:rPr>
      </w:pPr>
      <w:r w:rsidRPr="001853D2">
        <w:rPr>
          <w:color w:val="000000" w:themeColor="text1"/>
        </w:rPr>
        <w:t xml:space="preserve">Con gli articoli 8 e 8-bis del D.L. 137/2020, il credito d'imposta locazioni è stato riconosciuto e disciplinato anche per i canoni di locazione corrisposti per i </w:t>
      </w:r>
      <w:r w:rsidRPr="001853D2">
        <w:rPr>
          <w:b/>
          <w:bCs/>
          <w:color w:val="000000" w:themeColor="text1"/>
        </w:rPr>
        <w:t xml:space="preserve">mesi di ottobre, novembre e dicembre 2020, </w:t>
      </w:r>
      <w:r w:rsidRPr="001853D2">
        <w:rPr>
          <w:color w:val="000000" w:themeColor="text1"/>
        </w:rPr>
        <w:t xml:space="preserve">indipendentemente dal volume di ricavi e compensi registrati nel periodo d'imposta precedente, alle imprese operanti nei settori con specifico codice ATECO (allegato 1 e allegato 2, D.L. 137/2020 nonché alle imprese che svolgono le attività di cui ai codici ATECO 79.1, 79.11 e 79.12 che hanno la sede operativa nelle aree del </w:t>
      </w:r>
      <w:r w:rsidRPr="001853D2">
        <w:rPr>
          <w:color w:val="000000" w:themeColor="text1"/>
        </w:rPr>
        <w:lastRenderedPageBreak/>
        <w:t>territorio nazionale, caratterizzate da uno scenario di massima gravità e da un livello di rischio alto specificamente individuate dalle ordinanze).</w:t>
      </w:r>
    </w:p>
    <w:p w14:paraId="426FBB34" w14:textId="77777777" w:rsidR="00716D90" w:rsidRPr="00E71B44" w:rsidRDefault="00716D90" w:rsidP="00A94C35">
      <w:pPr>
        <w:spacing w:line="360" w:lineRule="auto"/>
        <w:jc w:val="both"/>
        <w:rPr>
          <w:color w:val="FF0000"/>
        </w:rPr>
      </w:pPr>
    </w:p>
    <w:p w14:paraId="377D9E8C" w14:textId="4DA37C0C" w:rsidR="00A94C35" w:rsidRDefault="00A94C35" w:rsidP="00A94C35">
      <w:pPr>
        <w:shd w:val="clear" w:color="auto" w:fill="FFFFFF"/>
        <w:spacing w:line="360" w:lineRule="auto"/>
        <w:ind w:left="1416"/>
        <w:jc w:val="both"/>
      </w:pPr>
      <w:r w:rsidRPr="007B5CCC">
        <w:rPr>
          <w:rFonts w:cs="Tahoma"/>
          <w:bCs/>
          <w:noProof/>
          <w:szCs w:val="20"/>
        </w:rPr>
        <w:drawing>
          <wp:anchor distT="0" distB="0" distL="114300" distR="114300" simplePos="0" relativeHeight="251764752" behindDoc="1" locked="0" layoutInCell="1" allowOverlap="1" wp14:anchorId="2E0C6BFF" wp14:editId="2D97D64D">
            <wp:simplePos x="0" y="0"/>
            <wp:positionH relativeFrom="margin">
              <wp:align>left</wp:align>
            </wp:positionH>
            <wp:positionV relativeFrom="paragraph">
              <wp:posOffset>9414</wp:posOffset>
            </wp:positionV>
            <wp:extent cx="659765" cy="659765"/>
            <wp:effectExtent l="0" t="0" r="0" b="0"/>
            <wp:wrapSquare wrapText="bothSides"/>
            <wp:docPr id="2054594362" name="Elemento grafico 2054594362"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B5CCC">
        <w:t xml:space="preserve">Al fine di evitare la sovrapposizione in capo ai medesimi soggetti e per le medesime spese, il comma 8 prevede espressamente il </w:t>
      </w:r>
      <w:r w:rsidRPr="007B5CCC">
        <w:rPr>
          <w:b/>
          <w:bCs/>
        </w:rPr>
        <w:t>divieto di cumulo</w:t>
      </w:r>
      <w:r w:rsidRPr="007B5CCC">
        <w:t xml:space="preserve"> con il credito d’imposta previsto dall’articolo 65 del decreto legge 17 marzo 2020, n.18 in relazione ai canoni di locazione pagati relativi al mese di marzo (cd. “Credito d’imposta per botteghe e negozi”, di cui al prossimo paragrafo).</w:t>
      </w:r>
    </w:p>
    <w:p w14:paraId="13DAB905" w14:textId="77777777" w:rsidR="00716D90" w:rsidRPr="007B5CCC" w:rsidRDefault="00716D90" w:rsidP="00A94C35">
      <w:pPr>
        <w:shd w:val="clear" w:color="auto" w:fill="FFFFFF"/>
        <w:spacing w:line="360" w:lineRule="auto"/>
        <w:ind w:left="1416"/>
        <w:jc w:val="both"/>
      </w:pPr>
    </w:p>
    <w:p w14:paraId="69382E2F" w14:textId="77777777" w:rsidR="00A94C35" w:rsidRPr="001853D2" w:rsidRDefault="00A94C35" w:rsidP="00A94C35">
      <w:pPr>
        <w:spacing w:line="360" w:lineRule="auto"/>
        <w:jc w:val="both"/>
        <w:rPr>
          <w:color w:val="000000" w:themeColor="text1"/>
        </w:rPr>
      </w:pPr>
      <w:r w:rsidRPr="001853D2">
        <w:rPr>
          <w:color w:val="000000" w:themeColor="text1"/>
        </w:rPr>
        <w:t xml:space="preserve">L’articolo 4, comma 2, del decreto legge 25 maggio 2021 n. 73 ha </w:t>
      </w:r>
      <w:r w:rsidRPr="001853D2">
        <w:rPr>
          <w:b/>
          <w:bCs/>
          <w:color w:val="000000" w:themeColor="text1"/>
        </w:rPr>
        <w:t>allargato il credito di imposta</w:t>
      </w:r>
      <w:r w:rsidRPr="001853D2">
        <w:rPr>
          <w:color w:val="000000" w:themeColor="text1"/>
        </w:rPr>
        <w:t xml:space="preserve"> di cui all’articolo 28, commi 1, 2 e 4 del D.L. 34/2020 convertito con modificazioni dalla legge 17 luglio 2020 n. 77.</w:t>
      </w:r>
    </w:p>
    <w:p w14:paraId="2B50AC4C" w14:textId="77777777" w:rsidR="00A94C35" w:rsidRPr="001853D2" w:rsidRDefault="00A94C35" w:rsidP="00A94C35">
      <w:pPr>
        <w:spacing w:line="360" w:lineRule="auto"/>
        <w:jc w:val="both"/>
        <w:rPr>
          <w:rFonts w:cs="Tahoma"/>
          <w:iCs/>
          <w:color w:val="000000" w:themeColor="text1"/>
          <w:szCs w:val="20"/>
        </w:rPr>
      </w:pPr>
      <w:r w:rsidRPr="001853D2">
        <w:rPr>
          <w:color w:val="000000" w:themeColor="text1"/>
        </w:rPr>
        <w:t xml:space="preserve">Ai soggetti esercenti attività d'impresa, arte o professione, </w:t>
      </w:r>
      <w:r w:rsidRPr="001853D2">
        <w:rPr>
          <w:rFonts w:cs="Tahoma"/>
          <w:iCs/>
          <w:color w:val="000000" w:themeColor="text1"/>
          <w:szCs w:val="20"/>
        </w:rPr>
        <w:t xml:space="preserve">con </w:t>
      </w:r>
      <w:r w:rsidRPr="001853D2">
        <w:rPr>
          <w:rFonts w:cs="Tahoma"/>
          <w:b/>
          <w:bCs/>
          <w:iCs/>
          <w:color w:val="000000" w:themeColor="text1"/>
          <w:szCs w:val="20"/>
        </w:rPr>
        <w:t>ricavi o compensi</w:t>
      </w:r>
      <w:r w:rsidRPr="001853D2">
        <w:rPr>
          <w:rFonts w:cs="Tahoma"/>
          <w:iCs/>
          <w:color w:val="000000" w:themeColor="text1"/>
          <w:szCs w:val="20"/>
        </w:rPr>
        <w:t xml:space="preserve"> </w:t>
      </w:r>
      <w:r w:rsidRPr="001853D2">
        <w:rPr>
          <w:rFonts w:cs="Tahoma"/>
          <w:b/>
          <w:bCs/>
          <w:iCs/>
          <w:color w:val="000000" w:themeColor="text1"/>
          <w:szCs w:val="20"/>
        </w:rPr>
        <w:t>non superiori a 15 milioni</w:t>
      </w:r>
      <w:r w:rsidRPr="001853D2">
        <w:rPr>
          <w:rFonts w:cs="Tahoma"/>
          <w:iCs/>
          <w:color w:val="000000" w:themeColor="text1"/>
          <w:szCs w:val="20"/>
        </w:rPr>
        <w:t xml:space="preserve"> di euro nel secondo periodo d'imposta antecedente a quello di entrata in vigore del D.L. 73/2021, nonché agli enti non commerciali, compresi gli enti del terzo settore e gli enti religiosi civilmente riconosciuti, il </w:t>
      </w:r>
      <w:r w:rsidRPr="001853D2">
        <w:rPr>
          <w:rFonts w:cs="Tahoma"/>
          <w:b/>
          <w:bCs/>
          <w:iCs/>
          <w:color w:val="000000" w:themeColor="text1"/>
          <w:szCs w:val="20"/>
        </w:rPr>
        <w:t>credito d'imposta spetta</w:t>
      </w:r>
      <w:r w:rsidRPr="001853D2">
        <w:rPr>
          <w:rFonts w:cs="Tahoma"/>
          <w:iCs/>
          <w:color w:val="000000" w:themeColor="text1"/>
          <w:szCs w:val="20"/>
        </w:rPr>
        <w:t xml:space="preserve"> in relazione ai </w:t>
      </w:r>
      <w:r w:rsidRPr="001853D2">
        <w:rPr>
          <w:rFonts w:cs="Tahoma"/>
          <w:b/>
          <w:bCs/>
          <w:iCs/>
          <w:color w:val="000000" w:themeColor="text1"/>
          <w:szCs w:val="20"/>
        </w:rPr>
        <w:t>canoni versati</w:t>
      </w:r>
      <w:r w:rsidRPr="001853D2">
        <w:rPr>
          <w:rFonts w:cs="Tahoma"/>
          <w:iCs/>
          <w:color w:val="000000" w:themeColor="text1"/>
          <w:szCs w:val="20"/>
        </w:rPr>
        <w:t xml:space="preserve"> con riferimento a ciascuno dei mesi da </w:t>
      </w:r>
      <w:r w:rsidRPr="001853D2">
        <w:rPr>
          <w:rFonts w:cs="Tahoma"/>
          <w:b/>
          <w:bCs/>
          <w:iCs/>
          <w:color w:val="000000" w:themeColor="text1"/>
          <w:szCs w:val="20"/>
        </w:rPr>
        <w:t>gennaio 2021 a maggio 2021</w:t>
      </w:r>
      <w:r w:rsidRPr="001853D2">
        <w:rPr>
          <w:rFonts w:cs="Tahoma"/>
          <w:iCs/>
          <w:color w:val="000000" w:themeColor="text1"/>
          <w:szCs w:val="20"/>
        </w:rPr>
        <w:t>.</w:t>
      </w:r>
    </w:p>
    <w:p w14:paraId="50EEB6AD" w14:textId="77777777" w:rsidR="00A94C35" w:rsidRPr="001853D2" w:rsidRDefault="00A94C35" w:rsidP="00A94C35">
      <w:pPr>
        <w:spacing w:line="360" w:lineRule="auto"/>
        <w:jc w:val="both"/>
        <w:rPr>
          <w:rFonts w:cs="Tahoma"/>
          <w:iCs/>
          <w:color w:val="000000" w:themeColor="text1"/>
          <w:szCs w:val="20"/>
        </w:rPr>
      </w:pPr>
      <w:r w:rsidRPr="001853D2">
        <w:rPr>
          <w:rFonts w:cs="Tahoma"/>
          <w:iCs/>
          <w:color w:val="000000" w:themeColor="text1"/>
          <w:szCs w:val="20"/>
        </w:rPr>
        <w:t xml:space="preserve">Ai soggetti locatari esercenti attività economica, il credito d'imposta spetta a condizione che </w:t>
      </w:r>
      <w:r w:rsidRPr="001853D2">
        <w:rPr>
          <w:rFonts w:cs="Tahoma"/>
          <w:b/>
          <w:bCs/>
          <w:iCs/>
          <w:color w:val="000000" w:themeColor="text1"/>
          <w:szCs w:val="20"/>
        </w:rPr>
        <w:t>l'ammontare medio mensile del fatturato e dei corrispettivi del periodo compreso tra il 1° aprile 2020 e il 31 marzo 2021 sia inferiore almeno del 30%</w:t>
      </w:r>
      <w:r w:rsidRPr="001853D2">
        <w:rPr>
          <w:rFonts w:cs="Tahoma"/>
          <w:iCs/>
          <w:color w:val="000000" w:themeColor="text1"/>
          <w:szCs w:val="20"/>
        </w:rPr>
        <w:t xml:space="preserve"> rispetto all'ammontare medio mensile del fatturato e dei corrispettivi del periodo compreso tra </w:t>
      </w:r>
      <w:r w:rsidRPr="001853D2">
        <w:rPr>
          <w:rFonts w:cs="Tahoma"/>
          <w:b/>
          <w:bCs/>
          <w:iCs/>
          <w:color w:val="000000" w:themeColor="text1"/>
          <w:szCs w:val="20"/>
        </w:rPr>
        <w:t>il 1° aprile 2019 e il 31 marzo 2020</w:t>
      </w:r>
      <w:r w:rsidRPr="001853D2">
        <w:rPr>
          <w:rFonts w:cs="Tahoma"/>
          <w:iCs/>
          <w:color w:val="000000" w:themeColor="text1"/>
          <w:szCs w:val="20"/>
        </w:rPr>
        <w:t>.</w:t>
      </w:r>
    </w:p>
    <w:p w14:paraId="70E2E73B" w14:textId="77777777" w:rsidR="00A94C35" w:rsidRPr="001853D2" w:rsidRDefault="00A94C35" w:rsidP="00A94C35">
      <w:pPr>
        <w:spacing w:line="360" w:lineRule="auto"/>
        <w:jc w:val="both"/>
        <w:rPr>
          <w:rFonts w:cs="Tahoma"/>
          <w:iCs/>
          <w:color w:val="000000" w:themeColor="text1"/>
          <w:szCs w:val="20"/>
        </w:rPr>
      </w:pPr>
      <w:r w:rsidRPr="001853D2">
        <w:rPr>
          <w:color w:val="000000" w:themeColor="text1"/>
        </w:rPr>
        <w:t>Inoltre, ai sensi dell’articolo 4, comma 2</w:t>
      </w:r>
      <w:r w:rsidRPr="001853D2">
        <w:rPr>
          <w:i/>
          <w:iCs/>
          <w:color w:val="000000" w:themeColor="text1"/>
        </w:rPr>
        <w:t>bis</w:t>
      </w:r>
      <w:r w:rsidRPr="001853D2">
        <w:rPr>
          <w:color w:val="000000" w:themeColor="text1"/>
        </w:rPr>
        <w:t xml:space="preserve"> del D.L. 73/2021, il </w:t>
      </w:r>
      <w:r w:rsidRPr="001853D2">
        <w:rPr>
          <w:b/>
          <w:bCs/>
          <w:color w:val="000000" w:themeColor="text1"/>
        </w:rPr>
        <w:t>credito di imposta spetta, nella misura del 40%,</w:t>
      </w:r>
      <w:r w:rsidRPr="001853D2">
        <w:rPr>
          <w:color w:val="000000" w:themeColor="text1"/>
        </w:rPr>
        <w:t xml:space="preserve"> anche alle imprese </w:t>
      </w:r>
      <w:r w:rsidRPr="001853D2">
        <w:rPr>
          <w:b/>
          <w:bCs/>
          <w:color w:val="000000" w:themeColor="text1"/>
        </w:rPr>
        <w:t>esercenti attività di commercio al dettaglio</w:t>
      </w:r>
      <w:r w:rsidRPr="001853D2">
        <w:rPr>
          <w:color w:val="000000" w:themeColor="text1"/>
        </w:rPr>
        <w:t xml:space="preserve">, con </w:t>
      </w:r>
      <w:r w:rsidRPr="001853D2">
        <w:rPr>
          <w:b/>
          <w:bCs/>
          <w:color w:val="000000" w:themeColor="text1"/>
        </w:rPr>
        <w:t xml:space="preserve">ricavi </w:t>
      </w:r>
      <w:r w:rsidRPr="001853D2">
        <w:rPr>
          <w:rFonts w:cs="Tahoma"/>
          <w:b/>
          <w:bCs/>
          <w:iCs/>
          <w:color w:val="000000" w:themeColor="text1"/>
          <w:szCs w:val="20"/>
        </w:rPr>
        <w:t>superiori a 15 milioni di euro</w:t>
      </w:r>
      <w:r w:rsidRPr="001853D2">
        <w:rPr>
          <w:rFonts w:cs="Tahoma"/>
          <w:iCs/>
          <w:color w:val="000000" w:themeColor="text1"/>
          <w:szCs w:val="20"/>
        </w:rPr>
        <w:t xml:space="preserve"> nel secondo periodo d'imposta antecedente a quello di entrata in vigore del D.L. 73/2021, in relazione ai </w:t>
      </w:r>
      <w:r w:rsidRPr="001853D2">
        <w:rPr>
          <w:rFonts w:cs="Tahoma"/>
          <w:b/>
          <w:bCs/>
          <w:iCs/>
          <w:color w:val="000000" w:themeColor="text1"/>
          <w:szCs w:val="20"/>
        </w:rPr>
        <w:t>canoni versati</w:t>
      </w:r>
      <w:r w:rsidRPr="001853D2">
        <w:rPr>
          <w:rFonts w:cs="Tahoma"/>
          <w:iCs/>
          <w:color w:val="000000" w:themeColor="text1"/>
          <w:szCs w:val="20"/>
        </w:rPr>
        <w:t xml:space="preserve"> con riferimento a ciascuno dei </w:t>
      </w:r>
      <w:r w:rsidRPr="001853D2">
        <w:rPr>
          <w:rFonts w:cs="Tahoma"/>
          <w:b/>
          <w:bCs/>
          <w:iCs/>
          <w:color w:val="000000" w:themeColor="text1"/>
          <w:szCs w:val="20"/>
        </w:rPr>
        <w:t>mesi da gennaio 2021 a maggio 2021</w:t>
      </w:r>
      <w:r w:rsidRPr="001853D2">
        <w:rPr>
          <w:rFonts w:cs="Tahoma"/>
          <w:iCs/>
          <w:color w:val="000000" w:themeColor="text1"/>
          <w:szCs w:val="20"/>
        </w:rPr>
        <w:t xml:space="preserve">, a condizione che </w:t>
      </w:r>
      <w:r w:rsidRPr="001853D2">
        <w:rPr>
          <w:rFonts w:cs="Tahoma"/>
          <w:b/>
          <w:bCs/>
          <w:iCs/>
          <w:color w:val="000000" w:themeColor="text1"/>
          <w:szCs w:val="20"/>
        </w:rPr>
        <w:t>l'ammontare medio mensile del fatturato e dei corrispettivi del periodo compreso tra il 1° aprile 2020 e il 31 marzo 2021</w:t>
      </w:r>
      <w:r w:rsidRPr="001853D2">
        <w:rPr>
          <w:rFonts w:cs="Tahoma"/>
          <w:iCs/>
          <w:color w:val="000000" w:themeColor="text1"/>
          <w:szCs w:val="20"/>
        </w:rPr>
        <w:t xml:space="preserve"> </w:t>
      </w:r>
      <w:r w:rsidRPr="001853D2">
        <w:rPr>
          <w:rFonts w:cs="Tahoma"/>
          <w:b/>
          <w:bCs/>
          <w:iCs/>
          <w:color w:val="000000" w:themeColor="text1"/>
          <w:szCs w:val="20"/>
        </w:rPr>
        <w:t>sia inferiore almeno del 30%</w:t>
      </w:r>
      <w:r w:rsidRPr="001853D2">
        <w:rPr>
          <w:rFonts w:cs="Tahoma"/>
          <w:iCs/>
          <w:color w:val="000000" w:themeColor="text1"/>
          <w:szCs w:val="20"/>
        </w:rPr>
        <w:t xml:space="preserve"> rispetto all'ammontare medio mensile del fatturato e dei corrispettivi del periodo </w:t>
      </w:r>
      <w:r w:rsidRPr="001853D2">
        <w:rPr>
          <w:rFonts w:cs="Tahoma"/>
          <w:b/>
          <w:bCs/>
          <w:iCs/>
          <w:color w:val="000000" w:themeColor="text1"/>
          <w:szCs w:val="20"/>
        </w:rPr>
        <w:t>compreso tra il 1° aprile 2019 e il 31 marzo 2020</w:t>
      </w:r>
      <w:r w:rsidRPr="001853D2">
        <w:rPr>
          <w:rFonts w:cs="Tahoma"/>
          <w:iCs/>
          <w:color w:val="000000" w:themeColor="text1"/>
          <w:szCs w:val="20"/>
        </w:rPr>
        <w:t>.</w:t>
      </w:r>
    </w:p>
    <w:p w14:paraId="4BCDC136" w14:textId="21486CF5" w:rsidR="00A94C35" w:rsidRPr="001853D2" w:rsidRDefault="00A94C35" w:rsidP="00A94C35">
      <w:pPr>
        <w:spacing w:line="360" w:lineRule="auto"/>
        <w:jc w:val="both"/>
        <w:rPr>
          <w:rFonts w:cs="Tahoma"/>
          <w:iCs/>
          <w:color w:val="000000" w:themeColor="text1"/>
          <w:szCs w:val="20"/>
        </w:rPr>
      </w:pPr>
      <w:r w:rsidRPr="001853D2">
        <w:rPr>
          <w:rFonts w:cs="Tahoma"/>
          <w:b/>
          <w:bCs/>
          <w:iCs/>
          <w:color w:val="000000" w:themeColor="text1"/>
          <w:szCs w:val="20"/>
        </w:rPr>
        <w:t>A seguito del versamento, operato nel 2021</w:t>
      </w:r>
      <w:r w:rsidRPr="001853D2">
        <w:rPr>
          <w:rFonts w:cs="Tahoma"/>
          <w:iCs/>
          <w:color w:val="000000" w:themeColor="text1"/>
          <w:szCs w:val="20"/>
        </w:rPr>
        <w:t xml:space="preserve">, </w:t>
      </w:r>
      <w:r w:rsidRPr="001853D2">
        <w:rPr>
          <w:rFonts w:cs="Tahoma"/>
          <w:b/>
          <w:bCs/>
          <w:iCs/>
          <w:color w:val="000000" w:themeColor="text1"/>
          <w:szCs w:val="20"/>
        </w:rPr>
        <w:t>della quota dei canoni relativi al 2020</w:t>
      </w:r>
      <w:r w:rsidRPr="001853D2">
        <w:rPr>
          <w:rFonts w:cs="Tahoma"/>
          <w:iCs/>
          <w:color w:val="000000" w:themeColor="text1"/>
          <w:szCs w:val="20"/>
        </w:rPr>
        <w:t xml:space="preserve"> non ceduta al locatario, il contribuente ha maturato il diritto alla fruizione del credito d'imposta di cui all'articolo 28 del decreto-legge n. 34 del 2020 e quello di cui all'articolo 8 del decreto legge 28 ottobre 2020, n. 137 (risposta n. 263 del 19 aprile 2021).</w:t>
      </w:r>
    </w:p>
    <w:p w14:paraId="2F7A1B58" w14:textId="77777777" w:rsidR="00A94C35" w:rsidRPr="007B5CCC" w:rsidRDefault="00A94C35" w:rsidP="00A94C35">
      <w:pPr>
        <w:pStyle w:val="Titolo3"/>
        <w:rPr>
          <w:rFonts w:cs="Tahoma"/>
          <w:bCs/>
          <w:color w:val="auto"/>
          <w:szCs w:val="20"/>
        </w:rPr>
      </w:pPr>
      <w:bookmarkStart w:id="36" w:name="_Toc94254655"/>
      <w:bookmarkStart w:id="37" w:name="_Toc117765006"/>
      <w:r w:rsidRPr="007B5CCC">
        <w:rPr>
          <w:rFonts w:cs="Tahoma"/>
          <w:bCs/>
          <w:color w:val="auto"/>
          <w:szCs w:val="20"/>
        </w:rPr>
        <w:lastRenderedPageBreak/>
        <w:t>2.6.1 Compilazione quadro RU</w:t>
      </w:r>
      <w:bookmarkEnd w:id="36"/>
      <w:bookmarkEnd w:id="37"/>
    </w:p>
    <w:p w14:paraId="7A77D9EE" w14:textId="77777777" w:rsidR="00A94C35" w:rsidRPr="001853D2" w:rsidRDefault="00A94C35" w:rsidP="00A94C35">
      <w:pPr>
        <w:shd w:val="clear" w:color="auto" w:fill="FFFFFF"/>
        <w:spacing w:line="360" w:lineRule="auto"/>
        <w:jc w:val="both"/>
        <w:rPr>
          <w:color w:val="000000" w:themeColor="text1"/>
        </w:rPr>
      </w:pPr>
      <w:r w:rsidRPr="007B5CCC">
        <w:t xml:space="preserve">Con il </w:t>
      </w:r>
      <w:r w:rsidRPr="007B5CCC">
        <w:rPr>
          <w:b/>
          <w:bCs/>
        </w:rPr>
        <w:t>codice credito “H8”</w:t>
      </w:r>
      <w:r w:rsidRPr="007B5CCC">
        <w:t xml:space="preserve">, nella sezione I del quadro RU va indicato il credito d’imposta commisurato ai canoni di locazione degli immobili a uso non abitativo e ai canoni relativi a contratti di servizi a prestazioni complesse o di affitto d’azienda comprensivi di almeno un immobile a uso non abitativo, previsto dall’art. 28 del decreto-legge n. 34 del 2020, dall’art. 77, comma 1, lett. b) e b-bis) del decreto-legge n. 104/2020, dall’art. 8 del decreto-legge n. 137 </w:t>
      </w:r>
      <w:r w:rsidRPr="001853D2">
        <w:rPr>
          <w:color w:val="000000" w:themeColor="text1"/>
        </w:rPr>
        <w:t>del 2020, dall’art. 4 del decreto-legge n. 149 del 2020 e dall’art. 1, comma 602, della legge n. 178 del 2020 e dall’art. 4 del decreto legge n. 73 del 2021.</w:t>
      </w:r>
    </w:p>
    <w:p w14:paraId="62F06CEE" w14:textId="77777777" w:rsidR="00A94C35" w:rsidRPr="001853D2" w:rsidRDefault="00A94C35" w:rsidP="00A94C35">
      <w:pPr>
        <w:shd w:val="clear" w:color="auto" w:fill="FFFFFF"/>
        <w:spacing w:line="360" w:lineRule="auto"/>
        <w:jc w:val="both"/>
        <w:rPr>
          <w:color w:val="000000" w:themeColor="text1"/>
        </w:rPr>
      </w:pPr>
      <w:r w:rsidRPr="001853D2">
        <w:rPr>
          <w:color w:val="000000" w:themeColor="text1"/>
        </w:rPr>
        <w:t xml:space="preserve">Il credito d’imposta è riconosciuto alle imprese, ai lavoratori autonomi e agli enti non commerciali, compresi gli enti del Terzo settore e gli enti religiosi civilmente riconosciuti, ed è </w:t>
      </w:r>
      <w:r w:rsidRPr="001853D2">
        <w:rPr>
          <w:b/>
          <w:bCs/>
          <w:color w:val="000000" w:themeColor="text1"/>
        </w:rPr>
        <w:t>fruibile in forma automatica</w:t>
      </w:r>
      <w:r w:rsidRPr="001853D2">
        <w:rPr>
          <w:color w:val="000000" w:themeColor="text1"/>
        </w:rPr>
        <w:t xml:space="preserve">, ossia il suo utilizzo </w:t>
      </w:r>
      <w:r w:rsidRPr="001853D2">
        <w:rPr>
          <w:b/>
          <w:bCs/>
          <w:color w:val="000000" w:themeColor="text1"/>
        </w:rPr>
        <w:t>non è subordinato alla presentazione di un’apposita istanza</w:t>
      </w:r>
      <w:r w:rsidRPr="001853D2">
        <w:rPr>
          <w:color w:val="000000" w:themeColor="text1"/>
        </w:rPr>
        <w:t xml:space="preserve"> di ammissione al beneficio. </w:t>
      </w:r>
    </w:p>
    <w:p w14:paraId="3C8FCED6" w14:textId="77777777" w:rsidR="00A94C35" w:rsidRPr="001853D2" w:rsidRDefault="00A94C35" w:rsidP="00A94C35">
      <w:pPr>
        <w:spacing w:line="360" w:lineRule="auto"/>
        <w:jc w:val="both"/>
        <w:rPr>
          <w:color w:val="000000" w:themeColor="text1"/>
        </w:rPr>
      </w:pPr>
      <w:r w:rsidRPr="001853D2">
        <w:rPr>
          <w:color w:val="000000" w:themeColor="text1"/>
        </w:rPr>
        <w:t xml:space="preserve">È utilizzabile in </w:t>
      </w:r>
      <w:r w:rsidRPr="001853D2">
        <w:rPr>
          <w:b/>
          <w:bCs/>
          <w:color w:val="000000" w:themeColor="text1"/>
        </w:rPr>
        <w:t>diminuzione delle imposte sui redditi</w:t>
      </w:r>
      <w:r w:rsidRPr="001853D2">
        <w:rPr>
          <w:color w:val="000000" w:themeColor="text1"/>
        </w:rPr>
        <w:t xml:space="preserve"> </w:t>
      </w:r>
      <w:r w:rsidRPr="001853D2">
        <w:rPr>
          <w:b/>
          <w:bCs/>
          <w:color w:val="000000" w:themeColor="text1"/>
        </w:rPr>
        <w:t>o in compensazione</w:t>
      </w:r>
      <w:r w:rsidRPr="001853D2">
        <w:rPr>
          <w:color w:val="000000" w:themeColor="text1"/>
        </w:rPr>
        <w:t xml:space="preserve"> ai sensi dell’articolo 17 del decreto legislativo 9 luglio 1997, n. 241. Il credito d’imposta può essere ceduto ai sensi dell’art. 122 del D.L. n. 34 del 2020. Per la compensazione del credito tramite modello F24 va utilizzato il </w:t>
      </w:r>
      <w:r w:rsidRPr="001853D2">
        <w:rPr>
          <w:b/>
          <w:bCs/>
          <w:color w:val="000000" w:themeColor="text1"/>
        </w:rPr>
        <w:t>codice tributo “6920”</w:t>
      </w:r>
      <w:r w:rsidRPr="001853D2">
        <w:rPr>
          <w:color w:val="000000" w:themeColor="text1"/>
        </w:rPr>
        <w:t>.</w:t>
      </w:r>
    </w:p>
    <w:p w14:paraId="73FEC28D" w14:textId="77777777" w:rsidR="00A94C35" w:rsidRPr="001853D2" w:rsidRDefault="00A94C35" w:rsidP="00A94C35">
      <w:pPr>
        <w:spacing w:line="360" w:lineRule="auto"/>
        <w:jc w:val="both"/>
        <w:rPr>
          <w:color w:val="000000" w:themeColor="text1"/>
        </w:rPr>
      </w:pPr>
      <w:r w:rsidRPr="001853D2">
        <w:rPr>
          <w:color w:val="000000" w:themeColor="text1"/>
        </w:rPr>
        <w:t>Al credito d’imposta non si applicano i limiti di cui all’articolo 1, comma 53, della legge 24 dicembre 2007, n. 244, e di cui all’articolo 34 della legge 23 dicembre 2000, n. 388.</w:t>
      </w:r>
    </w:p>
    <w:p w14:paraId="0F7AA11F" w14:textId="77777777" w:rsidR="00A94C35" w:rsidRPr="001853D2" w:rsidRDefault="00A94C35" w:rsidP="00A94C35">
      <w:pPr>
        <w:spacing w:line="360" w:lineRule="auto"/>
        <w:jc w:val="both"/>
        <w:rPr>
          <w:color w:val="000000" w:themeColor="text1"/>
        </w:rPr>
      </w:pPr>
      <w:r w:rsidRPr="001853D2">
        <w:rPr>
          <w:color w:val="000000" w:themeColor="text1"/>
        </w:rPr>
        <w:t xml:space="preserve">La sezione I deve essere compilata solo dai soggetti che </w:t>
      </w:r>
      <w:r w:rsidRPr="001853D2">
        <w:rPr>
          <w:b/>
          <w:bCs/>
          <w:color w:val="000000" w:themeColor="text1"/>
        </w:rPr>
        <w:t>maturano il diritto al beneficio</w:t>
      </w:r>
      <w:r w:rsidRPr="001853D2">
        <w:rPr>
          <w:color w:val="000000" w:themeColor="text1"/>
        </w:rPr>
        <w:t xml:space="preserve"> (locatario e conduttore), </w:t>
      </w:r>
      <w:r w:rsidRPr="001853D2">
        <w:rPr>
          <w:b/>
          <w:bCs/>
          <w:color w:val="000000" w:themeColor="text1"/>
        </w:rPr>
        <w:t>anche in caso di cessione</w:t>
      </w:r>
      <w:r w:rsidRPr="001853D2">
        <w:rPr>
          <w:color w:val="000000" w:themeColor="text1"/>
        </w:rPr>
        <w:t>, totale o parziale, del credito medesimo.</w:t>
      </w:r>
    </w:p>
    <w:p w14:paraId="6E83EC83" w14:textId="77777777" w:rsidR="00A94C35" w:rsidRPr="001853D2" w:rsidRDefault="00A94C35" w:rsidP="00A94C35">
      <w:pPr>
        <w:spacing w:line="360" w:lineRule="auto"/>
        <w:jc w:val="both"/>
        <w:rPr>
          <w:color w:val="000000" w:themeColor="text1"/>
        </w:rPr>
      </w:pPr>
      <w:r w:rsidRPr="001853D2">
        <w:rPr>
          <w:color w:val="000000" w:themeColor="text1"/>
        </w:rPr>
        <w:t xml:space="preserve">I </w:t>
      </w:r>
      <w:r w:rsidRPr="001853D2">
        <w:rPr>
          <w:b/>
          <w:bCs/>
          <w:color w:val="000000" w:themeColor="text1"/>
        </w:rPr>
        <w:t>cessionari</w:t>
      </w:r>
      <w:r w:rsidRPr="001853D2">
        <w:rPr>
          <w:color w:val="000000" w:themeColor="text1"/>
        </w:rPr>
        <w:t>, invece, non devono compilare il quadro RU. Questi ultimi sono tenuti a riportare il credito d’imposta nel presente modello solamente se utilizzano il credito ceduto nel periodo d’imposta oggetto della presente dichiarazione in diminuzione delle imposte sui redditi e/o relative addizionali; in tal caso, indicano l’importo utilizzato a scomputo dell’imposta dovuta nel quadro RS, rigo RS450.</w:t>
      </w:r>
    </w:p>
    <w:p w14:paraId="56155E04" w14:textId="5A4EEF8A" w:rsidR="00A94C35" w:rsidRPr="001853D2" w:rsidRDefault="00A94C35" w:rsidP="00A94C35">
      <w:pPr>
        <w:spacing w:line="360" w:lineRule="auto"/>
        <w:jc w:val="both"/>
        <w:rPr>
          <w:strike/>
          <w:color w:val="000000" w:themeColor="text1"/>
        </w:rPr>
      </w:pPr>
      <w:r w:rsidRPr="001853D2">
        <w:rPr>
          <w:color w:val="000000" w:themeColor="text1"/>
        </w:rPr>
        <w:t xml:space="preserve">Nella sezione possono essere compilati esclusivamente i righi RU2, RU3, RU5, colonna 3, RU6, RU7, colonne 4 e 5, RU8, RU9, colonna 1, RU10 e RU12. </w:t>
      </w:r>
    </w:p>
    <w:p w14:paraId="0CC4A62F" w14:textId="77777777" w:rsidR="00A94C35" w:rsidRPr="001853D2" w:rsidRDefault="00A94C35" w:rsidP="00A94C35">
      <w:pPr>
        <w:spacing w:line="360" w:lineRule="auto"/>
        <w:jc w:val="both"/>
        <w:rPr>
          <w:color w:val="000000" w:themeColor="text1"/>
        </w:rPr>
      </w:pPr>
      <w:r w:rsidRPr="001853D2">
        <w:rPr>
          <w:color w:val="000000" w:themeColor="text1"/>
        </w:rPr>
        <w:t>Nel rigo RU5, colonna 3, va indicato l’</w:t>
      </w:r>
      <w:r w:rsidRPr="001853D2">
        <w:rPr>
          <w:b/>
          <w:bCs/>
          <w:color w:val="000000" w:themeColor="text1"/>
        </w:rPr>
        <w:t xml:space="preserve">ammontare del credito d’imposta spettante </w:t>
      </w:r>
      <w:r w:rsidRPr="001853D2">
        <w:rPr>
          <w:color w:val="000000" w:themeColor="text1"/>
        </w:rPr>
        <w:t>con riferimento ai canoni di locazione e/o affitto relativi ai mesi agevolati ricadenti nel periodo d’imposta oggetto della presente dichiarazione. Il rigo RU9, colonna 1, va compilato in caso di cessione, totale o parziale, del credito d’imposta ai sensi dell’art. 122 del D.L. n 34/2020, riportando nella colonna l’importo ceduto e comunicato all’Agenzia delle entrate, attraverso l’apposita procedura, nel periodo d’imposta oggetto della presente dichiarazione; in tale ipotesi, non va compilata la sezione VI-B.</w:t>
      </w:r>
    </w:p>
    <w:p w14:paraId="6F280DAC" w14:textId="77777777" w:rsidR="00A94C35" w:rsidRPr="001853D2" w:rsidRDefault="00A94C35" w:rsidP="00A94C35">
      <w:pPr>
        <w:spacing w:line="360" w:lineRule="auto"/>
        <w:jc w:val="both"/>
        <w:rPr>
          <w:color w:val="000000" w:themeColor="text1"/>
        </w:rPr>
      </w:pPr>
      <w:r w:rsidRPr="001853D2">
        <w:rPr>
          <w:color w:val="000000" w:themeColor="text1"/>
        </w:rPr>
        <w:t xml:space="preserve">Il credito d’imposta è riconosciuto nel rispetto dei limiti e delle condizioni previsti dalla Comunicazione della Commissione europea del 19 marzo 2020 C(2020) 1863 final “Quadro temporaneo per le misure di aiuto di </w:t>
      </w:r>
      <w:r w:rsidRPr="001853D2">
        <w:rPr>
          <w:color w:val="000000" w:themeColor="text1"/>
        </w:rPr>
        <w:lastRenderedPageBreak/>
        <w:t xml:space="preserve">Stato a sostegno dell’economia nell’attuale emergenza del COVID-19”. Pertanto, il credito d’imposta maturato indicato nel rigo RU5 </w:t>
      </w:r>
      <w:r w:rsidRPr="001853D2">
        <w:rPr>
          <w:b/>
          <w:bCs/>
          <w:color w:val="000000" w:themeColor="text1"/>
        </w:rPr>
        <w:t>va riportato anche nel prospetto Aiuti di Stato</w:t>
      </w:r>
      <w:r w:rsidRPr="001853D2">
        <w:rPr>
          <w:color w:val="000000" w:themeColor="text1"/>
        </w:rPr>
        <w:t xml:space="preserve"> presente nel quadro RS, rigo RS401 (si veda capitolo dedicato all’argomento).</w:t>
      </w:r>
    </w:p>
    <w:p w14:paraId="6EA16CF4" w14:textId="77777777" w:rsidR="00A94C35" w:rsidRPr="001853D2" w:rsidRDefault="00A94C35" w:rsidP="00A94C35">
      <w:pPr>
        <w:spacing w:line="360" w:lineRule="auto"/>
        <w:jc w:val="both"/>
        <w:rPr>
          <w:b/>
          <w:bCs/>
          <w:color w:val="000000" w:themeColor="text1"/>
          <w:u w:val="single"/>
        </w:rPr>
      </w:pPr>
      <w:r w:rsidRPr="001853D2">
        <w:rPr>
          <w:b/>
          <w:bCs/>
          <w:color w:val="000000" w:themeColor="text1"/>
          <w:u w:val="single"/>
        </w:rPr>
        <w:t>Esempio compilazione quadro RU</w:t>
      </w:r>
    </w:p>
    <w:p w14:paraId="41DDB504" w14:textId="77777777" w:rsidR="00A94C35" w:rsidRPr="001853D2" w:rsidRDefault="00A94C35" w:rsidP="00A94C35">
      <w:pPr>
        <w:spacing w:line="360" w:lineRule="auto"/>
        <w:jc w:val="both"/>
        <w:rPr>
          <w:color w:val="000000" w:themeColor="text1"/>
        </w:rPr>
      </w:pPr>
      <w:r w:rsidRPr="001853D2">
        <w:rPr>
          <w:color w:val="000000" w:themeColor="text1"/>
        </w:rPr>
        <w:t xml:space="preserve">La società Delta srl, verificati i requisiti, ha diritto ad un credito d’imposta pari a </w:t>
      </w:r>
      <w:r w:rsidRPr="001853D2">
        <w:rPr>
          <w:b/>
          <w:bCs/>
          <w:color w:val="000000" w:themeColor="text1"/>
        </w:rPr>
        <w:t>2.500 euro</w:t>
      </w:r>
      <w:r w:rsidRPr="001853D2">
        <w:rPr>
          <w:color w:val="000000" w:themeColor="text1"/>
        </w:rPr>
        <w:t>, commisurato ai canoni di locazione che versa per affittare l’immobile in cui esercita la propria attività.</w:t>
      </w:r>
    </w:p>
    <w:p w14:paraId="648AF418" w14:textId="7F50D02B" w:rsidR="00A94C35" w:rsidRPr="001853D2" w:rsidRDefault="00A94C35" w:rsidP="00716D90">
      <w:pPr>
        <w:spacing w:line="360" w:lineRule="auto"/>
        <w:jc w:val="both"/>
        <w:rPr>
          <w:color w:val="000000" w:themeColor="text1"/>
        </w:rPr>
      </w:pPr>
      <w:r w:rsidRPr="001853D2">
        <w:rPr>
          <w:color w:val="000000" w:themeColor="text1"/>
        </w:rPr>
        <w:t xml:space="preserve">La società ha scelto di </w:t>
      </w:r>
      <w:r w:rsidRPr="001853D2">
        <w:rPr>
          <w:b/>
          <w:bCs/>
          <w:color w:val="000000" w:themeColor="text1"/>
        </w:rPr>
        <w:t>cedere 1.500 euro</w:t>
      </w:r>
      <w:r w:rsidRPr="001853D2">
        <w:rPr>
          <w:color w:val="000000" w:themeColor="text1"/>
        </w:rPr>
        <w:t xml:space="preserve"> del credito spettante ad un soggetto terzo, avvalendosi della procedura informatica dell’Agenzia delle entrate. La </w:t>
      </w:r>
      <w:r w:rsidRPr="001853D2">
        <w:rPr>
          <w:b/>
          <w:bCs/>
          <w:color w:val="000000" w:themeColor="text1"/>
        </w:rPr>
        <w:t>restante parte è stata utilizzata in compensazione</w:t>
      </w:r>
      <w:r w:rsidRPr="001853D2">
        <w:rPr>
          <w:color w:val="000000" w:themeColor="text1"/>
        </w:rPr>
        <w:t xml:space="preserve"> nel </w:t>
      </w:r>
      <w:r w:rsidRPr="001853D2">
        <w:rPr>
          <w:b/>
          <w:bCs/>
          <w:color w:val="000000" w:themeColor="text1"/>
        </w:rPr>
        <w:t>2021.</w:t>
      </w:r>
    </w:p>
    <w:p w14:paraId="41C31B21" w14:textId="77777777" w:rsidR="00A94C35" w:rsidRDefault="00A94C35" w:rsidP="00A94C35">
      <w:r>
        <w:rPr>
          <w:noProof/>
        </w:rPr>
        <w:drawing>
          <wp:inline distT="0" distB="0" distL="0" distR="0" wp14:anchorId="5F967062" wp14:editId="29625744">
            <wp:extent cx="6115685" cy="3123565"/>
            <wp:effectExtent l="0" t="0" r="0" b="63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685" cy="3123565"/>
                    </a:xfrm>
                    <a:prstGeom prst="rect">
                      <a:avLst/>
                    </a:prstGeom>
                    <a:noFill/>
                    <a:ln>
                      <a:noFill/>
                    </a:ln>
                  </pic:spPr>
                </pic:pic>
              </a:graphicData>
            </a:graphic>
          </wp:inline>
        </w:drawing>
      </w:r>
    </w:p>
    <w:p w14:paraId="74F495BB" w14:textId="77777777" w:rsidR="00A94C35" w:rsidRDefault="00A94C35" w:rsidP="00A94C35"/>
    <w:p w14:paraId="6621117B" w14:textId="77777777" w:rsidR="00A94C35" w:rsidRPr="00E01DFC" w:rsidRDefault="00A94C35" w:rsidP="00A94C35"/>
    <w:p w14:paraId="1DA880EA" w14:textId="77777777" w:rsidR="00A94C35" w:rsidRPr="007B5CCC" w:rsidRDefault="00A94C35" w:rsidP="00A94C35">
      <w:pPr>
        <w:pStyle w:val="Titolo3"/>
        <w:rPr>
          <w:rFonts w:cs="Tahoma"/>
          <w:bCs/>
          <w:color w:val="auto"/>
          <w:szCs w:val="20"/>
        </w:rPr>
      </w:pPr>
      <w:bookmarkStart w:id="38" w:name="_Toc94254656"/>
      <w:bookmarkStart w:id="39" w:name="_Toc117765007"/>
      <w:r w:rsidRPr="007B5CCC">
        <w:rPr>
          <w:rFonts w:cs="Tahoma"/>
          <w:bCs/>
          <w:color w:val="auto"/>
          <w:szCs w:val="20"/>
        </w:rPr>
        <w:t>2.6.2 Compilazione quadro determinazione reddito</w:t>
      </w:r>
      <w:bookmarkEnd w:id="38"/>
      <w:bookmarkEnd w:id="39"/>
    </w:p>
    <w:p w14:paraId="646653B1" w14:textId="77777777" w:rsidR="00A94C35" w:rsidRPr="007B5CCC" w:rsidRDefault="00A94C35" w:rsidP="00A94C35">
      <w:pPr>
        <w:shd w:val="clear" w:color="auto" w:fill="FFFFFF"/>
        <w:spacing w:line="360" w:lineRule="auto"/>
        <w:jc w:val="both"/>
        <w:rPr>
          <w:bCs/>
        </w:rPr>
      </w:pPr>
      <w:bookmarkStart w:id="40" w:name="_Hlk74487267"/>
      <w:r w:rsidRPr="007B5CCC">
        <w:rPr>
          <w:bCs/>
        </w:rPr>
        <w:t xml:space="preserve">Il comma 6 dell’articolo 28 dispone che il credito d'imposta </w:t>
      </w:r>
      <w:r w:rsidRPr="007B5CCC">
        <w:t xml:space="preserve">in argomento, commisurato ai canoni di locazione degli immobili a uso non abitativo e ai canoni relativi a contratti di servizi a prestazioni complesse o di affitto d’azienda comprensivi di almeno un immobile a uso non abitativo, </w:t>
      </w:r>
      <w:r w:rsidRPr="007B5CCC">
        <w:rPr>
          <w:b/>
        </w:rPr>
        <w:t>non concorre alla formazione del reddito ai fini delle imposte sui redditi</w:t>
      </w:r>
      <w:r w:rsidRPr="007B5CCC">
        <w:rPr>
          <w:bCs/>
        </w:rPr>
        <w:t xml:space="preserve"> e del valore della produzione ai fini dell’imposta regionale sulle attività produttive.</w:t>
      </w:r>
    </w:p>
    <w:p w14:paraId="44A5A077" w14:textId="77777777" w:rsidR="00A94C35" w:rsidRPr="005F7744" w:rsidRDefault="00A94C35" w:rsidP="00A94C35">
      <w:pPr>
        <w:shd w:val="clear" w:color="auto" w:fill="FFFFFF"/>
        <w:spacing w:line="360" w:lineRule="auto"/>
        <w:jc w:val="both"/>
        <w:rPr>
          <w:bCs/>
          <w:color w:val="000000" w:themeColor="text1"/>
        </w:rPr>
      </w:pPr>
      <w:r w:rsidRPr="007B5CCC">
        <w:rPr>
          <w:bCs/>
        </w:rPr>
        <w:lastRenderedPageBreak/>
        <w:t xml:space="preserve">Lo stesso non concorre neanche ai fini del rapporto di </w:t>
      </w:r>
      <w:r w:rsidRPr="005F7744">
        <w:rPr>
          <w:bCs/>
          <w:color w:val="000000" w:themeColor="text1"/>
        </w:rPr>
        <w:t>deducibilità degli interessi passivi, di cui all’articolo 61 del TUIR e ai fini del rapporto di deducibilità dei componenti negativi, di cui all’articolo 109, comma 5, del TUIR (Circolare 20/E/2020).</w:t>
      </w:r>
    </w:p>
    <w:p w14:paraId="2109D60A" w14:textId="77777777" w:rsidR="00A94C35" w:rsidRPr="005F7744" w:rsidRDefault="00A94C35" w:rsidP="00A94C35">
      <w:pPr>
        <w:shd w:val="clear" w:color="auto" w:fill="FFFFFF"/>
        <w:spacing w:line="360" w:lineRule="auto"/>
        <w:jc w:val="both"/>
        <w:rPr>
          <w:color w:val="000000" w:themeColor="text1"/>
        </w:rPr>
      </w:pPr>
      <w:r w:rsidRPr="005F7744">
        <w:rPr>
          <w:b/>
          <w:bCs/>
          <w:color w:val="000000" w:themeColor="text1"/>
        </w:rPr>
        <w:t>Non avendo rilevanza fiscale</w:t>
      </w:r>
      <w:r w:rsidRPr="005F7744">
        <w:rPr>
          <w:color w:val="000000" w:themeColor="text1"/>
        </w:rPr>
        <w:t xml:space="preserve">, deve essere indicato tra le </w:t>
      </w:r>
      <w:r w:rsidRPr="005F7744">
        <w:rPr>
          <w:b/>
          <w:bCs/>
          <w:color w:val="000000" w:themeColor="text1"/>
        </w:rPr>
        <w:t>variazioni in diminuzione</w:t>
      </w:r>
      <w:r w:rsidRPr="005F7744">
        <w:rPr>
          <w:color w:val="000000" w:themeColor="text1"/>
        </w:rPr>
        <w:t xml:space="preserve"> nel quadro destinato alla determinazione del reddito d’impresa.</w:t>
      </w:r>
    </w:p>
    <w:p w14:paraId="11650B30" w14:textId="2BA6C478" w:rsidR="00A94C35" w:rsidRPr="005F7744" w:rsidRDefault="00A94C35" w:rsidP="00A94C35">
      <w:pPr>
        <w:shd w:val="clear" w:color="auto" w:fill="FFFFFF"/>
        <w:spacing w:line="360" w:lineRule="auto"/>
        <w:jc w:val="both"/>
        <w:rPr>
          <w:strike/>
          <w:color w:val="000000" w:themeColor="text1"/>
        </w:rPr>
      </w:pPr>
      <w:bookmarkStart w:id="41" w:name="_Hlk74482702"/>
      <w:r w:rsidRPr="005F7744">
        <w:rPr>
          <w:b/>
          <w:bCs/>
          <w:color w:val="000000" w:themeColor="text1"/>
        </w:rPr>
        <w:t>Non è stato previsto un codice ad hoc</w:t>
      </w:r>
      <w:r w:rsidRPr="005F7744">
        <w:rPr>
          <w:color w:val="000000" w:themeColor="text1"/>
        </w:rPr>
        <w:t xml:space="preserve"> per tale credito d’imposta, pertanto, </w:t>
      </w:r>
      <w:r w:rsidRPr="005F7744">
        <w:rPr>
          <w:b/>
          <w:bCs/>
          <w:color w:val="000000" w:themeColor="text1"/>
        </w:rPr>
        <w:t>occorre indicare il</w:t>
      </w:r>
      <w:r w:rsidRPr="005F7744">
        <w:rPr>
          <w:color w:val="000000" w:themeColor="text1"/>
        </w:rPr>
        <w:t xml:space="preserve"> </w:t>
      </w:r>
      <w:r w:rsidRPr="005F7744">
        <w:rPr>
          <w:b/>
          <w:bCs/>
          <w:color w:val="000000" w:themeColor="text1"/>
        </w:rPr>
        <w:t>codice identificativo residuale 99</w:t>
      </w:r>
      <w:r w:rsidR="00716D90" w:rsidRPr="005F7744">
        <w:rPr>
          <w:color w:val="000000" w:themeColor="text1"/>
        </w:rPr>
        <w:t>.</w:t>
      </w:r>
    </w:p>
    <w:p w14:paraId="5BB379CF" w14:textId="167BDD55"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Con riferimento al </w:t>
      </w:r>
      <w:r w:rsidRPr="005F7744">
        <w:rPr>
          <w:b/>
          <w:bCs/>
          <w:iCs/>
          <w:color w:val="000000" w:themeColor="text1"/>
        </w:rPr>
        <w:t>quadro RF</w:t>
      </w:r>
      <w:r w:rsidRPr="005F7744">
        <w:rPr>
          <w:iCs/>
          <w:color w:val="000000" w:themeColor="text1"/>
        </w:rPr>
        <w:t xml:space="preserve">, il credito andrebbe indicato tra le variazioni in diminuzione </w:t>
      </w:r>
      <w:r w:rsidRPr="005F7744">
        <w:rPr>
          <w:b/>
          <w:bCs/>
          <w:iCs/>
          <w:color w:val="000000" w:themeColor="text1"/>
        </w:rPr>
        <w:t>nel rigo RF55</w:t>
      </w:r>
      <w:r w:rsidRPr="005F7744">
        <w:rPr>
          <w:iCs/>
          <w:color w:val="000000" w:themeColor="text1"/>
        </w:rPr>
        <w:t xml:space="preserve"> per le imprese in contabilità ordinaria, utilizzando il </w:t>
      </w:r>
      <w:r w:rsidRPr="005F7744">
        <w:rPr>
          <w:b/>
          <w:bCs/>
          <w:iCs/>
          <w:color w:val="000000" w:themeColor="text1"/>
        </w:rPr>
        <w:t>codice identificativo 99.</w:t>
      </w:r>
    </w:p>
    <w:p w14:paraId="0F54D7CA"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Allo stesso modo, i contribuenti semplificati che compilano il </w:t>
      </w:r>
      <w:r w:rsidRPr="005F7744">
        <w:rPr>
          <w:b/>
          <w:bCs/>
          <w:iCs/>
          <w:color w:val="000000" w:themeColor="text1"/>
        </w:rPr>
        <w:t>quadro RG</w:t>
      </w:r>
      <w:r w:rsidRPr="005F7744">
        <w:rPr>
          <w:iCs/>
          <w:color w:val="000000" w:themeColor="text1"/>
        </w:rPr>
        <w:t xml:space="preserve"> devono:</w:t>
      </w:r>
    </w:p>
    <w:p w14:paraId="44E70ED7" w14:textId="77777777" w:rsidR="00A94C35" w:rsidRPr="005F7744" w:rsidRDefault="00A94C35" w:rsidP="00853631">
      <w:pPr>
        <w:pStyle w:val="Paragrafoelenco"/>
        <w:numPr>
          <w:ilvl w:val="0"/>
          <w:numId w:val="12"/>
        </w:numPr>
        <w:shd w:val="clear" w:color="auto" w:fill="FFFFFF"/>
        <w:spacing w:line="360" w:lineRule="auto"/>
        <w:jc w:val="both"/>
        <w:rPr>
          <w:iCs/>
          <w:color w:val="000000" w:themeColor="text1"/>
        </w:rPr>
      </w:pPr>
      <w:r w:rsidRPr="005F7744">
        <w:rPr>
          <w:iCs/>
          <w:color w:val="000000" w:themeColor="text1"/>
        </w:rPr>
        <w:t xml:space="preserve">esporre il valore nel </w:t>
      </w:r>
      <w:r w:rsidRPr="005F7744">
        <w:rPr>
          <w:b/>
          <w:bCs/>
          <w:iCs/>
          <w:color w:val="000000" w:themeColor="text1"/>
        </w:rPr>
        <w:t>rigo RG10 “Altri componenti positivi”</w:t>
      </w:r>
    </w:p>
    <w:p w14:paraId="6F311942" w14:textId="77777777" w:rsidR="00A94C35" w:rsidRPr="005F7744" w:rsidRDefault="00A94C35" w:rsidP="00853631">
      <w:pPr>
        <w:pStyle w:val="Paragrafoelenco"/>
        <w:numPr>
          <w:ilvl w:val="0"/>
          <w:numId w:val="12"/>
        </w:numPr>
        <w:shd w:val="clear" w:color="auto" w:fill="FFFFFF"/>
        <w:spacing w:line="360" w:lineRule="auto"/>
        <w:jc w:val="both"/>
        <w:rPr>
          <w:iCs/>
          <w:color w:val="000000" w:themeColor="text1"/>
        </w:rPr>
      </w:pPr>
      <w:r w:rsidRPr="005F7744">
        <w:rPr>
          <w:iCs/>
          <w:color w:val="000000" w:themeColor="text1"/>
        </w:rPr>
        <w:t xml:space="preserve">e nel </w:t>
      </w:r>
      <w:r w:rsidRPr="005F7744">
        <w:rPr>
          <w:b/>
          <w:bCs/>
          <w:iCs/>
          <w:color w:val="000000" w:themeColor="text1"/>
        </w:rPr>
        <w:t>rigo RG22 “Altri componenti negativi”</w:t>
      </w:r>
    </w:p>
    <w:p w14:paraId="49A2D9EF" w14:textId="77777777" w:rsidR="00A94C35" w:rsidRPr="005F7744" w:rsidRDefault="00A94C35" w:rsidP="00853631">
      <w:pPr>
        <w:pStyle w:val="Paragrafoelenco"/>
        <w:numPr>
          <w:ilvl w:val="0"/>
          <w:numId w:val="12"/>
        </w:numPr>
        <w:shd w:val="clear" w:color="auto" w:fill="FFFFFF"/>
        <w:spacing w:line="360" w:lineRule="auto"/>
        <w:jc w:val="both"/>
        <w:rPr>
          <w:iCs/>
          <w:color w:val="000000" w:themeColor="text1"/>
        </w:rPr>
      </w:pPr>
      <w:r w:rsidRPr="005F7744">
        <w:rPr>
          <w:iCs/>
          <w:color w:val="000000" w:themeColor="text1"/>
        </w:rPr>
        <w:t xml:space="preserve">utilizzando il </w:t>
      </w:r>
      <w:r w:rsidRPr="005F7744">
        <w:rPr>
          <w:b/>
          <w:bCs/>
          <w:iCs/>
          <w:color w:val="000000" w:themeColor="text1"/>
        </w:rPr>
        <w:t>codice identificativo 99</w:t>
      </w:r>
      <w:r w:rsidRPr="005F7744">
        <w:rPr>
          <w:iCs/>
          <w:color w:val="000000" w:themeColor="text1"/>
        </w:rPr>
        <w:t>.</w:t>
      </w:r>
    </w:p>
    <w:p w14:paraId="078F8177"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Nel </w:t>
      </w:r>
      <w:r w:rsidRPr="005F7744">
        <w:rPr>
          <w:b/>
          <w:bCs/>
          <w:iCs/>
          <w:color w:val="000000" w:themeColor="text1"/>
        </w:rPr>
        <w:t>quadro RE</w:t>
      </w:r>
      <w:r w:rsidRPr="005F7744">
        <w:rPr>
          <w:iCs/>
          <w:color w:val="000000" w:themeColor="text1"/>
        </w:rPr>
        <w:t xml:space="preserve"> invece, non è richiesta l’esposizione di tale credito.</w:t>
      </w:r>
    </w:p>
    <w:bookmarkEnd w:id="40"/>
    <w:p w14:paraId="27666B54"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Se il contribuente sceglie di scomputare il credito dall’Irpef o dall’Ires, lo stesso va indicato:</w:t>
      </w:r>
    </w:p>
    <w:p w14:paraId="1F3038BB" w14:textId="670D6BC7" w:rsidR="00A94C35" w:rsidRPr="005F7744" w:rsidRDefault="00A94C35" w:rsidP="00853631">
      <w:pPr>
        <w:pStyle w:val="Paragrafoelenco"/>
        <w:numPr>
          <w:ilvl w:val="0"/>
          <w:numId w:val="13"/>
        </w:numPr>
        <w:shd w:val="clear" w:color="auto" w:fill="FFFFFF"/>
        <w:spacing w:line="360" w:lineRule="auto"/>
        <w:jc w:val="both"/>
        <w:rPr>
          <w:iCs/>
          <w:color w:val="000000" w:themeColor="text1"/>
        </w:rPr>
      </w:pPr>
      <w:r w:rsidRPr="005F7744">
        <w:rPr>
          <w:iCs/>
          <w:color w:val="000000" w:themeColor="text1"/>
        </w:rPr>
        <w:t xml:space="preserve">nel </w:t>
      </w:r>
      <w:r w:rsidRPr="005F7744">
        <w:rPr>
          <w:b/>
          <w:bCs/>
          <w:iCs/>
          <w:color w:val="000000" w:themeColor="text1"/>
        </w:rPr>
        <w:t>rigo RN35</w:t>
      </w:r>
      <w:r w:rsidRPr="005F7744">
        <w:rPr>
          <w:iCs/>
          <w:color w:val="000000" w:themeColor="text1"/>
        </w:rPr>
        <w:t xml:space="preserve"> </w:t>
      </w:r>
      <w:r w:rsidRPr="005F7744">
        <w:rPr>
          <w:b/>
          <w:bCs/>
          <w:iCs/>
          <w:color w:val="000000" w:themeColor="text1"/>
        </w:rPr>
        <w:t>“Crediti d’imposta per le imprese e i lavoratori autonomi”</w:t>
      </w:r>
      <w:r w:rsidRPr="005F7744">
        <w:rPr>
          <w:iCs/>
          <w:color w:val="000000" w:themeColor="text1"/>
        </w:rPr>
        <w:t xml:space="preserve"> del modello Redditi 2022 PF.</w:t>
      </w:r>
    </w:p>
    <w:p w14:paraId="17FD0ECA" w14:textId="77777777" w:rsidR="00A94C35" w:rsidRPr="005F7744" w:rsidRDefault="00A94C35" w:rsidP="00A94C35">
      <w:pPr>
        <w:shd w:val="clear" w:color="auto" w:fill="FFFFFF"/>
        <w:spacing w:line="360" w:lineRule="auto"/>
        <w:jc w:val="center"/>
        <w:rPr>
          <w:iCs/>
          <w:color w:val="000000" w:themeColor="text1"/>
        </w:rPr>
      </w:pPr>
      <w:r w:rsidRPr="005F7744">
        <w:rPr>
          <w:iCs/>
          <w:noProof/>
          <w:color w:val="000000" w:themeColor="text1"/>
        </w:rPr>
        <w:drawing>
          <wp:inline distT="0" distB="0" distL="0" distR="0" wp14:anchorId="3CBA8240" wp14:editId="5A23B414">
            <wp:extent cx="6120130" cy="181610"/>
            <wp:effectExtent l="0" t="0" r="0" b="8890"/>
            <wp:docPr id="2054594373" name="Immagine 205459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81610"/>
                    </a:xfrm>
                    <a:prstGeom prst="rect">
                      <a:avLst/>
                    </a:prstGeom>
                  </pic:spPr>
                </pic:pic>
              </a:graphicData>
            </a:graphic>
          </wp:inline>
        </w:drawing>
      </w:r>
    </w:p>
    <w:p w14:paraId="622D1F57" w14:textId="6A6A98FC" w:rsidR="00A94C35" w:rsidRPr="005F7744" w:rsidRDefault="00A94C35" w:rsidP="00853631">
      <w:pPr>
        <w:pStyle w:val="Paragrafoelenco"/>
        <w:numPr>
          <w:ilvl w:val="0"/>
          <w:numId w:val="13"/>
        </w:numPr>
        <w:shd w:val="clear" w:color="auto" w:fill="FFFFFF"/>
        <w:spacing w:line="360" w:lineRule="auto"/>
        <w:jc w:val="both"/>
        <w:rPr>
          <w:iCs/>
          <w:color w:val="000000" w:themeColor="text1"/>
        </w:rPr>
      </w:pPr>
      <w:r w:rsidRPr="005F7744">
        <w:rPr>
          <w:iCs/>
          <w:color w:val="000000" w:themeColor="text1"/>
        </w:rPr>
        <w:t xml:space="preserve">nel </w:t>
      </w:r>
      <w:r w:rsidRPr="005F7744">
        <w:rPr>
          <w:b/>
          <w:bCs/>
          <w:iCs/>
          <w:color w:val="000000" w:themeColor="text1"/>
        </w:rPr>
        <w:t>rigo RN18</w:t>
      </w:r>
      <w:r w:rsidRPr="005F7744">
        <w:rPr>
          <w:iCs/>
          <w:color w:val="000000" w:themeColor="text1"/>
        </w:rPr>
        <w:t xml:space="preserve"> </w:t>
      </w:r>
      <w:r w:rsidRPr="005F7744">
        <w:rPr>
          <w:b/>
          <w:bCs/>
          <w:iCs/>
          <w:color w:val="000000" w:themeColor="text1"/>
        </w:rPr>
        <w:t>“Crediti d’imposta concessi alle imprese”</w:t>
      </w:r>
      <w:r w:rsidRPr="005F7744">
        <w:rPr>
          <w:iCs/>
          <w:color w:val="000000" w:themeColor="text1"/>
        </w:rPr>
        <w:t xml:space="preserve"> del modello Redditi 2022 SC.</w:t>
      </w:r>
    </w:p>
    <w:p w14:paraId="78184324" w14:textId="77777777" w:rsidR="00A94C35" w:rsidRPr="005F7744" w:rsidRDefault="00A94C35" w:rsidP="00A94C35">
      <w:pPr>
        <w:shd w:val="clear" w:color="auto" w:fill="FFFFFF"/>
        <w:spacing w:line="360" w:lineRule="auto"/>
        <w:jc w:val="both"/>
        <w:rPr>
          <w:iCs/>
          <w:color w:val="000000" w:themeColor="text1"/>
        </w:rPr>
      </w:pPr>
      <w:r w:rsidRPr="005F7744">
        <w:rPr>
          <w:iCs/>
          <w:noProof/>
          <w:color w:val="000000" w:themeColor="text1"/>
        </w:rPr>
        <w:drawing>
          <wp:inline distT="0" distB="0" distL="0" distR="0" wp14:anchorId="26C05383" wp14:editId="3B507FD0">
            <wp:extent cx="6120130" cy="161925"/>
            <wp:effectExtent l="0" t="0" r="0" b="9525"/>
            <wp:docPr id="2054594374" name="Immagine 205459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61925"/>
                    </a:xfrm>
                    <a:prstGeom prst="rect">
                      <a:avLst/>
                    </a:prstGeom>
                  </pic:spPr>
                </pic:pic>
              </a:graphicData>
            </a:graphic>
          </wp:inline>
        </w:drawing>
      </w:r>
    </w:p>
    <w:p w14:paraId="55D4A38E" w14:textId="77777777"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L’eventuale credito residuo potrà essere riportato nei periodi d’imposta successivi.</w:t>
      </w:r>
      <w:bookmarkEnd w:id="41"/>
    </w:p>
    <w:p w14:paraId="59935294" w14:textId="09EFD561" w:rsidR="00A94C35" w:rsidRPr="005F7744" w:rsidRDefault="00A94C35" w:rsidP="00A94C35">
      <w:pPr>
        <w:shd w:val="clear" w:color="auto" w:fill="FFFFFF"/>
        <w:spacing w:line="360" w:lineRule="auto"/>
        <w:jc w:val="both"/>
        <w:rPr>
          <w:iCs/>
          <w:color w:val="000000" w:themeColor="text1"/>
        </w:rPr>
      </w:pPr>
      <w:r w:rsidRPr="005F7744">
        <w:rPr>
          <w:iCs/>
          <w:color w:val="000000" w:themeColor="text1"/>
        </w:rPr>
        <w:t xml:space="preserve">Con riferimento, infine, all’ipotesi di </w:t>
      </w:r>
      <w:r w:rsidRPr="005F7744">
        <w:rPr>
          <w:b/>
          <w:bCs/>
          <w:iCs/>
          <w:color w:val="000000" w:themeColor="text1"/>
        </w:rPr>
        <w:t>cessione del bonus spettante</w:t>
      </w:r>
      <w:r w:rsidRPr="005F7744">
        <w:rPr>
          <w:iCs/>
          <w:color w:val="000000" w:themeColor="text1"/>
        </w:rPr>
        <w:t xml:space="preserve">, il </w:t>
      </w:r>
      <w:r w:rsidRPr="005F7744">
        <w:rPr>
          <w:b/>
          <w:bCs/>
          <w:iCs/>
          <w:color w:val="000000" w:themeColor="text1"/>
        </w:rPr>
        <w:t>credito d’imposta del cessionario</w:t>
      </w:r>
      <w:r w:rsidRPr="005F7744">
        <w:rPr>
          <w:iCs/>
          <w:color w:val="000000" w:themeColor="text1"/>
        </w:rPr>
        <w:t xml:space="preserve"> </w:t>
      </w:r>
      <w:r w:rsidRPr="005F7744">
        <w:rPr>
          <w:b/>
          <w:bCs/>
          <w:iCs/>
          <w:color w:val="000000" w:themeColor="text1"/>
        </w:rPr>
        <w:t>per canoni di locazione</w:t>
      </w:r>
      <w:r w:rsidRPr="005F7744">
        <w:rPr>
          <w:iCs/>
          <w:color w:val="000000" w:themeColor="text1"/>
        </w:rPr>
        <w:t xml:space="preserve"> immobili a uso non abitativo e affitto d’azienda, previsto dall’ art. 28 del D.L. 34/2020, va esposto nel </w:t>
      </w:r>
      <w:r w:rsidRPr="005F7744">
        <w:rPr>
          <w:b/>
          <w:bCs/>
          <w:iCs/>
          <w:color w:val="000000" w:themeColor="text1"/>
        </w:rPr>
        <w:t>rigo CR31</w:t>
      </w:r>
      <w:r w:rsidRPr="005F7744">
        <w:rPr>
          <w:iCs/>
          <w:color w:val="000000" w:themeColor="text1"/>
        </w:rPr>
        <w:t xml:space="preserve">, con </w:t>
      </w:r>
      <w:r w:rsidRPr="005F7744">
        <w:rPr>
          <w:b/>
          <w:bCs/>
          <w:iCs/>
          <w:color w:val="000000" w:themeColor="text1"/>
        </w:rPr>
        <w:t xml:space="preserve">codice </w:t>
      </w:r>
      <w:r w:rsidRPr="005F7744">
        <w:rPr>
          <w:iCs/>
          <w:color w:val="000000" w:themeColor="text1"/>
        </w:rPr>
        <w:t>22.</w:t>
      </w:r>
    </w:p>
    <w:p w14:paraId="37A83AF4" w14:textId="32C186A3" w:rsidR="00A94C35" w:rsidRPr="00EA4F77" w:rsidRDefault="00A94C35" w:rsidP="00A94C35">
      <w:pPr>
        <w:shd w:val="clear" w:color="auto" w:fill="FFFFFF"/>
        <w:spacing w:line="360" w:lineRule="auto"/>
        <w:jc w:val="both"/>
        <w:rPr>
          <w:b/>
          <w:bCs/>
          <w:iCs/>
          <w:u w:val="single"/>
        </w:rPr>
      </w:pPr>
      <w:r w:rsidRPr="007B5CCC">
        <w:rPr>
          <w:b/>
          <w:bCs/>
          <w:iCs/>
          <w:u w:val="single"/>
        </w:rPr>
        <w:t>Esempio compilazione Rigo CR31</w:t>
      </w:r>
    </w:p>
    <w:p w14:paraId="4BEA82A0" w14:textId="77777777" w:rsidR="00A94C35" w:rsidRDefault="00A94C35" w:rsidP="00A94C35">
      <w:pPr>
        <w:shd w:val="clear" w:color="auto" w:fill="FFFFFF"/>
        <w:spacing w:line="360" w:lineRule="auto"/>
        <w:jc w:val="both"/>
      </w:pPr>
      <w:r>
        <w:rPr>
          <w:noProof/>
        </w:rPr>
        <w:drawing>
          <wp:inline distT="0" distB="0" distL="0" distR="0" wp14:anchorId="2A825E11" wp14:editId="665F7DA0">
            <wp:extent cx="6069821" cy="56176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6881" cy="576300"/>
                    </a:xfrm>
                    <a:prstGeom prst="rect">
                      <a:avLst/>
                    </a:prstGeom>
                    <a:noFill/>
                    <a:ln>
                      <a:noFill/>
                    </a:ln>
                  </pic:spPr>
                </pic:pic>
              </a:graphicData>
            </a:graphic>
          </wp:inline>
        </w:drawing>
      </w:r>
    </w:p>
    <w:p w14:paraId="7EA20D36"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lastRenderedPageBreak/>
        <w:t>Il contribuente cessionario del credito d’imposta per canoni di locazione immobili a uso non abitativo e affitto d’azienda, previsto dall’art. 28 del D.L. 34 del 2020 e ss.mm.ii, indica nella presente sezione la quota dei predetto credito, al netto delle compensazioni effettuate, riportando nel rigo RN32, colonna 2, del quadro RN la quota degli stessi scomputabile dall’Irpef.</w:t>
      </w:r>
    </w:p>
    <w:p w14:paraId="29E1CFB2"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La quota di credito non utilizzata nell’anno non può essere utilizzata negli anni successivi e non può essere richiesta a rimborso.</w:t>
      </w:r>
    </w:p>
    <w:p w14:paraId="56E9BBE6" w14:textId="77777777" w:rsidR="00A94C35" w:rsidRPr="007B5CCC" w:rsidRDefault="00A94C35" w:rsidP="00A94C35">
      <w:pPr>
        <w:shd w:val="clear" w:color="auto" w:fill="FFFFFF"/>
        <w:spacing w:line="360" w:lineRule="auto"/>
        <w:jc w:val="both"/>
      </w:pPr>
      <w:r w:rsidRPr="005F7744">
        <w:rPr>
          <w:color w:val="000000" w:themeColor="text1"/>
        </w:rPr>
        <w:t xml:space="preserve">Rientrando nel quadro temporaneo </w:t>
      </w:r>
      <w:r w:rsidRPr="007B5CCC">
        <w:t>degli aiuti anti Covid-19,</w:t>
      </w:r>
      <w:r w:rsidRPr="007B5CCC">
        <w:rPr>
          <w:b/>
          <w:bCs/>
        </w:rPr>
        <w:t xml:space="preserve"> il credito deve essere inoltre esposto nel rigo RS401</w:t>
      </w:r>
      <w:r w:rsidRPr="007B5CCC">
        <w:t xml:space="preserve"> destinato agli aiuti di Stato (si rimanda al capitolo di riferimento).</w:t>
      </w:r>
    </w:p>
    <w:p w14:paraId="670D6972" w14:textId="77777777" w:rsidR="00B800F1" w:rsidRDefault="00B800F1" w:rsidP="00A94C35">
      <w:pPr>
        <w:pStyle w:val="Titolo2"/>
        <w:rPr>
          <w:color w:val="auto"/>
        </w:rPr>
      </w:pPr>
      <w:bookmarkStart w:id="42" w:name="_Toc94254657"/>
    </w:p>
    <w:p w14:paraId="5657ACA9" w14:textId="4DD7B37C" w:rsidR="00A94C35" w:rsidRPr="007B5CCC" w:rsidRDefault="00A94C35" w:rsidP="00A94C35">
      <w:pPr>
        <w:pStyle w:val="Titolo2"/>
        <w:rPr>
          <w:color w:val="auto"/>
        </w:rPr>
      </w:pPr>
      <w:bookmarkStart w:id="43" w:name="_Toc117765008"/>
      <w:r w:rsidRPr="007B5CCC">
        <w:rPr>
          <w:color w:val="auto"/>
        </w:rPr>
        <w:t>2.7 Bonus botteghe e negozi (Art. 65 Decreto Cura Italia)</w:t>
      </w:r>
      <w:bookmarkEnd w:id="42"/>
      <w:bookmarkEnd w:id="43"/>
    </w:p>
    <w:p w14:paraId="7C87A99B" w14:textId="748B4DAC" w:rsidR="00A94C35" w:rsidRDefault="00A94C35" w:rsidP="00A94C35">
      <w:pPr>
        <w:spacing w:line="360" w:lineRule="auto"/>
        <w:jc w:val="both"/>
        <w:rPr>
          <w:rFonts w:cs="Tahoma"/>
        </w:rPr>
      </w:pPr>
      <w:r w:rsidRPr="007B5CCC">
        <w:rPr>
          <w:rFonts w:cs="Tahoma"/>
        </w:rPr>
        <w:t xml:space="preserve">L’articolo 65 del decreto “Cura Italia” ha previsto la possibilità di fruire di un credito di imposta del 60% del canone di locazione pagato relativamente al mese di </w:t>
      </w:r>
      <w:r w:rsidRPr="007B5CCC">
        <w:rPr>
          <w:rFonts w:cs="Tahoma"/>
          <w:b/>
          <w:bCs/>
        </w:rPr>
        <w:t>marzo 2020</w:t>
      </w:r>
      <w:r w:rsidRPr="007B5CCC">
        <w:rPr>
          <w:rFonts w:cs="Tahoma"/>
        </w:rPr>
        <w:t xml:space="preserve"> per le imprese la cui attività è stata sospesa, come individuate dal </w:t>
      </w:r>
      <w:r w:rsidRPr="007B5CCC">
        <w:rPr>
          <w:rFonts w:cs="Tahoma"/>
          <w:b/>
          <w:bCs/>
        </w:rPr>
        <w:t>Dpcm 11 marzo 2020</w:t>
      </w:r>
      <w:r w:rsidRPr="007B5CCC">
        <w:rPr>
          <w:rFonts w:cs="Tahoma"/>
        </w:rPr>
        <w:t>.</w:t>
      </w:r>
    </w:p>
    <w:p w14:paraId="1F2FA550" w14:textId="77777777" w:rsidR="00EA4F77" w:rsidRPr="007B5CCC" w:rsidRDefault="00EA4F77" w:rsidP="00A94C35">
      <w:pPr>
        <w:spacing w:line="360" w:lineRule="auto"/>
        <w:jc w:val="both"/>
        <w:rPr>
          <w:rFonts w:cs="Tahoma"/>
        </w:rPr>
      </w:pPr>
    </w:p>
    <w:p w14:paraId="7B8293D2" w14:textId="01E5C236" w:rsidR="00A94C35" w:rsidRPr="00B800F1" w:rsidRDefault="00A94C35" w:rsidP="00A94C35">
      <w:pPr>
        <w:spacing w:line="360" w:lineRule="auto"/>
        <w:ind w:left="2124"/>
        <w:jc w:val="both"/>
        <w:rPr>
          <w:i/>
          <w:iCs/>
          <w:szCs w:val="20"/>
        </w:rPr>
      </w:pPr>
      <w:r w:rsidRPr="00B800F1">
        <w:rPr>
          <w:b/>
          <w:bCs/>
          <w:i/>
          <w:iCs/>
          <w:noProof/>
          <w:szCs w:val="20"/>
        </w:rPr>
        <w:drawing>
          <wp:anchor distT="0" distB="0" distL="114300" distR="114300" simplePos="0" relativeHeight="251765776" behindDoc="0" locked="0" layoutInCell="1" allowOverlap="1" wp14:anchorId="78635FF4" wp14:editId="17650503">
            <wp:simplePos x="0" y="0"/>
            <wp:positionH relativeFrom="margin">
              <wp:posOffset>305435</wp:posOffset>
            </wp:positionH>
            <wp:positionV relativeFrom="paragraph">
              <wp:posOffset>3810</wp:posOffset>
            </wp:positionV>
            <wp:extent cx="754380" cy="754380"/>
            <wp:effectExtent l="0" t="0" r="0" b="0"/>
            <wp:wrapSquare wrapText="bothSides"/>
            <wp:docPr id="2054594391" name="Elemento grafico 2054594391" descr="Libr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Libri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B800F1">
        <w:rPr>
          <w:i/>
          <w:iCs/>
          <w:szCs w:val="20"/>
        </w:rPr>
        <w:t xml:space="preserve">Al fine di contenere gli effetti negativi derivanti dalle misure di prevenzione e contenimento connesse all'emergenza epidemiologica da COVID-19, ai soggetti esercenti attività d'impresa è riconosciuto, per l'anno 2020, un credito d'imposta nella misura del 60 per cento dell'ammontare del canone di locazione, relativo al mese di marzo 2020, di immobili rientranti nella </w:t>
      </w:r>
      <w:r w:rsidRPr="00B800F1">
        <w:rPr>
          <w:b/>
          <w:bCs/>
          <w:i/>
          <w:iCs/>
          <w:szCs w:val="20"/>
        </w:rPr>
        <w:t>categoria catastale C/1</w:t>
      </w:r>
      <w:r w:rsidRPr="00B800F1">
        <w:rPr>
          <w:i/>
          <w:iCs/>
          <w:szCs w:val="20"/>
        </w:rPr>
        <w:t xml:space="preserve"> </w:t>
      </w:r>
      <w:r w:rsidRPr="00B800F1">
        <w:rPr>
          <w:szCs w:val="20"/>
        </w:rPr>
        <w:t>(Articolo 65, comma 1, DL 17.03.2020, n. 18)</w:t>
      </w:r>
      <w:r w:rsidRPr="00B800F1">
        <w:rPr>
          <w:i/>
          <w:iCs/>
          <w:szCs w:val="20"/>
        </w:rPr>
        <w:t>.</w:t>
      </w:r>
    </w:p>
    <w:p w14:paraId="6658446B" w14:textId="77777777" w:rsidR="00EA4F77" w:rsidRPr="007B5CCC" w:rsidRDefault="00EA4F77" w:rsidP="00A94C35">
      <w:pPr>
        <w:spacing w:line="360" w:lineRule="auto"/>
        <w:ind w:left="2124"/>
        <w:jc w:val="both"/>
        <w:rPr>
          <w:i/>
          <w:iCs/>
          <w:sz w:val="18"/>
          <w:szCs w:val="18"/>
        </w:rPr>
      </w:pPr>
    </w:p>
    <w:p w14:paraId="5B6DCA83" w14:textId="77777777" w:rsidR="00A94C35" w:rsidRPr="007B5CCC" w:rsidRDefault="00A94C35" w:rsidP="00A94C35">
      <w:pPr>
        <w:spacing w:line="360" w:lineRule="auto"/>
        <w:jc w:val="both"/>
        <w:rPr>
          <w:rFonts w:cs="Tahoma"/>
        </w:rPr>
      </w:pPr>
      <w:r w:rsidRPr="007B5CCC">
        <w:rPr>
          <w:rFonts w:cs="Tahoma"/>
        </w:rPr>
        <w:t xml:space="preserve">Il credito d’imposta è riconosciuto ai soggetti esercenti attività d’impresa ed è fruibile </w:t>
      </w:r>
      <w:r w:rsidRPr="007B5CCC">
        <w:rPr>
          <w:rFonts w:cs="Tahoma"/>
          <w:b/>
          <w:bCs/>
        </w:rPr>
        <w:t>in forma automatica</w:t>
      </w:r>
      <w:r w:rsidRPr="007B5CCC">
        <w:rPr>
          <w:rFonts w:cs="Tahoma"/>
        </w:rPr>
        <w:t xml:space="preserve">, ossia il suo utilizzo </w:t>
      </w:r>
      <w:r w:rsidRPr="007B5CCC">
        <w:rPr>
          <w:rFonts w:cs="Tahoma"/>
          <w:b/>
          <w:bCs/>
        </w:rPr>
        <w:t>non è subordinato alla presentazione di un’apposita istanza</w:t>
      </w:r>
      <w:r w:rsidRPr="007B5CCC">
        <w:rPr>
          <w:rFonts w:cs="Tahoma"/>
        </w:rPr>
        <w:t xml:space="preserve"> di ammissione al beneficio ed è </w:t>
      </w:r>
      <w:r w:rsidRPr="007B5CCC">
        <w:rPr>
          <w:rFonts w:cs="Tahoma"/>
          <w:b/>
          <w:bCs/>
        </w:rPr>
        <w:t>utilizzabile esclusivamente in compensazione</w:t>
      </w:r>
      <w:r w:rsidRPr="007B5CCC">
        <w:rPr>
          <w:rFonts w:cs="Tahoma"/>
        </w:rPr>
        <w:t xml:space="preserve"> ai sensi dell’articolo 17 del decreto legislativo 9 luglio 1997, n. 241.</w:t>
      </w:r>
    </w:p>
    <w:p w14:paraId="1DFEDABC" w14:textId="77777777" w:rsidR="00A94C35" w:rsidRPr="007B5CCC" w:rsidRDefault="00A94C35" w:rsidP="00A94C35">
      <w:pPr>
        <w:spacing w:line="360" w:lineRule="auto"/>
        <w:jc w:val="both"/>
        <w:rPr>
          <w:rFonts w:cs="Tahoma"/>
        </w:rPr>
      </w:pPr>
      <w:r w:rsidRPr="007B5CCC">
        <w:rPr>
          <w:rFonts w:cs="Tahoma"/>
        </w:rPr>
        <w:t xml:space="preserve">Il credito d’imposta può essere ceduto ai sensi dell’art. 122 del D.L. n. 34/2020. Per la compensazione del credito tramite modello F24 va utilizzato il </w:t>
      </w:r>
      <w:r w:rsidRPr="007B5CCC">
        <w:rPr>
          <w:rFonts w:cs="Tahoma"/>
          <w:b/>
          <w:bCs/>
        </w:rPr>
        <w:t>codice tributo “6914”</w:t>
      </w:r>
      <w:r w:rsidRPr="007B5CCC">
        <w:rPr>
          <w:rFonts w:cs="Tahoma"/>
        </w:rPr>
        <w:t>.</w:t>
      </w:r>
    </w:p>
    <w:p w14:paraId="551A1B4A" w14:textId="77777777" w:rsidR="00A94C35" w:rsidRPr="007B5CCC" w:rsidRDefault="00A94C35" w:rsidP="00A94C35">
      <w:pPr>
        <w:spacing w:line="360" w:lineRule="auto"/>
        <w:jc w:val="both"/>
        <w:rPr>
          <w:rFonts w:cs="Tahoma"/>
        </w:rPr>
      </w:pPr>
    </w:p>
    <w:p w14:paraId="11230942" w14:textId="77777777" w:rsidR="00B800F1" w:rsidRDefault="00B800F1">
      <w:pPr>
        <w:spacing w:after="0" w:line="240" w:lineRule="auto"/>
        <w:rPr>
          <w:rFonts w:cs="Tahoma"/>
          <w:b/>
          <w:bCs/>
          <w:i/>
          <w:sz w:val="22"/>
          <w:szCs w:val="20"/>
        </w:rPr>
      </w:pPr>
      <w:bookmarkStart w:id="44" w:name="_Toc94254658"/>
      <w:r>
        <w:rPr>
          <w:rFonts w:cs="Tahoma"/>
          <w:bCs/>
          <w:szCs w:val="20"/>
        </w:rPr>
        <w:br w:type="page"/>
      </w:r>
    </w:p>
    <w:p w14:paraId="6595BA2D" w14:textId="08932C9C" w:rsidR="00A94C35" w:rsidRPr="007B5CCC" w:rsidRDefault="00A94C35" w:rsidP="00A94C35">
      <w:pPr>
        <w:pStyle w:val="Titolo3"/>
        <w:rPr>
          <w:rFonts w:cs="Tahoma"/>
          <w:bCs/>
          <w:color w:val="auto"/>
          <w:szCs w:val="20"/>
        </w:rPr>
      </w:pPr>
      <w:bookmarkStart w:id="45" w:name="_Toc117765009"/>
      <w:r w:rsidRPr="007B5CCC">
        <w:rPr>
          <w:rFonts w:cs="Tahoma"/>
          <w:bCs/>
          <w:color w:val="auto"/>
          <w:szCs w:val="20"/>
        </w:rPr>
        <w:lastRenderedPageBreak/>
        <w:t>2.7.1 Compilazione quadro RU</w:t>
      </w:r>
      <w:bookmarkEnd w:id="44"/>
      <w:bookmarkEnd w:id="45"/>
    </w:p>
    <w:p w14:paraId="3C143773" w14:textId="7527B804" w:rsidR="00A94C35" w:rsidRPr="005F7744" w:rsidRDefault="00A94C35" w:rsidP="00A94C35">
      <w:pPr>
        <w:spacing w:line="360" w:lineRule="auto"/>
        <w:jc w:val="both"/>
        <w:rPr>
          <w:color w:val="000000" w:themeColor="text1"/>
        </w:rPr>
      </w:pPr>
      <w:r w:rsidRPr="007B5CCC">
        <w:t xml:space="preserve">Con il </w:t>
      </w:r>
      <w:r w:rsidRPr="007B5CCC">
        <w:rPr>
          <w:b/>
          <w:bCs/>
        </w:rPr>
        <w:t>codice credito “I1”</w:t>
      </w:r>
      <w:r w:rsidRPr="007B5CCC">
        <w:t xml:space="preserve">, nella </w:t>
      </w:r>
      <w:r w:rsidRPr="007B5CCC">
        <w:rPr>
          <w:b/>
          <w:bCs/>
        </w:rPr>
        <w:t>sezione I</w:t>
      </w:r>
      <w:r w:rsidRPr="007B5CCC">
        <w:t xml:space="preserve"> del </w:t>
      </w:r>
      <w:r w:rsidRPr="007B5CCC">
        <w:rPr>
          <w:b/>
          <w:bCs/>
        </w:rPr>
        <w:t xml:space="preserve">quadro RU </w:t>
      </w:r>
      <w:r w:rsidRPr="007B5CCC">
        <w:t xml:space="preserve">va </w:t>
      </w:r>
      <w:r w:rsidRPr="005F7744">
        <w:rPr>
          <w:color w:val="000000" w:themeColor="text1"/>
        </w:rPr>
        <w:t>indicato l’importo residuo del credito d’imposta pari al 60 per cento del canone di locazione degli immobili rientranti nella categoria catastale C/1, relativo al mese di marzo 2020, previsto dall’ articolo 65 del decreto-legge n. 18/2020.</w:t>
      </w:r>
    </w:p>
    <w:p w14:paraId="6EA00E37" w14:textId="7D20F606" w:rsidR="00A94C35" w:rsidRPr="005F7744" w:rsidRDefault="00A94C35" w:rsidP="00A94C35">
      <w:pPr>
        <w:spacing w:line="360" w:lineRule="auto"/>
        <w:jc w:val="both"/>
        <w:rPr>
          <w:color w:val="000000" w:themeColor="text1"/>
        </w:rPr>
      </w:pPr>
      <w:r w:rsidRPr="005F7744">
        <w:rPr>
          <w:color w:val="000000" w:themeColor="text1"/>
        </w:rPr>
        <w:t xml:space="preserve">La sezione deve essere compilata dai soggetti che </w:t>
      </w:r>
      <w:r w:rsidRPr="005F7744">
        <w:rPr>
          <w:b/>
          <w:bCs/>
          <w:color w:val="000000" w:themeColor="text1"/>
        </w:rPr>
        <w:t>vantano un credito residuo risultante dalla precedente dichiarazione</w:t>
      </w:r>
      <w:r w:rsidRPr="005F7744">
        <w:rPr>
          <w:color w:val="000000" w:themeColor="text1"/>
        </w:rPr>
        <w:t xml:space="preserve">, </w:t>
      </w:r>
      <w:r w:rsidRPr="005F7744">
        <w:rPr>
          <w:b/>
          <w:bCs/>
          <w:color w:val="000000" w:themeColor="text1"/>
        </w:rPr>
        <w:t>anche in caso di cessione</w:t>
      </w:r>
      <w:r w:rsidRPr="005F7744">
        <w:rPr>
          <w:color w:val="000000" w:themeColor="text1"/>
        </w:rPr>
        <w:t>, totale o parziale, del credito medesimo. I cessionari, invece, non devono compilare il quadro RU.</w:t>
      </w:r>
    </w:p>
    <w:p w14:paraId="0D4E5336" w14:textId="1782D34B" w:rsidR="00A94C35" w:rsidRPr="005F7744" w:rsidRDefault="00A94C35" w:rsidP="00A94C35">
      <w:pPr>
        <w:spacing w:line="360" w:lineRule="auto"/>
        <w:jc w:val="both"/>
        <w:rPr>
          <w:strike/>
          <w:color w:val="000000" w:themeColor="text1"/>
        </w:rPr>
      </w:pPr>
      <w:r w:rsidRPr="005F7744">
        <w:rPr>
          <w:color w:val="000000" w:themeColor="text1"/>
        </w:rPr>
        <w:t xml:space="preserve">Nella sezione possono essere compilati esclusivamente i righi RU2, RU3, RU6, RU8, RU9, colonna 1, RU10 e RU12. </w:t>
      </w:r>
    </w:p>
    <w:p w14:paraId="10DB0295" w14:textId="77777777" w:rsidR="00A94C35" w:rsidRPr="005F7744" w:rsidRDefault="00A94C35" w:rsidP="00A94C35">
      <w:pPr>
        <w:spacing w:line="360" w:lineRule="auto"/>
        <w:jc w:val="both"/>
        <w:rPr>
          <w:color w:val="000000" w:themeColor="text1"/>
        </w:rPr>
      </w:pPr>
      <w:r w:rsidRPr="005F7744">
        <w:rPr>
          <w:color w:val="000000" w:themeColor="text1"/>
        </w:rPr>
        <w:t xml:space="preserve">In particolare, il </w:t>
      </w:r>
      <w:r w:rsidRPr="005F7744">
        <w:rPr>
          <w:b/>
          <w:bCs/>
          <w:color w:val="000000" w:themeColor="text1"/>
        </w:rPr>
        <w:t>rigo RU9</w:t>
      </w:r>
      <w:r w:rsidRPr="005F7744">
        <w:rPr>
          <w:color w:val="000000" w:themeColor="text1"/>
        </w:rPr>
        <w:t xml:space="preserve">, </w:t>
      </w:r>
      <w:r w:rsidRPr="005F7744">
        <w:rPr>
          <w:b/>
          <w:bCs/>
          <w:color w:val="000000" w:themeColor="text1"/>
        </w:rPr>
        <w:t>colonna 1</w:t>
      </w:r>
      <w:r w:rsidRPr="005F7744">
        <w:rPr>
          <w:color w:val="000000" w:themeColor="text1"/>
        </w:rPr>
        <w:t xml:space="preserve">, va compilato </w:t>
      </w:r>
      <w:r w:rsidRPr="005F7744">
        <w:rPr>
          <w:b/>
          <w:bCs/>
          <w:color w:val="000000" w:themeColor="text1"/>
        </w:rPr>
        <w:t>in caso di cessione</w:t>
      </w:r>
      <w:r w:rsidRPr="005F7744">
        <w:rPr>
          <w:color w:val="000000" w:themeColor="text1"/>
        </w:rPr>
        <w:t>, totale o parziale, del credito d’imposta ai sensi dell’art. 122 del D.L. n 34/2020, riportando nella colonna l’importo ceduto e comunicato all’Agenzia delle entrate, attraverso l’apposita procedura, nel periodo d’imposta oggetto della presente dichiarazione, entro il 31 dicembre 2021; in tale ipotesi, non va compilata la sezione VI-B.</w:t>
      </w:r>
    </w:p>
    <w:p w14:paraId="3CFEB7F0" w14:textId="77777777" w:rsidR="00A94C35" w:rsidRPr="005F7744" w:rsidRDefault="00A94C35" w:rsidP="00A94C35">
      <w:pPr>
        <w:spacing w:line="360" w:lineRule="auto"/>
        <w:jc w:val="both"/>
        <w:rPr>
          <w:b/>
          <w:bCs/>
          <w:color w:val="000000" w:themeColor="text1"/>
          <w:u w:val="single"/>
        </w:rPr>
      </w:pPr>
      <w:r w:rsidRPr="005F7744">
        <w:rPr>
          <w:b/>
          <w:bCs/>
          <w:color w:val="000000" w:themeColor="text1"/>
          <w:u w:val="single"/>
        </w:rPr>
        <w:t>Esempio compilazione quadro RU</w:t>
      </w:r>
    </w:p>
    <w:p w14:paraId="12E359AB" w14:textId="55D71B2F" w:rsidR="00A94C35" w:rsidRPr="005F7744" w:rsidRDefault="00A94C35" w:rsidP="00A94C35">
      <w:pPr>
        <w:spacing w:line="360" w:lineRule="auto"/>
        <w:jc w:val="both"/>
        <w:rPr>
          <w:strike/>
          <w:color w:val="000000" w:themeColor="text1"/>
        </w:rPr>
      </w:pPr>
      <w:r w:rsidRPr="005F7744">
        <w:rPr>
          <w:color w:val="000000" w:themeColor="text1"/>
        </w:rPr>
        <w:t xml:space="preserve">La società botteghe srl ha riportato dalla precedente dichiarazione un credito d’imposta residuo pari a </w:t>
      </w:r>
      <w:r w:rsidRPr="005F7744">
        <w:rPr>
          <w:b/>
          <w:bCs/>
          <w:color w:val="000000" w:themeColor="text1"/>
        </w:rPr>
        <w:t>3.000 euro</w:t>
      </w:r>
      <w:r w:rsidRPr="005F7744">
        <w:rPr>
          <w:color w:val="000000" w:themeColor="text1"/>
        </w:rPr>
        <w:t>, utilizzato integralmente in compensazione F24 nel 2021.</w:t>
      </w:r>
    </w:p>
    <w:p w14:paraId="1E0934A5" w14:textId="77777777" w:rsidR="00A94C35" w:rsidRDefault="00A94C35" w:rsidP="00EA4F77">
      <w:bookmarkStart w:id="46" w:name="_Hlk102234666"/>
    </w:p>
    <w:bookmarkEnd w:id="46"/>
    <w:p w14:paraId="62354E91" w14:textId="77777777" w:rsidR="00A94C35" w:rsidRDefault="00A94C35" w:rsidP="00A94C35">
      <w:r>
        <w:rPr>
          <w:noProof/>
        </w:rPr>
        <w:drawing>
          <wp:inline distT="0" distB="0" distL="0" distR="0" wp14:anchorId="1CDB0BDF" wp14:editId="1A631CBE">
            <wp:extent cx="6114415" cy="3159760"/>
            <wp:effectExtent l="0" t="0" r="635" b="254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4415" cy="3159760"/>
                    </a:xfrm>
                    <a:prstGeom prst="rect">
                      <a:avLst/>
                    </a:prstGeom>
                    <a:noFill/>
                    <a:ln>
                      <a:noFill/>
                    </a:ln>
                  </pic:spPr>
                </pic:pic>
              </a:graphicData>
            </a:graphic>
          </wp:inline>
        </w:drawing>
      </w:r>
    </w:p>
    <w:p w14:paraId="2D4188A6" w14:textId="77777777" w:rsidR="00A94C35" w:rsidRPr="007B5CCC" w:rsidRDefault="00A94C35" w:rsidP="00A94C35">
      <w:pPr>
        <w:pStyle w:val="Titolo2"/>
        <w:rPr>
          <w:color w:val="auto"/>
        </w:rPr>
      </w:pPr>
      <w:bookmarkStart w:id="47" w:name="_Toc94254660"/>
      <w:bookmarkStart w:id="48" w:name="_Toc117765010"/>
      <w:r w:rsidRPr="007B5CCC">
        <w:rPr>
          <w:color w:val="auto"/>
        </w:rPr>
        <w:lastRenderedPageBreak/>
        <w:t>2.8 Credito rafforzamento patrimoniale imprese medie dimensioni – Investitori (Art. 26, co. 4, Decreto Rilancio)</w:t>
      </w:r>
      <w:bookmarkEnd w:id="47"/>
      <w:bookmarkEnd w:id="48"/>
    </w:p>
    <w:p w14:paraId="4624152E" w14:textId="7F241ACA" w:rsidR="00A94C35" w:rsidRDefault="00A94C35" w:rsidP="00A94C35">
      <w:pPr>
        <w:shd w:val="clear" w:color="auto" w:fill="FFFFFF"/>
        <w:spacing w:line="360" w:lineRule="auto"/>
        <w:jc w:val="both"/>
      </w:pPr>
      <w:r w:rsidRPr="007B5CCC">
        <w:t xml:space="preserve">Tale credito d’imposta è riconosciuto agli investitori che effettuano </w:t>
      </w:r>
      <w:r w:rsidRPr="007B5CCC">
        <w:rPr>
          <w:b/>
          <w:bCs/>
        </w:rPr>
        <w:t>conferimenti in denaro</w:t>
      </w:r>
      <w:r w:rsidRPr="007B5CCC">
        <w:t xml:space="preserve">, </w:t>
      </w:r>
      <w:r w:rsidRPr="007B5CCC">
        <w:rPr>
          <w:b/>
          <w:bCs/>
        </w:rPr>
        <w:t>in una o più società</w:t>
      </w:r>
      <w:r w:rsidRPr="007B5CCC">
        <w:t>, in esecuzione dell’</w:t>
      </w:r>
      <w:r w:rsidRPr="007B5CCC">
        <w:rPr>
          <w:b/>
          <w:bCs/>
        </w:rPr>
        <w:t>aumento del capitale sociale deliberato</w:t>
      </w:r>
      <w:r w:rsidRPr="007B5CCC">
        <w:t xml:space="preserve"> ed </w:t>
      </w:r>
      <w:r w:rsidRPr="007B5CCC">
        <w:rPr>
          <w:b/>
          <w:bCs/>
        </w:rPr>
        <w:t>eseguito entro il 31 dicembre 2020</w:t>
      </w:r>
      <w:r w:rsidRPr="007B5CCC">
        <w:t>.</w:t>
      </w:r>
    </w:p>
    <w:p w14:paraId="2724C35A" w14:textId="77777777" w:rsidR="005F7744" w:rsidRPr="007B5CCC" w:rsidRDefault="005F7744" w:rsidP="00A94C35">
      <w:pPr>
        <w:shd w:val="clear" w:color="auto" w:fill="FFFFFF"/>
        <w:spacing w:line="360" w:lineRule="auto"/>
        <w:jc w:val="both"/>
      </w:pPr>
    </w:p>
    <w:p w14:paraId="714D6D7C" w14:textId="77777777" w:rsidR="00A94C35" w:rsidRPr="00B800F1" w:rsidRDefault="00A94C35" w:rsidP="00A94C35">
      <w:pPr>
        <w:spacing w:line="360" w:lineRule="auto"/>
        <w:ind w:left="2124"/>
        <w:jc w:val="both"/>
        <w:rPr>
          <w:i/>
          <w:iCs/>
          <w:szCs w:val="20"/>
        </w:rPr>
      </w:pPr>
      <w:r w:rsidRPr="00B800F1">
        <w:rPr>
          <w:b/>
          <w:bCs/>
          <w:i/>
          <w:iCs/>
          <w:noProof/>
          <w:szCs w:val="20"/>
        </w:rPr>
        <w:drawing>
          <wp:anchor distT="0" distB="0" distL="114300" distR="114300" simplePos="0" relativeHeight="251766800" behindDoc="0" locked="0" layoutInCell="1" allowOverlap="1" wp14:anchorId="52325503" wp14:editId="6FF4430E">
            <wp:simplePos x="0" y="0"/>
            <wp:positionH relativeFrom="margin">
              <wp:posOffset>305435</wp:posOffset>
            </wp:positionH>
            <wp:positionV relativeFrom="paragraph">
              <wp:posOffset>3810</wp:posOffset>
            </wp:positionV>
            <wp:extent cx="754380" cy="754380"/>
            <wp:effectExtent l="0" t="0" r="0" b="0"/>
            <wp:wrapSquare wrapText="bothSides"/>
            <wp:docPr id="2054594393" name="Elemento grafico 2054594393" descr="Libr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Libri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B800F1">
        <w:rPr>
          <w:i/>
          <w:iCs/>
          <w:szCs w:val="20"/>
        </w:rPr>
        <w:t xml:space="preserve">Ai soggetti che effettuano conferimenti in denaro, in una o più società, in esecuzione dell'aumento del capitale sociale di cui al comma 1, lettera c), spetta un credito d'imposta pari al 20 per cento </w:t>
      </w:r>
      <w:r w:rsidRPr="00B800F1">
        <w:rPr>
          <w:szCs w:val="20"/>
        </w:rPr>
        <w:t>(Articolo 26, comma 4, DL 19.05.2020, n. 34)</w:t>
      </w:r>
      <w:r w:rsidRPr="00B800F1">
        <w:rPr>
          <w:i/>
          <w:iCs/>
          <w:szCs w:val="20"/>
        </w:rPr>
        <w:t>.</w:t>
      </w:r>
    </w:p>
    <w:p w14:paraId="426E1DD7" w14:textId="77777777" w:rsidR="00A94C35" w:rsidRPr="007B5CCC" w:rsidRDefault="00A94C35" w:rsidP="00A94C35">
      <w:pPr>
        <w:shd w:val="clear" w:color="auto" w:fill="FFFFFF"/>
        <w:spacing w:line="360" w:lineRule="auto"/>
        <w:jc w:val="both"/>
      </w:pPr>
    </w:p>
    <w:p w14:paraId="157B9B3F" w14:textId="77777777" w:rsidR="00A94C35" w:rsidRPr="007B5CCC" w:rsidRDefault="00A94C35" w:rsidP="00A94C35">
      <w:pPr>
        <w:shd w:val="clear" w:color="auto" w:fill="FFFFFF"/>
        <w:spacing w:line="360" w:lineRule="auto"/>
        <w:jc w:val="both"/>
      </w:pPr>
      <w:r w:rsidRPr="007B5CCC">
        <w:t xml:space="preserve">I soggetti che hanno effettuato, tra il 20 maggio 2020 e il 31 dicembre 2020, conferimenti in denaro in esecuzione di aumenti di capitale deliberati ed eseguiti nel medesimo periodo dalle società di capitali possono usufruire di un credito d’imposta pari al </w:t>
      </w:r>
      <w:r w:rsidRPr="007B5CCC">
        <w:rPr>
          <w:b/>
          <w:bCs/>
        </w:rPr>
        <w:t>20 per cento</w:t>
      </w:r>
      <w:r w:rsidRPr="007B5CCC">
        <w:t xml:space="preserve"> dell’ammontare dei conferimenti medesimi.</w:t>
      </w:r>
    </w:p>
    <w:p w14:paraId="41FF8712" w14:textId="77777777" w:rsidR="00A94C35" w:rsidRPr="007B5CCC" w:rsidRDefault="00A94C35" w:rsidP="00A94C35">
      <w:pPr>
        <w:shd w:val="clear" w:color="auto" w:fill="FFFFFF"/>
        <w:spacing w:line="360" w:lineRule="auto"/>
        <w:jc w:val="both"/>
      </w:pPr>
      <w:r w:rsidRPr="007B5CCC">
        <w:t>L'investimento massimo del conferimento in denaro sul quale calcolare il credito d'imposta non può eccedere euro 2.000.000. La partecipazione riveniente dal conferimento deve essere posseduta fino al 31 dicembre 2023.</w:t>
      </w:r>
    </w:p>
    <w:p w14:paraId="02ED8673" w14:textId="77777777" w:rsidR="00A94C35" w:rsidRPr="007B5CCC" w:rsidRDefault="00A94C35" w:rsidP="00A94C35">
      <w:pPr>
        <w:shd w:val="clear" w:color="auto" w:fill="FFFFFF"/>
        <w:spacing w:line="360" w:lineRule="auto"/>
        <w:jc w:val="both"/>
      </w:pPr>
      <w:r w:rsidRPr="007B5CCC">
        <w:t xml:space="preserve">Con il decreto del Ministro dell’economia e delle finanze 10 agosto 2020 sono stati individuati i </w:t>
      </w:r>
      <w:r w:rsidRPr="007B5CCC">
        <w:rPr>
          <w:b/>
          <w:bCs/>
        </w:rPr>
        <w:t xml:space="preserve">criteri </w:t>
      </w:r>
      <w:r w:rsidRPr="007B5CCC">
        <w:t xml:space="preserve">e le </w:t>
      </w:r>
      <w:r w:rsidRPr="007B5CCC">
        <w:rPr>
          <w:b/>
          <w:bCs/>
        </w:rPr>
        <w:t>modalità di applicazione</w:t>
      </w:r>
      <w:r w:rsidRPr="007B5CCC">
        <w:t xml:space="preserve"> e di </w:t>
      </w:r>
      <w:r w:rsidRPr="007B5CCC">
        <w:rPr>
          <w:b/>
          <w:bCs/>
        </w:rPr>
        <w:t>fruizione del credito d’imposta</w:t>
      </w:r>
      <w:r w:rsidRPr="007B5CCC">
        <w:t>.</w:t>
      </w:r>
    </w:p>
    <w:p w14:paraId="6D4B9323" w14:textId="77777777" w:rsidR="00A94C35" w:rsidRPr="007B5CCC" w:rsidRDefault="00A94C35" w:rsidP="00A94C35">
      <w:pPr>
        <w:shd w:val="clear" w:color="auto" w:fill="FFFFFF"/>
        <w:spacing w:line="360" w:lineRule="auto"/>
        <w:jc w:val="both"/>
      </w:pPr>
      <w:r w:rsidRPr="007B5CCC">
        <w:t xml:space="preserve">Beneficiano del credito d’imposta i soggetti che hanno presentato </w:t>
      </w:r>
      <w:r w:rsidRPr="007B5CCC">
        <w:rPr>
          <w:b/>
          <w:bCs/>
        </w:rPr>
        <w:t>apposita istanza all’Agenzia delle entrate</w:t>
      </w:r>
      <w:r w:rsidRPr="007B5CCC">
        <w:t xml:space="preserve"> (dal 12 aprile fino al 3 maggio 2020) ed hanno ottenuto il riconoscimento del credito.</w:t>
      </w:r>
    </w:p>
    <w:p w14:paraId="075889C0" w14:textId="77777777" w:rsidR="00A94C35" w:rsidRPr="007B5CCC" w:rsidRDefault="00A94C35" w:rsidP="00A94C35">
      <w:pPr>
        <w:shd w:val="clear" w:color="auto" w:fill="FFFFFF"/>
        <w:spacing w:line="360" w:lineRule="auto"/>
        <w:jc w:val="both"/>
      </w:pPr>
      <w:r w:rsidRPr="007B5CCC">
        <w:t xml:space="preserve">Il credito d’imposta è utilizzabile nella dichiarazione dei redditi relativa al </w:t>
      </w:r>
      <w:r w:rsidRPr="007B5CCC">
        <w:rPr>
          <w:b/>
          <w:bCs/>
        </w:rPr>
        <w:t>periodo d’imposta di effettuazione dell’investimento</w:t>
      </w:r>
      <w:r w:rsidRPr="007B5CCC">
        <w:t xml:space="preserve"> e in quelle successive fino a quando se ne conclude l’utilizzo </w:t>
      </w:r>
      <w:r w:rsidRPr="007B5CCC">
        <w:rPr>
          <w:b/>
          <w:bCs/>
        </w:rPr>
        <w:t>nonché</w:t>
      </w:r>
      <w:r w:rsidRPr="007B5CCC">
        <w:t xml:space="preserve">, </w:t>
      </w:r>
      <w:r w:rsidRPr="007B5CCC">
        <w:rPr>
          <w:b/>
          <w:bCs/>
        </w:rPr>
        <w:t>a partire dal decimo giorno successivo a quello di presentazione della dichiarazione</w:t>
      </w:r>
      <w:r w:rsidRPr="007B5CCC">
        <w:t xml:space="preserve"> relativa al periodo di effettuazione dell’investimento, </w:t>
      </w:r>
      <w:r w:rsidRPr="007B5CCC">
        <w:rPr>
          <w:b/>
          <w:bCs/>
        </w:rPr>
        <w:t>anche in compensazione esterna</w:t>
      </w:r>
      <w:r w:rsidRPr="007B5CCC">
        <w:t>, ai sensi dell’articolo 17 del decreto legislativo 9 luglio 1997, n. 241.</w:t>
      </w:r>
    </w:p>
    <w:p w14:paraId="6AA941AC" w14:textId="42D61C51" w:rsidR="00A94C35" w:rsidRPr="005F7744" w:rsidRDefault="00A94C35" w:rsidP="00A94C35">
      <w:pPr>
        <w:shd w:val="clear" w:color="auto" w:fill="FFFFFF"/>
        <w:spacing w:line="360" w:lineRule="auto"/>
        <w:jc w:val="both"/>
        <w:rPr>
          <w:color w:val="000000" w:themeColor="text1"/>
        </w:rPr>
      </w:pPr>
      <w:r w:rsidRPr="007B5CCC">
        <w:t xml:space="preserve">Per la compensazione del credito tramite il modello F24 va </w:t>
      </w:r>
      <w:r w:rsidRPr="005F7744">
        <w:rPr>
          <w:color w:val="000000" w:themeColor="text1"/>
        </w:rPr>
        <w:t xml:space="preserve">utilizzato il codice tributo </w:t>
      </w:r>
      <w:r w:rsidRPr="005F7744">
        <w:rPr>
          <w:b/>
          <w:bCs/>
          <w:color w:val="000000" w:themeColor="text1"/>
        </w:rPr>
        <w:t>6942</w:t>
      </w:r>
      <w:r w:rsidRPr="005F7744">
        <w:rPr>
          <w:color w:val="000000" w:themeColor="text1"/>
        </w:rPr>
        <w:t xml:space="preserve"> istituito dall’Agenzia delle entrate. Non si applicano i limiti di cui all’articolo 1, comma 53, della legge 24 dicembre 2007, n. 244, e di cui all’articolo 34 della legge 23 dicembre 2000, n. 388.</w:t>
      </w:r>
    </w:p>
    <w:p w14:paraId="7A4942CA" w14:textId="77777777" w:rsidR="00A94C35" w:rsidRPr="005F7744" w:rsidRDefault="00A94C35" w:rsidP="00A94C35">
      <w:pPr>
        <w:shd w:val="clear" w:color="auto" w:fill="FFFFFF"/>
        <w:spacing w:line="360" w:lineRule="auto"/>
        <w:jc w:val="both"/>
        <w:rPr>
          <w:color w:val="000000" w:themeColor="text1"/>
        </w:rPr>
      </w:pPr>
    </w:p>
    <w:p w14:paraId="67944162" w14:textId="77777777" w:rsidR="00A94C35" w:rsidRPr="005F7744" w:rsidRDefault="00A94C35" w:rsidP="00A94C35">
      <w:pPr>
        <w:pStyle w:val="Titolo3"/>
        <w:rPr>
          <w:rFonts w:cs="Tahoma"/>
          <w:bCs/>
          <w:color w:val="000000" w:themeColor="text1"/>
          <w:szCs w:val="20"/>
        </w:rPr>
      </w:pPr>
      <w:bookmarkStart w:id="49" w:name="_Toc94254661"/>
      <w:bookmarkStart w:id="50" w:name="_Toc117765011"/>
      <w:r w:rsidRPr="005F7744">
        <w:rPr>
          <w:rFonts w:cs="Tahoma"/>
          <w:bCs/>
          <w:color w:val="000000" w:themeColor="text1"/>
          <w:szCs w:val="20"/>
        </w:rPr>
        <w:lastRenderedPageBreak/>
        <w:t>2.8.1 Compilazione quadro RU</w:t>
      </w:r>
      <w:bookmarkEnd w:id="49"/>
      <w:bookmarkEnd w:id="50"/>
    </w:p>
    <w:p w14:paraId="3D9D2C23" w14:textId="77777777" w:rsidR="00A94C35" w:rsidRPr="005F7744" w:rsidRDefault="00A94C35" w:rsidP="00A94C35">
      <w:pPr>
        <w:shd w:val="clear" w:color="auto" w:fill="FFFFFF"/>
        <w:spacing w:line="360" w:lineRule="auto"/>
        <w:jc w:val="both"/>
        <w:rPr>
          <w:color w:val="000000" w:themeColor="text1"/>
        </w:rPr>
      </w:pPr>
      <w:r w:rsidRPr="005F7744">
        <w:rPr>
          <w:color w:val="000000" w:themeColor="text1"/>
        </w:rPr>
        <w:t xml:space="preserve">Con il </w:t>
      </w:r>
      <w:r w:rsidRPr="005F7744">
        <w:rPr>
          <w:b/>
          <w:bCs/>
          <w:color w:val="000000" w:themeColor="text1"/>
        </w:rPr>
        <w:t>codice credito “I2”</w:t>
      </w:r>
      <w:r w:rsidRPr="005F7744">
        <w:rPr>
          <w:color w:val="000000" w:themeColor="text1"/>
        </w:rPr>
        <w:t xml:space="preserve">, nella </w:t>
      </w:r>
      <w:r w:rsidRPr="005F7744">
        <w:rPr>
          <w:b/>
          <w:bCs/>
          <w:color w:val="000000" w:themeColor="text1"/>
        </w:rPr>
        <w:t>sezione I</w:t>
      </w:r>
      <w:r w:rsidRPr="005F7744">
        <w:rPr>
          <w:color w:val="000000" w:themeColor="text1"/>
        </w:rPr>
        <w:t xml:space="preserve"> del </w:t>
      </w:r>
      <w:r w:rsidRPr="005F7744">
        <w:rPr>
          <w:b/>
          <w:bCs/>
          <w:color w:val="000000" w:themeColor="text1"/>
        </w:rPr>
        <w:t>quadro RU</w:t>
      </w:r>
      <w:r w:rsidRPr="005F7744">
        <w:rPr>
          <w:color w:val="000000" w:themeColor="text1"/>
        </w:rPr>
        <w:t xml:space="preserve"> va indicato l’importo residuo del </w:t>
      </w:r>
      <w:r w:rsidRPr="005F7744">
        <w:rPr>
          <w:strike/>
          <w:color w:val="000000" w:themeColor="text1"/>
        </w:rPr>
        <w:t>il</w:t>
      </w:r>
      <w:r w:rsidRPr="005F7744">
        <w:rPr>
          <w:color w:val="000000" w:themeColor="text1"/>
        </w:rPr>
        <w:t xml:space="preserve"> credito d’imposta in argomento.</w:t>
      </w:r>
    </w:p>
    <w:p w14:paraId="5BCF9849" w14:textId="195C25D5" w:rsidR="00A94C35" w:rsidRPr="007B5CCC" w:rsidRDefault="00A94C35" w:rsidP="00A94C35">
      <w:pPr>
        <w:shd w:val="clear" w:color="auto" w:fill="FFFFFF"/>
        <w:spacing w:line="360" w:lineRule="auto"/>
        <w:jc w:val="both"/>
        <w:rPr>
          <w:b/>
          <w:bCs/>
          <w:u w:val="single"/>
        </w:rPr>
      </w:pPr>
      <w:r w:rsidRPr="005F7744">
        <w:rPr>
          <w:color w:val="000000" w:themeColor="text1"/>
        </w:rPr>
        <w:t xml:space="preserve">Nella sezione possono essere compilati i righi RU2, RU3, RU6, RU7, colonne 4 e 5, RU8, RU10 e </w:t>
      </w:r>
      <w:r w:rsidRPr="007B5CCC">
        <w:t xml:space="preserve">RU12. </w:t>
      </w:r>
    </w:p>
    <w:p w14:paraId="46121338" w14:textId="77777777" w:rsidR="00A94C35" w:rsidRPr="007B5CCC" w:rsidRDefault="00A94C35" w:rsidP="00A94C35">
      <w:pPr>
        <w:shd w:val="clear" w:color="auto" w:fill="FFFFFF"/>
        <w:spacing w:line="360" w:lineRule="auto"/>
        <w:jc w:val="both"/>
        <w:rPr>
          <w:b/>
          <w:bCs/>
          <w:u w:val="single"/>
        </w:rPr>
      </w:pPr>
      <w:r w:rsidRPr="007B5CCC">
        <w:rPr>
          <w:b/>
          <w:bCs/>
          <w:u w:val="single"/>
        </w:rPr>
        <w:t>Esempio compilazione quadro RU</w:t>
      </w:r>
    </w:p>
    <w:p w14:paraId="6E45A504" w14:textId="7A9FF7CB" w:rsidR="00A94C35" w:rsidRPr="00EA4F77" w:rsidRDefault="00A94C35" w:rsidP="00EA4F77">
      <w:pPr>
        <w:shd w:val="clear" w:color="auto" w:fill="FFFFFF"/>
        <w:spacing w:line="360" w:lineRule="auto"/>
        <w:jc w:val="both"/>
      </w:pPr>
      <w:r w:rsidRPr="007B5CCC">
        <w:t xml:space="preserve">La società </w:t>
      </w:r>
      <w:r w:rsidRPr="005F7744">
        <w:rPr>
          <w:color w:val="000000" w:themeColor="text1"/>
        </w:rPr>
        <w:t xml:space="preserve">Blue srl ha effettuato un conferimento di denaro di 40.000 euro, destinato ad aumento di capitale della società White spa, deliberato ed eseguito nel 2020. A seguito del rafforzamento patrimoniale della White spa, alla società conferente Blue srl spettava un </w:t>
      </w:r>
      <w:r w:rsidRPr="005F7744">
        <w:rPr>
          <w:b/>
          <w:bCs/>
          <w:color w:val="000000" w:themeColor="text1"/>
        </w:rPr>
        <w:t>credito d’imposta di 8.000 euro</w:t>
      </w:r>
      <w:r w:rsidRPr="005F7744">
        <w:rPr>
          <w:color w:val="000000" w:themeColor="text1"/>
        </w:rPr>
        <w:t xml:space="preserve"> che è stato utilizzato in compensazione esterna nell’anno 2021.</w:t>
      </w:r>
      <w:r>
        <w:rPr>
          <w:noProof/>
        </w:rPr>
        <mc:AlternateContent>
          <mc:Choice Requires="wpi">
            <w:drawing>
              <wp:anchor distT="0" distB="0" distL="114300" distR="114300" simplePos="0" relativeHeight="251772944" behindDoc="0" locked="0" layoutInCell="1" allowOverlap="1" wp14:anchorId="6F0E6A6D" wp14:editId="47EC861E">
                <wp:simplePos x="0" y="0"/>
                <wp:positionH relativeFrom="column">
                  <wp:posOffset>282612</wp:posOffset>
                </wp:positionH>
                <wp:positionV relativeFrom="paragraph">
                  <wp:posOffset>3453231</wp:posOffset>
                </wp:positionV>
                <wp:extent cx="360" cy="360"/>
                <wp:effectExtent l="38100" t="38100" r="57150" b="57150"/>
                <wp:wrapNone/>
                <wp:docPr id="49" name="Input penna 49"/>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type w14:anchorId="7EB412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49" o:spid="_x0000_s1026" type="#_x0000_t75" style="position:absolute;margin-left:21.55pt;margin-top:271.2pt;width:1.45pt;height:1.45pt;z-index:25177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JUU4zDUAQAAmwQAABAAAAAAAAAAAAAA&#10;AAAA0AMAAGRycy9pbmsvaW5rMS54bWxQSwECLQAUAAYACAAAACEAtQAvnt0AAAAJAQAADwAAAAAA&#10;AAAAAAAAAADSBQAAZHJzL2Rvd25yZXYueG1sUEsBAi0AFAAGAAgAAAAhAHkYvJ2/AAAAIQEAABkA&#10;AAAAAAAAAAAAAAAA3AYAAGRycy9fcmVscy9lMm9Eb2MueG1sLnJlbHNQSwUGAAAAAAYABgB4AQAA&#10;0gcAAAAA&#10;">
                <v:imagedata r:id="rId76" o:title=""/>
              </v:shape>
            </w:pict>
          </mc:Fallback>
        </mc:AlternateContent>
      </w:r>
    </w:p>
    <w:p w14:paraId="00D889D6" w14:textId="77777777" w:rsidR="00A94C35" w:rsidRDefault="00A94C35" w:rsidP="00A94C35">
      <w:pPr>
        <w:shd w:val="clear" w:color="auto" w:fill="FFFFFF"/>
        <w:spacing w:line="360" w:lineRule="auto"/>
        <w:jc w:val="both"/>
      </w:pPr>
    </w:p>
    <w:p w14:paraId="0E2C8221" w14:textId="77777777" w:rsidR="00A94C35" w:rsidRDefault="00A94C35" w:rsidP="00A94C35">
      <w:pPr>
        <w:shd w:val="clear" w:color="auto" w:fill="FFFFFF"/>
        <w:spacing w:line="360" w:lineRule="auto"/>
        <w:jc w:val="both"/>
      </w:pPr>
      <w:r>
        <w:rPr>
          <w:noProof/>
        </w:rPr>
        <w:drawing>
          <wp:inline distT="0" distB="0" distL="0" distR="0" wp14:anchorId="15AF4A23" wp14:editId="00BBEA4C">
            <wp:extent cx="6114415" cy="3187065"/>
            <wp:effectExtent l="0" t="0" r="63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4415" cy="3187065"/>
                    </a:xfrm>
                    <a:prstGeom prst="rect">
                      <a:avLst/>
                    </a:prstGeom>
                    <a:noFill/>
                    <a:ln>
                      <a:noFill/>
                    </a:ln>
                  </pic:spPr>
                </pic:pic>
              </a:graphicData>
            </a:graphic>
          </wp:inline>
        </w:drawing>
      </w:r>
    </w:p>
    <w:p w14:paraId="0AEBCA28" w14:textId="77777777" w:rsidR="00A94C35" w:rsidRPr="007B5CCC" w:rsidRDefault="00A94C35" w:rsidP="00A94C35">
      <w:pPr>
        <w:shd w:val="clear" w:color="auto" w:fill="FFFFFF"/>
        <w:spacing w:line="360" w:lineRule="auto"/>
        <w:jc w:val="both"/>
      </w:pPr>
    </w:p>
    <w:p w14:paraId="12B714FC" w14:textId="77777777" w:rsidR="00A94C35" w:rsidRPr="007B5CCC" w:rsidRDefault="00A94C35" w:rsidP="00A94C35">
      <w:pPr>
        <w:pStyle w:val="Titolo2"/>
        <w:rPr>
          <w:color w:val="auto"/>
        </w:rPr>
      </w:pPr>
      <w:bookmarkStart w:id="51" w:name="_Toc94254662"/>
      <w:bookmarkStart w:id="52" w:name="_Toc117765012"/>
      <w:r w:rsidRPr="007B5CCC">
        <w:rPr>
          <w:color w:val="auto"/>
        </w:rPr>
        <w:t>2.9 Credito rafforzamento patrimoniale imprese medie dimensioni – Conferitarie (Art. 26, co. 8, Decreto Rilancio)</w:t>
      </w:r>
      <w:bookmarkEnd w:id="51"/>
      <w:bookmarkEnd w:id="52"/>
    </w:p>
    <w:bookmarkEnd w:id="16"/>
    <w:p w14:paraId="14ACC0B8" w14:textId="77777777" w:rsidR="00A94C35" w:rsidRPr="007B5CCC" w:rsidRDefault="00A94C35" w:rsidP="00A94C35">
      <w:pPr>
        <w:spacing w:line="360" w:lineRule="auto"/>
        <w:jc w:val="both"/>
        <w:rPr>
          <w:b/>
        </w:rPr>
      </w:pPr>
      <w:r w:rsidRPr="007B5CCC">
        <w:rPr>
          <w:bCs/>
        </w:rPr>
        <w:t xml:space="preserve">L’articolo 26 del decreto-legge n. 34/2020 (Decreto Rilancio) ha previsto due crediti d’imposta finalizzati al </w:t>
      </w:r>
      <w:r w:rsidRPr="007B5CCC">
        <w:rPr>
          <w:b/>
        </w:rPr>
        <w:t>rafforzamento patrimoniale delle imprese di medie dimensioni</w:t>
      </w:r>
      <w:r w:rsidRPr="007B5CCC">
        <w:rPr>
          <w:bCs/>
        </w:rPr>
        <w:t xml:space="preserve">: credito d’imposta per i conferimenti societari e </w:t>
      </w:r>
      <w:r w:rsidRPr="007B5CCC">
        <w:rPr>
          <w:b/>
        </w:rPr>
        <w:t>credito d’imposta per le società che aumentano il capitale</w:t>
      </w:r>
      <w:r w:rsidRPr="007B5CCC">
        <w:rPr>
          <w:bCs/>
        </w:rPr>
        <w:t>.</w:t>
      </w:r>
    </w:p>
    <w:p w14:paraId="426A1D06" w14:textId="77777777" w:rsidR="00A94C35" w:rsidRPr="007B5CCC" w:rsidRDefault="00A94C35" w:rsidP="00A94C35">
      <w:pPr>
        <w:spacing w:line="360" w:lineRule="auto"/>
        <w:jc w:val="both"/>
        <w:rPr>
          <w:bCs/>
        </w:rPr>
      </w:pPr>
      <w:r w:rsidRPr="007B5CCC">
        <w:rPr>
          <w:bCs/>
        </w:rPr>
        <w:lastRenderedPageBreak/>
        <w:t xml:space="preserve">Le società conferitarie possono usufruire di un credito d’imposta per gli aumenti del proprio capitale. In particolare, a seguito dell’approvazione del bilancio per l’esercizio 2020, è riconosciuto un </w:t>
      </w:r>
      <w:r w:rsidRPr="007B5CCC">
        <w:rPr>
          <w:b/>
        </w:rPr>
        <w:t>credito d’imposta pari al 50%</w:t>
      </w:r>
      <w:r w:rsidRPr="007B5CCC">
        <w:rPr>
          <w:bCs/>
        </w:rPr>
        <w:t xml:space="preserve"> delle </w:t>
      </w:r>
      <w:r w:rsidRPr="007B5CCC">
        <w:rPr>
          <w:b/>
        </w:rPr>
        <w:t>perdite eccedenti il 10% del patrimonio netto</w:t>
      </w:r>
      <w:r w:rsidRPr="007B5CCC">
        <w:rPr>
          <w:bCs/>
        </w:rPr>
        <w:t>, al lordo delle perdite stesse, fino a concorrenza del 30% dell'aumento di capitale a pagamento deliberato dopo il 19 maggio 2020, con integrale versamento entro il 30 giugno 2021.</w:t>
      </w:r>
    </w:p>
    <w:p w14:paraId="7BE84246" w14:textId="35D32A2D" w:rsidR="00A94C35" w:rsidRDefault="00A94C35" w:rsidP="00A94C35">
      <w:pPr>
        <w:spacing w:line="360" w:lineRule="auto"/>
        <w:jc w:val="both"/>
        <w:rPr>
          <w:bCs/>
        </w:rPr>
      </w:pPr>
      <w:r w:rsidRPr="007B5CCC">
        <w:rPr>
          <w:bCs/>
        </w:rPr>
        <w:t xml:space="preserve">La percentuale diventa del 50% per gli aumenti di capitale deliberati ed eseguiti nel primo semestre del 2021. </w:t>
      </w:r>
    </w:p>
    <w:p w14:paraId="0105CA9B" w14:textId="77777777" w:rsidR="005F7744" w:rsidRPr="007B5CCC" w:rsidRDefault="005F7744" w:rsidP="00A94C35">
      <w:pPr>
        <w:spacing w:line="360" w:lineRule="auto"/>
        <w:jc w:val="both"/>
        <w:rPr>
          <w:bCs/>
        </w:rPr>
      </w:pPr>
    </w:p>
    <w:p w14:paraId="18436221" w14:textId="77777777" w:rsidR="00A94C35" w:rsidRPr="00B800F1" w:rsidRDefault="00A94C35" w:rsidP="00A94C35">
      <w:pPr>
        <w:spacing w:line="360" w:lineRule="auto"/>
        <w:ind w:left="2124"/>
        <w:jc w:val="both"/>
        <w:rPr>
          <w:bCs/>
          <w:szCs w:val="20"/>
        </w:rPr>
      </w:pPr>
      <w:r w:rsidRPr="00B800F1">
        <w:rPr>
          <w:b/>
          <w:bCs/>
          <w:i/>
          <w:iCs/>
          <w:noProof/>
          <w:szCs w:val="20"/>
        </w:rPr>
        <w:drawing>
          <wp:anchor distT="0" distB="0" distL="114300" distR="114300" simplePos="0" relativeHeight="251767824" behindDoc="0" locked="0" layoutInCell="1" allowOverlap="1" wp14:anchorId="44182752" wp14:editId="6DA95A17">
            <wp:simplePos x="0" y="0"/>
            <wp:positionH relativeFrom="margin">
              <wp:posOffset>305435</wp:posOffset>
            </wp:positionH>
            <wp:positionV relativeFrom="paragraph">
              <wp:posOffset>3810</wp:posOffset>
            </wp:positionV>
            <wp:extent cx="754380" cy="754380"/>
            <wp:effectExtent l="0" t="0" r="0" b="0"/>
            <wp:wrapSquare wrapText="bothSides"/>
            <wp:docPr id="2054594396" name="Elemento grafico 2054594396" descr="Libr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Libri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B800F1">
        <w:rPr>
          <w:i/>
          <w:iCs/>
          <w:szCs w:val="20"/>
        </w:rPr>
        <w:t xml:space="preserve">Alle società di cui al comma 1, che soddisfano le condizioni di cui al comma 2, è riconosciuto, a seguito dell'approvazione del bilancio per l'esercizio 2020, un credito d'imposta pari al 50% delle perdite eccedenti il 10 per cento del patrimonio netto, al lordo delle perdite stesse, fino a concorrenza del 30 per cento dell'aumento di capitale di cui al comma 1, lettera c), e comunque nei limiti previsti dal comma 20. La distribuzione di qualsiasi tipo di riserve prima del 1° gennaio 2024 da parte della società ne comporta la decadenza dal beneficio e l'obbligo di restituire l'importo, unitamente agli interessi legali </w:t>
      </w:r>
      <w:r w:rsidRPr="00B800F1">
        <w:rPr>
          <w:szCs w:val="20"/>
        </w:rPr>
        <w:t>(Articolo 26, comma 8, DL 19.05.2020, n. 34)</w:t>
      </w:r>
      <w:r w:rsidRPr="00B800F1">
        <w:rPr>
          <w:i/>
          <w:iCs/>
          <w:szCs w:val="20"/>
        </w:rPr>
        <w:t>.</w:t>
      </w:r>
    </w:p>
    <w:p w14:paraId="6C1858A3" w14:textId="77777777" w:rsidR="00A94C35" w:rsidRPr="007B5CCC" w:rsidRDefault="00A94C35" w:rsidP="00A94C35">
      <w:pPr>
        <w:spacing w:line="360" w:lineRule="auto"/>
        <w:jc w:val="both"/>
        <w:rPr>
          <w:bCs/>
        </w:rPr>
      </w:pPr>
    </w:p>
    <w:p w14:paraId="7D0D5E72" w14:textId="77777777" w:rsidR="00A94C35" w:rsidRPr="007B5CCC" w:rsidRDefault="00A94C35" w:rsidP="00A94C35">
      <w:pPr>
        <w:spacing w:line="360" w:lineRule="auto"/>
        <w:jc w:val="both"/>
        <w:rPr>
          <w:bCs/>
        </w:rPr>
      </w:pPr>
      <w:r w:rsidRPr="007B5CCC">
        <w:rPr>
          <w:bCs/>
        </w:rPr>
        <w:t xml:space="preserve">La </w:t>
      </w:r>
      <w:r w:rsidRPr="007B5CCC">
        <w:rPr>
          <w:b/>
        </w:rPr>
        <w:t>specifica istanza</w:t>
      </w:r>
      <w:r w:rsidRPr="007B5CCC">
        <w:rPr>
          <w:bCs/>
        </w:rPr>
        <w:t xml:space="preserve"> può essere inviata a partire dal 1° giugno e fino a 2 novembre 2021. Le richieste vanno inviate telematicamente, anche tramite intermediario, utilizzando il software dell’Agenzia “</w:t>
      </w:r>
      <w:r w:rsidRPr="007B5CCC">
        <w:rPr>
          <w:b/>
        </w:rPr>
        <w:t>Credito Rafforzamento Patrimoniale</w:t>
      </w:r>
      <w:r w:rsidRPr="007B5CCC">
        <w:rPr>
          <w:bCs/>
        </w:rPr>
        <w:t>”. I crediti saranno riconosciuti, previa correttezza formale dei dati, secondo l’ordine di presentazione e fino all’esaurimento delle risorse di 2 miliardi di euro per il 2021.</w:t>
      </w:r>
    </w:p>
    <w:p w14:paraId="04ED37B9" w14:textId="77777777" w:rsidR="00A94C35" w:rsidRPr="007B5CCC" w:rsidRDefault="00A94C35" w:rsidP="00A94C35">
      <w:pPr>
        <w:spacing w:line="360" w:lineRule="auto"/>
        <w:jc w:val="both"/>
        <w:rPr>
          <w:bCs/>
        </w:rPr>
      </w:pPr>
      <w:r w:rsidRPr="007B5CCC">
        <w:rPr>
          <w:bCs/>
        </w:rPr>
        <w:t xml:space="preserve">Questa tipologia di credito d’imposta è utilizzabile </w:t>
      </w:r>
      <w:r w:rsidRPr="007B5CCC">
        <w:rPr>
          <w:b/>
        </w:rPr>
        <w:t>esclusivamente in compensazione esterna</w:t>
      </w:r>
      <w:r w:rsidRPr="007B5CCC">
        <w:rPr>
          <w:bCs/>
        </w:rPr>
        <w:t xml:space="preserve"> tramite F24 a </w:t>
      </w:r>
      <w:r w:rsidRPr="007B5CCC">
        <w:rPr>
          <w:b/>
        </w:rPr>
        <w:t>partire dal decimo giorno successivo a quello di effettuazione dell’investimento</w:t>
      </w:r>
      <w:r w:rsidRPr="007B5CCC">
        <w:rPr>
          <w:bCs/>
        </w:rPr>
        <w:t>, successivamente all’</w:t>
      </w:r>
      <w:r w:rsidRPr="007B5CCC">
        <w:rPr>
          <w:b/>
        </w:rPr>
        <w:t xml:space="preserve">approvazione del bilancio per l’esercizio 2020 </w:t>
      </w:r>
      <w:r w:rsidRPr="007B5CCC">
        <w:rPr>
          <w:bCs/>
        </w:rPr>
        <w:t xml:space="preserve">ed entro la </w:t>
      </w:r>
      <w:r w:rsidRPr="007B5CCC">
        <w:rPr>
          <w:b/>
        </w:rPr>
        <w:t>data del 30 novembre 2021</w:t>
      </w:r>
      <w:r w:rsidRPr="007B5CCC">
        <w:rPr>
          <w:bCs/>
        </w:rPr>
        <w:t>.</w:t>
      </w:r>
    </w:p>
    <w:p w14:paraId="1B7F74DF" w14:textId="77777777" w:rsidR="00A94C35" w:rsidRPr="007B5CCC" w:rsidRDefault="00A94C35" w:rsidP="00A94C35">
      <w:pPr>
        <w:spacing w:line="360" w:lineRule="auto"/>
        <w:jc w:val="both"/>
      </w:pPr>
      <w:r w:rsidRPr="007B5CCC">
        <w:t>Per la compensazione del credito tramite il modello F24 va utilizzato l’apposito codice tributo istituito dall’Agenzia delle entrate. Non si applicano i limiti di cui all’articolo 1, comma 53, della legge 24 dicembre 2007, n. 244, e di cui all’articolo 34 della legge 23 dicembre 2000, n. 388.</w:t>
      </w:r>
    </w:p>
    <w:p w14:paraId="03B35F7D" w14:textId="77777777" w:rsidR="00A94C35" w:rsidRPr="005F7744" w:rsidRDefault="00A94C35" w:rsidP="00A94C35">
      <w:pPr>
        <w:spacing w:line="360" w:lineRule="auto"/>
        <w:jc w:val="both"/>
        <w:rPr>
          <w:color w:val="000000" w:themeColor="text1"/>
        </w:rPr>
      </w:pPr>
      <w:r w:rsidRPr="007B5CCC">
        <w:t xml:space="preserve">Con il </w:t>
      </w:r>
      <w:r w:rsidRPr="007B5CCC">
        <w:rPr>
          <w:b/>
          <w:bCs/>
        </w:rPr>
        <w:t>codice tributo “6943”</w:t>
      </w:r>
      <w:r w:rsidRPr="007B5CCC">
        <w:t xml:space="preserve"> le imprese di medie dimensioni potranno utilizzare il credito d’imposta per gli aumenti di capitale in compensazione (tramite modello F24), a partire dal decimo giorno successivo a quello di effettuazione dell’investimento, successivamente all’approvazione del bilancio per l’esercizio 2020 ed entro </w:t>
      </w:r>
      <w:r w:rsidRPr="005F7744">
        <w:rPr>
          <w:color w:val="000000" w:themeColor="text1"/>
        </w:rPr>
        <w:t>il 30 novembre 2021 (</w:t>
      </w:r>
      <w:r w:rsidRPr="005F7744">
        <w:rPr>
          <w:b/>
          <w:bCs/>
          <w:color w:val="000000" w:themeColor="text1"/>
        </w:rPr>
        <w:t>Risoluzione n. 46 del 12 luglio 2021</w:t>
      </w:r>
      <w:r w:rsidRPr="005F7744">
        <w:rPr>
          <w:color w:val="000000" w:themeColor="text1"/>
        </w:rPr>
        <w:t>).</w:t>
      </w:r>
    </w:p>
    <w:p w14:paraId="0E079434" w14:textId="793BC0EF" w:rsidR="00A94C35" w:rsidRPr="005F7744" w:rsidRDefault="00A94C35" w:rsidP="00A94C35">
      <w:pPr>
        <w:spacing w:line="360" w:lineRule="auto"/>
        <w:jc w:val="both"/>
        <w:rPr>
          <w:color w:val="000000" w:themeColor="text1"/>
        </w:rPr>
      </w:pPr>
      <w:r w:rsidRPr="005F7744">
        <w:rPr>
          <w:color w:val="000000" w:themeColor="text1"/>
        </w:rPr>
        <w:lastRenderedPageBreak/>
        <w:t xml:space="preserve">Tenuto conto che il comma 9 dello stesso articolo 26 del Decreto legge 34/2020 ha previsto, tra l’altro, che “il credito d'imposta di cui al comma 8 è utilizzabile esclusivamente in compensazione, ai sensi dell'articolo 17 del decreto legislativo 9 luglio 1997, n. 241, a partire dal decimo giorno successivo a quello di effettuazione dell'investimento, successivamente all'approvazione del bilancio per l'esercizio 2020 </w:t>
      </w:r>
      <w:r w:rsidRPr="005F7744">
        <w:rPr>
          <w:b/>
          <w:bCs/>
          <w:color w:val="000000" w:themeColor="text1"/>
        </w:rPr>
        <w:t>ed entro la data del 30 novembre 2021</w:t>
      </w:r>
      <w:r w:rsidRPr="005F7744">
        <w:rPr>
          <w:color w:val="000000" w:themeColor="text1"/>
        </w:rPr>
        <w:t>”, con la risoluzione 66/E del 30 novembre 2021</w:t>
      </w:r>
      <w:r w:rsidRPr="005F7744">
        <w:rPr>
          <w:b/>
          <w:bCs/>
          <w:color w:val="000000" w:themeColor="text1"/>
        </w:rPr>
        <w:t>, è stata disposta la soppressione</w:t>
      </w:r>
      <w:r w:rsidRPr="005F7744">
        <w:rPr>
          <w:color w:val="000000" w:themeColor="text1"/>
        </w:rPr>
        <w:t xml:space="preserve"> del predetto codice tributo 6943 </w:t>
      </w:r>
      <w:r w:rsidRPr="005F7744">
        <w:rPr>
          <w:b/>
          <w:bCs/>
          <w:color w:val="000000" w:themeColor="text1"/>
        </w:rPr>
        <w:t>a decorrere dal 1° dicembre 2021</w:t>
      </w:r>
      <w:r w:rsidRPr="005F7744">
        <w:rPr>
          <w:color w:val="000000" w:themeColor="text1"/>
        </w:rPr>
        <w:t>.</w:t>
      </w:r>
    </w:p>
    <w:p w14:paraId="53CD497C" w14:textId="77777777" w:rsidR="00A94C35" w:rsidRPr="005F1E83" w:rsidRDefault="00A94C35" w:rsidP="00A94C35">
      <w:pPr>
        <w:pStyle w:val="Titolo2"/>
        <w:rPr>
          <w:strike/>
          <w:color w:val="auto"/>
        </w:rPr>
      </w:pPr>
    </w:p>
    <w:bookmarkStart w:id="53" w:name="_Toc94254664"/>
    <w:bookmarkStart w:id="54" w:name="_Toc117765013"/>
    <w:p w14:paraId="0588F58A" w14:textId="77777777" w:rsidR="00A94C35" w:rsidRPr="005F7744" w:rsidRDefault="00A94C35" w:rsidP="00A94C35">
      <w:pPr>
        <w:pStyle w:val="Titolo2"/>
        <w:rPr>
          <w:color w:val="000000" w:themeColor="text1"/>
        </w:rPr>
      </w:pPr>
      <w:r w:rsidRPr="00531BAA">
        <w:rPr>
          <w:noProof/>
          <w:color w:val="auto"/>
          <w:highlight w:val="yellow"/>
        </w:rPr>
        <mc:AlternateContent>
          <mc:Choice Requires="wpi">
            <w:drawing>
              <wp:anchor distT="0" distB="0" distL="114300" distR="114300" simplePos="0" relativeHeight="251777040" behindDoc="0" locked="0" layoutInCell="1" allowOverlap="1" wp14:anchorId="7B4DC509" wp14:editId="718CED9E">
                <wp:simplePos x="0" y="0"/>
                <wp:positionH relativeFrom="column">
                  <wp:posOffset>559580</wp:posOffset>
                </wp:positionH>
                <wp:positionV relativeFrom="paragraph">
                  <wp:posOffset>339654</wp:posOffset>
                </wp:positionV>
                <wp:extent cx="360" cy="360"/>
                <wp:effectExtent l="38100" t="38100" r="57150" b="57150"/>
                <wp:wrapNone/>
                <wp:docPr id="42" name="Input penna 42"/>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16EF0070" id="Input penna 42" o:spid="_x0000_s1026" type="#_x0000_t75" style="position:absolute;margin-left:43.35pt;margin-top:26.05pt;width:1.45pt;height:1.45pt;z-index:25177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CraAKb1QEAAJsEAAAQAAAAAAAAAAAAAAAA&#10;ANADAABkcnMvaW5rL2luazEueG1sUEsBAi0AFAAGAAgAAAAhAARM5yPaAAAABwEAAA8AAAAAAAAA&#10;AAAAAAAA0wUAAGRycy9kb3ducmV2LnhtbFBLAQItABQABgAIAAAAIQB5GLydvwAAACEBAAAZAAAA&#10;AAAAAAAAAAAAANoGAABkcnMvX3JlbHMvZTJvRG9jLnhtbC5yZWxzUEsFBgAAAAAGAAYAeAEAANAH&#10;AAAAAA==&#10;">
                <v:imagedata r:id="rId103" o:title=""/>
              </v:shape>
            </w:pict>
          </mc:Fallback>
        </mc:AlternateContent>
      </w:r>
      <w:r w:rsidRPr="00531BAA">
        <w:rPr>
          <w:noProof/>
          <w:color w:val="auto"/>
          <w:highlight w:val="yellow"/>
        </w:rPr>
        <mc:AlternateContent>
          <mc:Choice Requires="wpi">
            <w:drawing>
              <wp:anchor distT="0" distB="0" distL="114300" distR="114300" simplePos="0" relativeHeight="251776016" behindDoc="0" locked="0" layoutInCell="1" allowOverlap="1" wp14:anchorId="4684B046" wp14:editId="6B6B3A3B">
                <wp:simplePos x="0" y="0"/>
                <wp:positionH relativeFrom="column">
                  <wp:posOffset>530780</wp:posOffset>
                </wp:positionH>
                <wp:positionV relativeFrom="paragraph">
                  <wp:posOffset>383574</wp:posOffset>
                </wp:positionV>
                <wp:extent cx="360" cy="360"/>
                <wp:effectExtent l="38100" t="38100" r="57150" b="57150"/>
                <wp:wrapNone/>
                <wp:docPr id="41" name="Input penna 41"/>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w:pict>
              <v:shape w14:anchorId="719E5ACF" id="Input penna 41" o:spid="_x0000_s1026" type="#_x0000_t75" style="position:absolute;margin-left:41.1pt;margin-top:29.5pt;width:1.45pt;height:1.45pt;z-index:25177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a3m4eNUBAACbBAAAEAAAAAAAAAAAAAAA&#10;AADQAwAAZHJzL2luay9pbmsxLnhtbFBLAQItABQABgAIAAAAIQC/9ani2wAAAAcBAAAPAAAAAAAA&#10;AAAAAAAAANMFAABkcnMvZG93bnJldi54bWxQSwECLQAUAAYACAAAACEAeRi8nb8AAAAhAQAAGQAA&#10;AAAAAAAAAAAAAADbBgAAZHJzL19yZWxzL2Uyb0RvYy54bWwucmVsc1BLBQYAAAAABgAGAHgBAADR&#10;BwAAAAA=&#10;">
                <v:imagedata r:id="rId103" o:title=""/>
              </v:shape>
            </w:pict>
          </mc:Fallback>
        </mc:AlternateContent>
      </w:r>
      <w:r w:rsidRPr="00531BAA">
        <w:rPr>
          <w:color w:val="auto"/>
          <w:highlight w:val="yellow"/>
        </w:rPr>
        <w:t xml:space="preserve">2.10 Credito d’imposta per le rimanenze di magazzino: cenni (art. 48-bis, c. 4, Decreto </w:t>
      </w:r>
      <w:r w:rsidRPr="00531BAA">
        <w:rPr>
          <w:color w:val="000000" w:themeColor="text1"/>
          <w:highlight w:val="yellow"/>
        </w:rPr>
        <w:t>Rilancio e art. 8 D.L. 73/2021)</w:t>
      </w:r>
      <w:bookmarkEnd w:id="53"/>
      <w:bookmarkEnd w:id="54"/>
    </w:p>
    <w:p w14:paraId="72405A4A" w14:textId="77777777" w:rsidR="00A94C35" w:rsidRPr="005F7744" w:rsidRDefault="00A94C35" w:rsidP="00A94C35">
      <w:pPr>
        <w:shd w:val="clear" w:color="auto" w:fill="FFFFFF"/>
        <w:spacing w:line="360" w:lineRule="auto"/>
        <w:jc w:val="both"/>
        <w:rPr>
          <w:bCs/>
          <w:color w:val="000000" w:themeColor="text1"/>
        </w:rPr>
      </w:pPr>
      <w:r w:rsidRPr="005F7744">
        <w:rPr>
          <w:color w:val="000000" w:themeColor="text1"/>
        </w:rPr>
        <w:t xml:space="preserve">Con il </w:t>
      </w:r>
      <w:r w:rsidRPr="005F7744">
        <w:rPr>
          <w:b/>
          <w:bCs/>
          <w:color w:val="000000" w:themeColor="text1"/>
        </w:rPr>
        <w:t>codice credito “I5”</w:t>
      </w:r>
      <w:r w:rsidRPr="005F7744">
        <w:rPr>
          <w:color w:val="000000" w:themeColor="text1"/>
        </w:rPr>
        <w:t xml:space="preserve">, nella </w:t>
      </w:r>
      <w:r w:rsidRPr="005F7744">
        <w:rPr>
          <w:b/>
          <w:bCs/>
          <w:color w:val="000000" w:themeColor="text1"/>
        </w:rPr>
        <w:t>sezione I</w:t>
      </w:r>
      <w:r w:rsidRPr="005F7744">
        <w:rPr>
          <w:color w:val="000000" w:themeColor="text1"/>
        </w:rPr>
        <w:t xml:space="preserve"> del </w:t>
      </w:r>
      <w:r w:rsidRPr="005F7744">
        <w:rPr>
          <w:b/>
          <w:bCs/>
          <w:color w:val="000000" w:themeColor="text1"/>
        </w:rPr>
        <w:t>quadro RU</w:t>
      </w:r>
      <w:r w:rsidRPr="005F7744">
        <w:rPr>
          <w:color w:val="000000" w:themeColor="text1"/>
        </w:rPr>
        <w:t xml:space="preserve"> va indicato il credito d’imposta riconosciuto ai soggetti </w:t>
      </w:r>
      <w:r w:rsidRPr="005F7744">
        <w:rPr>
          <w:b/>
          <w:bCs/>
          <w:color w:val="000000" w:themeColor="text1"/>
        </w:rPr>
        <w:t>esercenti attività d’impresa operanti nell’industria tessile e della moda</w:t>
      </w:r>
      <w:r w:rsidRPr="005F7744">
        <w:rPr>
          <w:color w:val="000000" w:themeColor="text1"/>
        </w:rPr>
        <w:t xml:space="preserve">, </w:t>
      </w:r>
      <w:r w:rsidRPr="005F7744">
        <w:rPr>
          <w:b/>
          <w:bCs/>
          <w:color w:val="000000" w:themeColor="text1"/>
        </w:rPr>
        <w:t>della produzione calzaturiera e della pelletteria</w:t>
      </w:r>
      <w:r w:rsidRPr="005F7744">
        <w:rPr>
          <w:color w:val="000000" w:themeColor="text1"/>
        </w:rPr>
        <w:t xml:space="preserve"> (settore tessile, moda e accessori) nella misura del</w:t>
      </w:r>
      <w:r w:rsidRPr="005F7744">
        <w:rPr>
          <w:b/>
          <w:bCs/>
          <w:color w:val="000000" w:themeColor="text1"/>
        </w:rPr>
        <w:t xml:space="preserve"> 30 per cento del valore delle rimanenze finali di magazzino</w:t>
      </w:r>
      <w:r w:rsidRPr="005F7744">
        <w:rPr>
          <w:color w:val="000000" w:themeColor="text1"/>
        </w:rPr>
        <w:t xml:space="preserve"> di cui all’articolo 92, comma 1, del TUIR di cui al DPR n. </w:t>
      </w:r>
      <w:r w:rsidRPr="005F7744">
        <w:rPr>
          <w:bCs/>
          <w:color w:val="000000" w:themeColor="text1"/>
        </w:rPr>
        <w:t>917/1986, eccedente la media del medesimo valore registrato nei tre periodi d’imposta precedenti a quello in corso alla data di entrata in vigore del decreto del Presidente del Consiglio dei Ministri 9 marzo 2020 e per quello in corso al 31 dicembre 2021.</w:t>
      </w:r>
    </w:p>
    <w:p w14:paraId="29D4BAB3" w14:textId="2D3B1CA0"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 xml:space="preserve">Con il decreto del Ministro dello sviluppo economico del 27 luglio 2021 sono stati individuati i codici </w:t>
      </w:r>
      <w:proofErr w:type="spellStart"/>
      <w:r w:rsidRPr="005F7744">
        <w:rPr>
          <w:bCs/>
          <w:color w:val="000000" w:themeColor="text1"/>
        </w:rPr>
        <w:t>ateco</w:t>
      </w:r>
      <w:proofErr w:type="spellEnd"/>
      <w:r w:rsidRPr="005F7744">
        <w:rPr>
          <w:bCs/>
          <w:color w:val="000000" w:themeColor="text1"/>
        </w:rPr>
        <w:t xml:space="preserve"> delle attività ammissibili al credito d’imposta.</w:t>
      </w:r>
    </w:p>
    <w:p w14:paraId="610B3B91"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Codice</w:t>
      </w:r>
    </w:p>
    <w:p w14:paraId="06F9220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ATECO    Descrizione</w:t>
      </w:r>
    </w:p>
    <w:p w14:paraId="1E9A9BFE"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13.10.00 Preparazione e filatura di fibre tessili</w:t>
      </w:r>
    </w:p>
    <w:p w14:paraId="2C5F1D0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13.20.00 Tessitura</w:t>
      </w:r>
    </w:p>
    <w:p w14:paraId="57E8EFB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13.30.00 Finissaggio dei tessili, degli articoli di vestiario e attività similari</w:t>
      </w:r>
    </w:p>
    <w:p w14:paraId="1E40B0A6"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13.91.00 Fabbricazione di tessuti a maglia</w:t>
      </w:r>
    </w:p>
    <w:p w14:paraId="32C58521"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13.92.10 Confezionamento di biancheria da letto, da tavola e per l'arredamento</w:t>
      </w:r>
    </w:p>
    <w:p w14:paraId="5E911F00"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 xml:space="preserve">13.92.20 Fabbricazione di articoli in materie tessili </w:t>
      </w:r>
      <w:proofErr w:type="spellStart"/>
      <w:r w:rsidRPr="005F7744">
        <w:rPr>
          <w:bCs/>
          <w:color w:val="000000" w:themeColor="text1"/>
        </w:rPr>
        <w:t>nca</w:t>
      </w:r>
      <w:proofErr w:type="spellEnd"/>
    </w:p>
    <w:p w14:paraId="005F1EF1"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13.93.00 Fabbricazione di tappeti e moquette</w:t>
      </w:r>
    </w:p>
    <w:p w14:paraId="5C32B228"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13.94.00 Fabbricazione di spago, corde, funi e reti</w:t>
      </w:r>
    </w:p>
    <w:p w14:paraId="1FE981A0"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lastRenderedPageBreak/>
        <w:t>13.95.00 Fabbricazione di tessuti non tessuti e di articoli in tali materie (esclusi gli articoli di abbigliamento)</w:t>
      </w:r>
    </w:p>
    <w:p w14:paraId="5C1E97D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13.96.10 Fabbricazione di nastri, etichette e passamanerie di fibre tessili</w:t>
      </w:r>
    </w:p>
    <w:p w14:paraId="1CB4D0BB"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13.96.20 Fabbricazione di altri articoli tessili tecnici ed industriali</w:t>
      </w:r>
    </w:p>
    <w:p w14:paraId="5FB8486F"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13.99.10 Fabbricazione di ricami</w:t>
      </w:r>
    </w:p>
    <w:p w14:paraId="3BBFB480"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13.99.20 Fabbricazione di tulle, pizzi e merletti</w:t>
      </w:r>
    </w:p>
    <w:p w14:paraId="447C54B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13.99.90 Fabbricazione di feltro e articoli tessili diversi</w:t>
      </w:r>
    </w:p>
    <w:p w14:paraId="70CBA00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14.11.00 Confezione di abbigliamento in pelle e similpelle</w:t>
      </w:r>
    </w:p>
    <w:p w14:paraId="4EC68C9F"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14.12.00 Confezione di camici, divise ed altri indumenti da lavoro</w:t>
      </w:r>
    </w:p>
    <w:p w14:paraId="320DA19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14.13.10 Confezione in serie di abbigliamento esterno</w:t>
      </w:r>
    </w:p>
    <w:p w14:paraId="4FFC813B"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14.13.20 Sartoria e confezione su misura di abbigliamento esterno</w:t>
      </w:r>
    </w:p>
    <w:p w14:paraId="24F6A5C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14.14.00 Confezione di camicie, T-shirt, corsetteria e altra biancheria intima</w:t>
      </w:r>
    </w:p>
    <w:p w14:paraId="25437C7F"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14.19.10 Confezioni varie e accessori per l'abbigliamento</w:t>
      </w:r>
    </w:p>
    <w:p w14:paraId="290BD181"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14.19.21 Fabbricazione di calzature realizzate in materiale tessile senza suole applicate</w:t>
      </w:r>
    </w:p>
    <w:p w14:paraId="457112A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14.19.29 Confezioni di abbigliamento sportivo o di altri indumenti particolari</w:t>
      </w:r>
    </w:p>
    <w:p w14:paraId="1DE4C9B7"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14.20.00 Confezione di articoli in pelliccia</w:t>
      </w:r>
    </w:p>
    <w:p w14:paraId="6D1B246E"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14.31.00 Fabbricazione di articoli di calzetteria in maglia</w:t>
      </w:r>
    </w:p>
    <w:p w14:paraId="45517D95"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14.39.00 Fabbricazione di pullover, cardigan ed altri articoli simili a maglia</w:t>
      </w:r>
    </w:p>
    <w:p w14:paraId="624B8D1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15.11.00 Preparazione e concia del cuoio e pelle; preparazione e tintura di pellicce</w:t>
      </w:r>
    </w:p>
    <w:p w14:paraId="07700AD7"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15.12.01 Fabbricazione di frustini e scudisci per equitazione</w:t>
      </w:r>
    </w:p>
    <w:p w14:paraId="705C9406"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15.12.09 Fabbricazione di altri articoli da viaggio, borse e simili, pelletteria e selleria</w:t>
      </w:r>
    </w:p>
    <w:p w14:paraId="2AA793AE"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15.20.10 Fabbricazione di calzature</w:t>
      </w:r>
    </w:p>
    <w:p w14:paraId="79D94A75"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15.20.20 Fabbricazione di parti in cuoio per calzature</w:t>
      </w:r>
    </w:p>
    <w:p w14:paraId="200A58F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16.29.11 Fabbricazione di parti in legno per calzature</w:t>
      </w:r>
    </w:p>
    <w:p w14:paraId="4803323A"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lastRenderedPageBreak/>
        <w:t>16.29.12 Fabbricazione di manici di ombrelli, bastoni e simili</w:t>
      </w:r>
    </w:p>
    <w:p w14:paraId="3DAAADA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20.42.00 Fabbricazione di prodotti per toletta: profumi, cosmetici, saponi e simili</w:t>
      </w:r>
    </w:p>
    <w:p w14:paraId="57D44CDC"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20.59.60 Fabbricazione di prodotti ausiliari per le industrie tessili e del cuoio</w:t>
      </w:r>
    </w:p>
    <w:p w14:paraId="06957D6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32.12.10 Fabbricazione di oggetti di gioielleria e oreficeria in metalli preziosi o rivestiti di metalli preziosi</w:t>
      </w:r>
    </w:p>
    <w:p w14:paraId="2FF9687C"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32.12.20 Lavorazione di pietre preziose e semipreziose per gioielleria e per uso industriale</w:t>
      </w:r>
    </w:p>
    <w:p w14:paraId="0E2A2522"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32.13.01 Fabbricazione di cinturini metallici per orologi (esclusi quelli in metalli preziosi)</w:t>
      </w:r>
    </w:p>
    <w:p w14:paraId="01DF32CB"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 xml:space="preserve">32.13.09 Fabbricazione di bigiotteria e articoli simili </w:t>
      </w:r>
      <w:proofErr w:type="spellStart"/>
      <w:r w:rsidRPr="005F7744">
        <w:rPr>
          <w:bCs/>
          <w:color w:val="000000" w:themeColor="text1"/>
        </w:rPr>
        <w:t>nca</w:t>
      </w:r>
      <w:proofErr w:type="spellEnd"/>
    </w:p>
    <w:p w14:paraId="6AAC3404"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32.50.50 Fabbricazione di armature per occhiali di qualsiasi tipo; montatura in serie di occhiali comuni</w:t>
      </w:r>
    </w:p>
    <w:p w14:paraId="6B5465FA"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32.99.20 Fabbricazione di ombrelli, bottoni, chiusure lampo, parrucche e affini.</w:t>
      </w:r>
    </w:p>
    <w:p w14:paraId="1FD92793" w14:textId="77777777" w:rsidR="00A94C35" w:rsidRDefault="00A94C35" w:rsidP="00A94C35">
      <w:pPr>
        <w:shd w:val="clear" w:color="auto" w:fill="FFFFFF"/>
        <w:spacing w:line="360" w:lineRule="auto"/>
        <w:jc w:val="both"/>
        <w:rPr>
          <w:bCs/>
        </w:rPr>
      </w:pPr>
      <w:r w:rsidRPr="007B5CCC">
        <w:rPr>
          <w:bCs/>
        </w:rPr>
        <w:t>L’</w:t>
      </w:r>
      <w:r w:rsidRPr="007B5CCC">
        <w:rPr>
          <w:b/>
        </w:rPr>
        <w:t xml:space="preserve">articolo 8 D.L. 73/2021 </w:t>
      </w:r>
      <w:r w:rsidRPr="007B5CCC">
        <w:rPr>
          <w:bCs/>
        </w:rPr>
        <w:t>(Decreto Sostegni-bis) è finalizzato a rendere operativo il credito d’imposta introdotto dall’articolo 48-bis D.L. 34/2020 (c.d. Decreto Rilancio), convertito con modifiche dalla L. 77/2020, per contenere gli effetti negativi della pandemia da Covid-19 sulle rimanenze finali di magazzino nei settori tessile, moda e accessori. La misura agevolativa, concepita originariamente per il solo periodo d’imposta in corso al 10.03.2020, viene prorogata al 31.12.2021.</w:t>
      </w:r>
    </w:p>
    <w:p w14:paraId="68D000B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Per accedere al credito d’imposta, occorre comunicare all’Agenzia delle Entrate l’”incremento di valore delle rimanenze finali di magazzino”, al fine di consentire l’individuazione, nei limiti delle risorse disponibili, della quota effettivamente fruibile del credito.</w:t>
      </w:r>
    </w:p>
    <w:p w14:paraId="0EB7CC1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La comunicazione va inviata esclusivamente con modalità telematiche, direttamente dal contribuente oppure tramite un soggetto incaricato della trasmissione delle dichiarazioni:</w:t>
      </w:r>
    </w:p>
    <w:p w14:paraId="3C1E3C64" w14:textId="28434D22" w:rsidR="00A94C35" w:rsidRPr="005F7744" w:rsidRDefault="00A94C35" w:rsidP="00853631">
      <w:pPr>
        <w:pStyle w:val="Paragrafoelenco"/>
        <w:numPr>
          <w:ilvl w:val="0"/>
          <w:numId w:val="33"/>
        </w:numPr>
        <w:shd w:val="clear" w:color="auto" w:fill="FFFFFF"/>
        <w:spacing w:line="360" w:lineRule="auto"/>
        <w:jc w:val="both"/>
        <w:rPr>
          <w:bCs/>
          <w:color w:val="000000" w:themeColor="text1"/>
        </w:rPr>
      </w:pPr>
      <w:r w:rsidRPr="005F7744">
        <w:rPr>
          <w:bCs/>
          <w:color w:val="000000" w:themeColor="text1"/>
        </w:rPr>
        <w:t xml:space="preserve">dal </w:t>
      </w:r>
      <w:r w:rsidRPr="005F7744">
        <w:rPr>
          <w:b/>
          <w:color w:val="000000" w:themeColor="text1"/>
        </w:rPr>
        <w:t>29 ottobre 2021 al 22 novembre 2021</w:t>
      </w:r>
      <w:r w:rsidRPr="005F7744">
        <w:rPr>
          <w:bCs/>
          <w:color w:val="000000" w:themeColor="text1"/>
        </w:rPr>
        <w:t>, con riferimento al periodo d’imposta in corso alla data di entrata in vigore delle disposizioni di cui al decreto del Presidente del Consiglio dei ministri 9 marzo 2020,</w:t>
      </w:r>
    </w:p>
    <w:p w14:paraId="6EFFA995" w14:textId="1BE4C8A3" w:rsidR="00A94C35" w:rsidRPr="005F7744" w:rsidRDefault="00A94C35" w:rsidP="00853631">
      <w:pPr>
        <w:pStyle w:val="Paragrafoelenco"/>
        <w:numPr>
          <w:ilvl w:val="0"/>
          <w:numId w:val="33"/>
        </w:numPr>
        <w:shd w:val="clear" w:color="auto" w:fill="FFFFFF"/>
        <w:spacing w:line="360" w:lineRule="auto"/>
        <w:jc w:val="both"/>
        <w:rPr>
          <w:bCs/>
          <w:color w:val="000000" w:themeColor="text1"/>
        </w:rPr>
      </w:pPr>
      <w:r w:rsidRPr="005F7744">
        <w:rPr>
          <w:bCs/>
          <w:color w:val="000000" w:themeColor="text1"/>
        </w:rPr>
        <w:t xml:space="preserve">dal </w:t>
      </w:r>
      <w:r w:rsidRPr="005F7744">
        <w:rPr>
          <w:b/>
          <w:color w:val="000000" w:themeColor="text1"/>
        </w:rPr>
        <w:t>10 maggio 2022 al 10 giugno 2022</w:t>
      </w:r>
      <w:r w:rsidRPr="005F7744">
        <w:rPr>
          <w:bCs/>
          <w:color w:val="000000" w:themeColor="text1"/>
        </w:rPr>
        <w:t>, con riferimento al periodo d’imposta in corso al 31 dicembre 2021.</w:t>
      </w:r>
    </w:p>
    <w:p w14:paraId="6119B07D"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t>Quest’ultima comunicazione è stata modificata in data 6 maggio 2022 a seguito dell’approvazione (provvedimento del 27 aprile 2022) del modello di autodichiarazione generale del rispetto dei requisiti del Temporary Framework (TF).</w:t>
      </w:r>
    </w:p>
    <w:p w14:paraId="319492E3" w14:textId="77777777" w:rsidR="00A94C35" w:rsidRPr="005F7744" w:rsidRDefault="00A94C35" w:rsidP="00A94C35">
      <w:pPr>
        <w:shd w:val="clear" w:color="auto" w:fill="FFFFFF"/>
        <w:spacing w:line="360" w:lineRule="auto"/>
        <w:jc w:val="both"/>
        <w:rPr>
          <w:bCs/>
          <w:color w:val="000000" w:themeColor="text1"/>
        </w:rPr>
      </w:pPr>
      <w:r w:rsidRPr="005F7744">
        <w:rPr>
          <w:bCs/>
          <w:color w:val="000000" w:themeColor="text1"/>
        </w:rPr>
        <w:lastRenderedPageBreak/>
        <w:t xml:space="preserve">In particolare, la dichiarazione sostitutiva presente nella prima versione della comunicazione è stata sostituita con una </w:t>
      </w:r>
      <w:r w:rsidRPr="005F7744">
        <w:rPr>
          <w:b/>
          <w:color w:val="000000" w:themeColor="text1"/>
        </w:rPr>
        <w:t>dichiarazione sostitutiva molto semplificata</w:t>
      </w:r>
      <w:r w:rsidRPr="005F7744">
        <w:rPr>
          <w:bCs/>
          <w:color w:val="000000" w:themeColor="text1"/>
        </w:rPr>
        <w:t xml:space="preserve"> avente ad oggetto unicamente il rispetto dei requisiti previsti dalla Sezione 3.1 del TF. Pertanto, la </w:t>
      </w:r>
      <w:r w:rsidRPr="005F7744">
        <w:rPr>
          <w:b/>
          <w:color w:val="000000" w:themeColor="text1"/>
        </w:rPr>
        <w:t>dichiarazione sostitutiva contenuta nella versione aggiornata il 6 maggio 2022 della comunicazione non ha più un effetto “sostitutivo” dell’autodichiarazione generale</w:t>
      </w:r>
      <w:r w:rsidRPr="005F7744">
        <w:rPr>
          <w:bCs/>
          <w:color w:val="000000" w:themeColor="text1"/>
        </w:rPr>
        <w:t xml:space="preserve"> (che dovrà essere resa utilizzando l’apposito modello approvato il 27 aprile 2022).</w:t>
      </w:r>
    </w:p>
    <w:p w14:paraId="2BD3E263" w14:textId="77777777" w:rsidR="00A94C35" w:rsidRPr="007B5CCC" w:rsidRDefault="00A94C35" w:rsidP="00A94C35">
      <w:pPr>
        <w:shd w:val="clear" w:color="auto" w:fill="FFFFFF"/>
        <w:spacing w:line="360" w:lineRule="auto"/>
        <w:jc w:val="both"/>
        <w:rPr>
          <w:bCs/>
        </w:rPr>
      </w:pPr>
      <w:r w:rsidRPr="005F7744">
        <w:rPr>
          <w:bCs/>
          <w:color w:val="000000" w:themeColor="text1"/>
        </w:rPr>
        <w:t xml:space="preserve">Il credito </w:t>
      </w:r>
      <w:r w:rsidRPr="007B5CCC">
        <w:rPr>
          <w:bCs/>
        </w:rPr>
        <w:t xml:space="preserve">d’imposta è </w:t>
      </w:r>
      <w:r w:rsidRPr="007B5CCC">
        <w:rPr>
          <w:b/>
        </w:rPr>
        <w:t>utilizzabile in compensazione</w:t>
      </w:r>
      <w:r w:rsidRPr="007B5CCC">
        <w:rPr>
          <w:bCs/>
        </w:rPr>
        <w:t xml:space="preserve"> ai sensi dell’articolo 17 del decreto legislativo 9 luglio 1997, n. 241, nel periodo d’imposta successivo a quello in corso alla data di entrata in vigore della legge di conversione del decreto-legge n. 34/2020.</w:t>
      </w:r>
    </w:p>
    <w:p w14:paraId="7AA0B439" w14:textId="6B157FA9" w:rsidR="00A94C35" w:rsidRPr="006E3679" w:rsidRDefault="00A94C35" w:rsidP="00A94C35">
      <w:pPr>
        <w:shd w:val="clear" w:color="auto" w:fill="FFFFFF"/>
        <w:spacing w:line="360" w:lineRule="auto"/>
        <w:jc w:val="both"/>
        <w:rPr>
          <w:bCs/>
          <w:strike/>
          <w:color w:val="000000" w:themeColor="text1"/>
        </w:rPr>
      </w:pPr>
      <w:r w:rsidRPr="007B5CCC">
        <w:rPr>
          <w:bCs/>
        </w:rPr>
        <w:t xml:space="preserve">Per la compensazione del credito tramite il modello F24 va </w:t>
      </w:r>
      <w:r w:rsidRPr="006E3679">
        <w:rPr>
          <w:bCs/>
          <w:color w:val="000000" w:themeColor="text1"/>
        </w:rPr>
        <w:t>utilizzato il codice tributo “</w:t>
      </w:r>
      <w:r w:rsidRPr="006E3679">
        <w:rPr>
          <w:b/>
          <w:color w:val="000000" w:themeColor="text1"/>
        </w:rPr>
        <w:t>6953</w:t>
      </w:r>
      <w:r w:rsidRPr="006E3679">
        <w:rPr>
          <w:bCs/>
          <w:color w:val="000000" w:themeColor="text1"/>
        </w:rPr>
        <w:t xml:space="preserve">”. </w:t>
      </w:r>
    </w:p>
    <w:p w14:paraId="022EDAC2" w14:textId="321E2104" w:rsidR="00A94C35" w:rsidRPr="00531BAA" w:rsidRDefault="00B800F1" w:rsidP="00A94C35">
      <w:pPr>
        <w:shd w:val="clear" w:color="auto" w:fill="FFFFFF"/>
        <w:spacing w:line="360" w:lineRule="auto"/>
        <w:jc w:val="both"/>
        <w:rPr>
          <w:bCs/>
        </w:rPr>
      </w:pPr>
      <w:r>
        <w:rPr>
          <w:bCs/>
          <w:noProof/>
          <w:color w:val="000000" w:themeColor="text1"/>
        </w:rPr>
        <mc:AlternateContent>
          <mc:Choice Requires="wps">
            <w:drawing>
              <wp:anchor distT="0" distB="0" distL="114300" distR="114300" simplePos="0" relativeHeight="251807760" behindDoc="0" locked="0" layoutInCell="1" allowOverlap="1" wp14:anchorId="48E57310" wp14:editId="444628A6">
                <wp:simplePos x="0" y="0"/>
                <wp:positionH relativeFrom="column">
                  <wp:posOffset>-230505</wp:posOffset>
                </wp:positionH>
                <wp:positionV relativeFrom="paragraph">
                  <wp:posOffset>1234440</wp:posOffset>
                </wp:positionV>
                <wp:extent cx="0" cy="2880000"/>
                <wp:effectExtent l="19050" t="0" r="19050" b="34925"/>
                <wp:wrapNone/>
                <wp:docPr id="2" name="Connettore diritto 2"/>
                <wp:cNvGraphicFramePr/>
                <a:graphic xmlns:a="http://schemas.openxmlformats.org/drawingml/2006/main">
                  <a:graphicData uri="http://schemas.microsoft.com/office/word/2010/wordprocessingShape">
                    <wps:wsp>
                      <wps:cNvCnPr/>
                      <wps:spPr>
                        <a:xfrm>
                          <a:off x="0" y="0"/>
                          <a:ext cx="0" cy="28800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9E3D73" id="Connettore diritto 2" o:spid="_x0000_s1026" style="position:absolute;z-index:25180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97.2pt" to="-18.15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" strokecolor="yellow" strokeweight="2.25pt"/>
            </w:pict>
          </mc:Fallback>
        </mc:AlternateContent>
      </w:r>
      <w:r w:rsidR="00A94C35" w:rsidRPr="006E3679">
        <w:rPr>
          <w:bCs/>
          <w:color w:val="000000" w:themeColor="text1"/>
        </w:rPr>
        <w:t xml:space="preserve">Il credito d’imposta va indicato nella dichiarazione dei redditi relativa al periodo d’imposta in corso al </w:t>
      </w:r>
      <w:r w:rsidR="00A94C35" w:rsidRPr="006E3679">
        <w:rPr>
          <w:b/>
          <w:color w:val="000000" w:themeColor="text1"/>
        </w:rPr>
        <w:t>26 novembre 2021</w:t>
      </w:r>
      <w:r w:rsidR="00A94C35" w:rsidRPr="006E3679">
        <w:rPr>
          <w:bCs/>
          <w:color w:val="000000" w:themeColor="text1"/>
        </w:rPr>
        <w:t xml:space="preserve"> (data di pubblicazione del provvedimento Prot. 334506/2021 del Direttore dell’Agenzia delle entrate con il quale è resa nota la percentuale del credito d’imposta effettivamente fruibile - </w:t>
      </w:r>
      <w:r w:rsidR="00A94C35" w:rsidRPr="006E3679">
        <w:rPr>
          <w:b/>
          <w:color w:val="000000" w:themeColor="text1"/>
        </w:rPr>
        <w:t xml:space="preserve">pari al </w:t>
      </w:r>
      <w:r w:rsidR="00A94C35" w:rsidRPr="00531BAA">
        <w:rPr>
          <w:b/>
        </w:rPr>
        <w:t>64,2944%</w:t>
      </w:r>
      <w:r w:rsidR="00A94C35" w:rsidRPr="00531BAA">
        <w:rPr>
          <w:bCs/>
        </w:rPr>
        <w:t xml:space="preserve"> - dai soggetti che hanno presentato la comunicazione per il periodo d’imposta in corso alla data di entrata in vigore del decreto del Presidente del Consiglio dei Ministri 9 marzo 2020).</w:t>
      </w:r>
    </w:p>
    <w:p w14:paraId="4E003077" w14:textId="13F91121" w:rsidR="00416848" w:rsidRPr="00531BAA" w:rsidRDefault="00416848" w:rsidP="00416848">
      <w:pPr>
        <w:shd w:val="clear" w:color="auto" w:fill="FFFFFF"/>
        <w:spacing w:line="360" w:lineRule="auto"/>
        <w:jc w:val="both"/>
        <w:rPr>
          <w:bCs/>
        </w:rPr>
      </w:pPr>
      <w:r w:rsidRPr="00531BAA">
        <w:rPr>
          <w:bCs/>
        </w:rPr>
        <w:t xml:space="preserve">Con il provvedimento </w:t>
      </w:r>
      <w:r w:rsidRPr="00531BAA">
        <w:rPr>
          <w:b/>
        </w:rPr>
        <w:t>Prot. 236366/2022 del 23 giugno 2022</w:t>
      </w:r>
      <w:r w:rsidRPr="00531BAA">
        <w:rPr>
          <w:bCs/>
        </w:rPr>
        <w:t xml:space="preserve"> è stata determinata la percentuale del </w:t>
      </w:r>
      <w:r w:rsidRPr="00531BAA">
        <w:rPr>
          <w:b/>
        </w:rPr>
        <w:t>credito effettivamente fruibile dai soggetti</w:t>
      </w:r>
      <w:r w:rsidRPr="00531BAA">
        <w:rPr>
          <w:bCs/>
        </w:rPr>
        <w:t xml:space="preserve"> operanti nell’industria tessile, della moda, della produzione calzaturiera e della pelletteria, di cui all’articolo 48-bis del decreto-legge 19 maggio 2020, n. 34, con </w:t>
      </w:r>
      <w:r w:rsidRPr="00531BAA">
        <w:rPr>
          <w:b/>
        </w:rPr>
        <w:t>riferimento al periodo d’imposta in corso al 31 dicembre 2021</w:t>
      </w:r>
      <w:r w:rsidRPr="00531BAA">
        <w:rPr>
          <w:bCs/>
        </w:rPr>
        <w:t xml:space="preserve">: l’ammontare del credito d’imposta fruibile da ciascun beneficiario </w:t>
      </w:r>
      <w:r w:rsidRPr="00531BAA">
        <w:rPr>
          <w:b/>
        </w:rPr>
        <w:t>è pari al 100 per cento del credito risultante dall’ultima istanza validamente presentata</w:t>
      </w:r>
      <w:r w:rsidRPr="00531BAA">
        <w:rPr>
          <w:bCs/>
        </w:rPr>
        <w:t xml:space="preserve"> ai sensi del provvedimento del direttore dell’Agenzia delle entrate prot. n. 293378 del 28 ottobre 2021, in assenza di rinuncia. </w:t>
      </w:r>
      <w:r w:rsidR="00CE4577" w:rsidRPr="00531BAA">
        <w:rPr>
          <w:bCs/>
        </w:rPr>
        <w:t>Si ricorda che c</w:t>
      </w:r>
      <w:r w:rsidRPr="00531BAA">
        <w:rPr>
          <w:bCs/>
        </w:rPr>
        <w:t>iascun beneficiario può visualizzare il credito d’imposta fruibile tramite il proprio cassetto fiscale accessibile dall’area riservata del sito internet dell’Agenzia delle entrate.</w:t>
      </w:r>
    </w:p>
    <w:p w14:paraId="7BD6FF1B" w14:textId="7251683C" w:rsidR="00416848" w:rsidRPr="00531BAA" w:rsidRDefault="00CE4577" w:rsidP="00416848">
      <w:pPr>
        <w:shd w:val="clear" w:color="auto" w:fill="FFFFFF"/>
        <w:spacing w:line="360" w:lineRule="auto"/>
        <w:jc w:val="both"/>
        <w:rPr>
          <w:bCs/>
        </w:rPr>
      </w:pPr>
      <w:r w:rsidRPr="00531BAA">
        <w:rPr>
          <w:bCs/>
        </w:rPr>
        <w:t xml:space="preserve">Ai fini dell’utilizzo in compensazione del credito d’imposta di cui trattasi, con risoluzione n. 65/E del 30 novembre 2021 è stato istituito il </w:t>
      </w:r>
      <w:r w:rsidRPr="00531BAA">
        <w:rPr>
          <w:b/>
        </w:rPr>
        <w:t>codice tributo 6953</w:t>
      </w:r>
      <w:r w:rsidRPr="00531BAA">
        <w:rPr>
          <w:bCs/>
        </w:rPr>
        <w:t xml:space="preserve">, che potrà essere indicato nel modello </w:t>
      </w:r>
      <w:r w:rsidRPr="00531BAA">
        <w:rPr>
          <w:b/>
        </w:rPr>
        <w:t>F24 anche per la fruizione del credito relativo al periodo d’imposta in corso al 31 dicembre 2021</w:t>
      </w:r>
      <w:r w:rsidRPr="00531BAA">
        <w:rPr>
          <w:bCs/>
        </w:rPr>
        <w:t>.</w:t>
      </w:r>
    </w:p>
    <w:p w14:paraId="5A8AF541" w14:textId="77777777" w:rsidR="00A94C35" w:rsidRPr="006E3679" w:rsidRDefault="00A94C35" w:rsidP="00A94C35">
      <w:pPr>
        <w:shd w:val="clear" w:color="auto" w:fill="FFFFFF"/>
        <w:spacing w:line="360" w:lineRule="auto"/>
        <w:jc w:val="both"/>
        <w:rPr>
          <w:bCs/>
          <w:color w:val="000000" w:themeColor="text1"/>
        </w:rPr>
      </w:pPr>
      <w:r w:rsidRPr="006E3679">
        <w:rPr>
          <w:bCs/>
          <w:color w:val="000000" w:themeColor="text1"/>
        </w:rPr>
        <w:t>Nella sezione I del quadro RU possono essere compilati i righi RU2, RU3, RU5, colonna 3, RU6, RU8, RU10 e RU12. Il rigo RU2 può essere compilato dai soggetti con periodo d’imposta 2021/2022.</w:t>
      </w:r>
    </w:p>
    <w:p w14:paraId="1FEFA1F9" w14:textId="77777777" w:rsidR="00A94C35" w:rsidRPr="006E3679" w:rsidRDefault="00A94C35" w:rsidP="00A94C35">
      <w:pPr>
        <w:shd w:val="clear" w:color="auto" w:fill="FFFFFF"/>
        <w:spacing w:line="360" w:lineRule="auto"/>
        <w:jc w:val="both"/>
        <w:rPr>
          <w:bCs/>
          <w:color w:val="000000" w:themeColor="text1"/>
        </w:rPr>
      </w:pPr>
      <w:r w:rsidRPr="006E3679">
        <w:rPr>
          <w:bCs/>
          <w:color w:val="000000" w:themeColor="text1"/>
        </w:rPr>
        <w:t>La misura agevolativa è riconosciuta nel rispetto dei limiti e delle condizioni previsti dalla comunicazione della Commissione europea C (2020) 1863 final, del 19 marzo 2020, recante “Quadro temporaneo per le misure di aiuto di Stato a sostegno dell’economia nell’attuale emergenza del COVID-19”, e successive modifiche.</w:t>
      </w:r>
    </w:p>
    <w:p w14:paraId="47259264" w14:textId="77777777" w:rsidR="00A94C35" w:rsidRPr="006E3679" w:rsidRDefault="00A94C35" w:rsidP="00A94C35">
      <w:pPr>
        <w:shd w:val="clear" w:color="auto" w:fill="FFFFFF"/>
        <w:spacing w:line="360" w:lineRule="auto"/>
        <w:jc w:val="both"/>
        <w:rPr>
          <w:bCs/>
          <w:color w:val="000000" w:themeColor="text1"/>
        </w:rPr>
      </w:pPr>
      <w:r w:rsidRPr="006E3679">
        <w:rPr>
          <w:bCs/>
          <w:color w:val="000000" w:themeColor="text1"/>
        </w:rPr>
        <w:lastRenderedPageBreak/>
        <w:t>Il credito è riconosciuto esclusivamente nell’ambito della Sezione 3.1 della Comunicazione della Commissione europea C(2020) 1863 final, del 19 marzo 2020, recante "Quadro temporaneo per le misure di aiuto di Stato a sostegno dell’economia nell’attuale emergenza del COVID-19", e successive modifiche. Pertanto, con riferimento al presente credito d’imposta, non è possibile avvalersi in alcun caso dei maggiori massimali previsti dalla Sezione 3.12 della citata Comunicazione. La misura agevolativa è stata autorizzata con decisione della Commissione Europea C(2021) 8205 final del 10 novembre 2021.</w:t>
      </w:r>
    </w:p>
    <w:p w14:paraId="1DDE9C0E" w14:textId="77777777" w:rsidR="00A94C35" w:rsidRPr="006E3679" w:rsidRDefault="00A94C35" w:rsidP="00A94C35">
      <w:pPr>
        <w:shd w:val="clear" w:color="auto" w:fill="FFFFFF"/>
        <w:spacing w:line="360" w:lineRule="auto"/>
        <w:jc w:val="both"/>
        <w:rPr>
          <w:b/>
          <w:bCs/>
          <w:color w:val="000000" w:themeColor="text1"/>
          <w:u w:val="single"/>
        </w:rPr>
      </w:pPr>
      <w:r w:rsidRPr="006E3679">
        <w:rPr>
          <w:b/>
          <w:bCs/>
          <w:color w:val="000000" w:themeColor="text1"/>
          <w:u w:val="single"/>
        </w:rPr>
        <w:t>Esempio compilazione quadro RU</w:t>
      </w:r>
    </w:p>
    <w:p w14:paraId="00157784" w14:textId="77777777" w:rsidR="00A94C35" w:rsidRPr="006E3679" w:rsidRDefault="00A94C35" w:rsidP="00A94C35">
      <w:pPr>
        <w:shd w:val="clear" w:color="auto" w:fill="FFFFFF"/>
        <w:spacing w:line="360" w:lineRule="auto"/>
        <w:jc w:val="both"/>
        <w:rPr>
          <w:color w:val="000000" w:themeColor="text1"/>
        </w:rPr>
      </w:pPr>
      <w:r w:rsidRPr="006E3679">
        <w:rPr>
          <w:color w:val="000000" w:themeColor="text1"/>
        </w:rPr>
        <w:t xml:space="preserve">La società Tessuti spa ha calcolato </w:t>
      </w:r>
      <w:r w:rsidRPr="006E3679">
        <w:rPr>
          <w:b/>
          <w:bCs/>
          <w:color w:val="000000" w:themeColor="text1"/>
        </w:rPr>
        <w:t>un credito d’imposta di 3.000 euro</w:t>
      </w:r>
      <w:r w:rsidRPr="006E3679">
        <w:rPr>
          <w:color w:val="000000" w:themeColor="text1"/>
        </w:rPr>
        <w:t xml:space="preserve"> pari al 30% del valore delle rimanenze finali di magazzino, eccedente la media del medesimo valore registrato nei 3 anni precedenti a quello di spettanza del beneficio. Ha inviato l’istanza e utilizzerà il credito in compensazione nel limite della percentuale definita con il provvedimento del 26 novembre 2021.</w:t>
      </w:r>
    </w:p>
    <w:p w14:paraId="5296BFCB" w14:textId="77777777" w:rsidR="00A94C35" w:rsidRDefault="00A94C35" w:rsidP="00A94C35">
      <w:pPr>
        <w:shd w:val="clear" w:color="auto" w:fill="FFFFFF"/>
        <w:spacing w:line="360" w:lineRule="auto"/>
        <w:jc w:val="both"/>
        <w:rPr>
          <w:bCs/>
          <w:strike/>
        </w:rPr>
      </w:pPr>
    </w:p>
    <w:p w14:paraId="7C48BB77" w14:textId="77777777" w:rsidR="00A94C35" w:rsidRDefault="00A94C35" w:rsidP="00EA4F77">
      <w:r>
        <w:rPr>
          <w:noProof/>
        </w:rPr>
        <w:drawing>
          <wp:inline distT="0" distB="0" distL="0" distR="0" wp14:anchorId="0BA5CA3F" wp14:editId="724C7A12">
            <wp:extent cx="6115685" cy="3123565"/>
            <wp:effectExtent l="0" t="0" r="0" b="63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685" cy="3123565"/>
                    </a:xfrm>
                    <a:prstGeom prst="rect">
                      <a:avLst/>
                    </a:prstGeom>
                    <a:noFill/>
                    <a:ln>
                      <a:noFill/>
                    </a:ln>
                  </pic:spPr>
                </pic:pic>
              </a:graphicData>
            </a:graphic>
          </wp:inline>
        </w:drawing>
      </w:r>
    </w:p>
    <w:bookmarkEnd w:id="10"/>
    <w:p w14:paraId="0C95B4E0" w14:textId="77777777" w:rsidR="0030622A" w:rsidRPr="00B3196C" w:rsidRDefault="0030622A" w:rsidP="0052604E">
      <w:pPr>
        <w:shd w:val="clear" w:color="auto" w:fill="FFFFFF"/>
        <w:spacing w:line="360" w:lineRule="auto"/>
        <w:jc w:val="both"/>
        <w:rPr>
          <w:bCs/>
          <w:strike/>
        </w:rPr>
      </w:pPr>
    </w:p>
    <w:bookmarkEnd w:id="11"/>
    <w:p w14:paraId="234D451F" w14:textId="3072055D" w:rsidR="00DE2787" w:rsidRPr="007B5CCC" w:rsidRDefault="00DE2787" w:rsidP="00DE2787">
      <w:pPr>
        <w:rPr>
          <w:lang w:eastAsia="it-IT"/>
        </w:rPr>
        <w:sectPr w:rsidR="00DE2787" w:rsidRPr="007B5CCC" w:rsidSect="00DE2787">
          <w:pgSz w:w="11906" w:h="16838"/>
          <w:pgMar w:top="833" w:right="1134" w:bottom="1134" w:left="1134" w:header="708" w:footer="708" w:gutter="0"/>
          <w:cols w:space="708"/>
          <w:titlePg/>
          <w:docGrid w:linePitch="360"/>
        </w:sectPr>
      </w:pPr>
    </w:p>
    <w:p w14:paraId="426D05F8" w14:textId="05F544D0" w:rsidR="00496FF7" w:rsidRPr="007B5CCC" w:rsidRDefault="006E426F" w:rsidP="00496FF7">
      <w:pPr>
        <w:pStyle w:val="Titolo1"/>
        <w:rPr>
          <w:color w:val="auto"/>
        </w:rPr>
      </w:pPr>
      <w:bookmarkStart w:id="55" w:name="_Toc117765014"/>
      <w:r w:rsidRPr="007B5CCC">
        <w:rPr>
          <w:color w:val="auto"/>
        </w:rPr>
        <w:lastRenderedPageBreak/>
        <w:t>3.</w:t>
      </w:r>
      <w:bookmarkEnd w:id="55"/>
      <w:r w:rsidRPr="007B5CCC">
        <w:rPr>
          <w:color w:val="auto"/>
        </w:rPr>
        <w:t xml:space="preserve"> </w:t>
      </w:r>
    </w:p>
    <w:bookmarkStart w:id="56" w:name="_Toc40972078"/>
    <w:bookmarkStart w:id="57" w:name="_Toc117765015"/>
    <w:p w14:paraId="1A982920" w14:textId="2D5D9DFB" w:rsidR="006E426F" w:rsidRPr="007B5CCC" w:rsidRDefault="00496FF7" w:rsidP="00496FF7">
      <w:pPr>
        <w:pStyle w:val="Titolo1"/>
        <w:rPr>
          <w:color w:val="auto"/>
        </w:rPr>
      </w:pPr>
      <w:r w:rsidRPr="007B5CCC">
        <w:rPr>
          <w:noProof/>
          <w:color w:val="auto"/>
        </w:rPr>
        <mc:AlternateContent>
          <mc:Choice Requires="wps">
            <w:drawing>
              <wp:anchor distT="0" distB="0" distL="114300" distR="114300" simplePos="0" relativeHeight="251711504" behindDoc="0" locked="0" layoutInCell="1" allowOverlap="1" wp14:anchorId="6D8696A9" wp14:editId="7B82656B">
                <wp:simplePos x="0" y="0"/>
                <wp:positionH relativeFrom="margin">
                  <wp:align>center</wp:align>
                </wp:positionH>
                <wp:positionV relativeFrom="paragraph">
                  <wp:posOffset>86814</wp:posOffset>
                </wp:positionV>
                <wp:extent cx="2443480" cy="6350"/>
                <wp:effectExtent l="19050" t="19050" r="33020" b="3175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B541616" id="AutoShape 120" o:spid="_x0000_s1026" type="#_x0000_t32" style="position:absolute;margin-left:0;margin-top:6.85pt;width:192.4pt;height:.5pt;z-index:25171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" strokecolor="#404040" strokeweight=".53mm">
                <v:stroke joinstyle="miter" endcap="square"/>
                <w10:wrap anchorx="margin"/>
              </v:shape>
            </w:pict>
          </mc:Fallback>
        </mc:AlternateContent>
      </w:r>
      <w:bookmarkEnd w:id="56"/>
      <w:r w:rsidR="00127D0F" w:rsidRPr="007B5CCC">
        <w:rPr>
          <w:color w:val="auto"/>
        </w:rPr>
        <w:t>Q</w:t>
      </w:r>
      <w:r w:rsidR="006E426F" w:rsidRPr="007B5CCC">
        <w:rPr>
          <w:color w:val="auto"/>
        </w:rPr>
        <w:t>uadro RS</w:t>
      </w:r>
      <w:r w:rsidR="00127D0F" w:rsidRPr="007B5CCC">
        <w:rPr>
          <w:color w:val="auto"/>
        </w:rPr>
        <w:t>: prospetto Aiuti di Stato</w:t>
      </w:r>
      <w:bookmarkEnd w:id="57"/>
    </w:p>
    <w:p w14:paraId="53167A6E" w14:textId="77777777" w:rsidR="00496FF7" w:rsidRPr="007B5CCC" w:rsidRDefault="00496FF7" w:rsidP="006E426F">
      <w:pPr>
        <w:spacing w:line="360" w:lineRule="auto"/>
        <w:jc w:val="both"/>
      </w:pPr>
    </w:p>
    <w:p w14:paraId="28B945B3" w14:textId="77777777" w:rsidR="00496FF7" w:rsidRPr="007B5CCC" w:rsidRDefault="00496FF7" w:rsidP="006E426F">
      <w:pPr>
        <w:spacing w:line="360" w:lineRule="auto"/>
        <w:jc w:val="both"/>
      </w:pPr>
    </w:p>
    <w:p w14:paraId="170690A7" w14:textId="77777777" w:rsidR="00496FF7" w:rsidRPr="007B5CCC" w:rsidRDefault="00496FF7" w:rsidP="006E426F">
      <w:pPr>
        <w:spacing w:line="360" w:lineRule="auto"/>
        <w:jc w:val="both"/>
      </w:pPr>
    </w:p>
    <w:p w14:paraId="700D65C3" w14:textId="77777777" w:rsidR="00496FF7" w:rsidRPr="007B5CCC" w:rsidRDefault="00496FF7" w:rsidP="006E426F">
      <w:pPr>
        <w:spacing w:line="360" w:lineRule="auto"/>
        <w:jc w:val="both"/>
      </w:pPr>
    </w:p>
    <w:p w14:paraId="76947DE1" w14:textId="77777777" w:rsidR="00496FF7" w:rsidRPr="007B5CCC" w:rsidRDefault="00496FF7" w:rsidP="006E426F">
      <w:pPr>
        <w:spacing w:line="360" w:lineRule="auto"/>
        <w:jc w:val="both"/>
      </w:pPr>
    </w:p>
    <w:p w14:paraId="65F0C95D" w14:textId="77777777" w:rsidR="00496FF7" w:rsidRPr="007B5CCC" w:rsidRDefault="00496FF7" w:rsidP="006E426F">
      <w:pPr>
        <w:spacing w:line="360" w:lineRule="auto"/>
        <w:jc w:val="both"/>
      </w:pPr>
    </w:p>
    <w:p w14:paraId="38950355" w14:textId="77777777" w:rsidR="00496FF7" w:rsidRPr="007B5CCC" w:rsidRDefault="00496FF7" w:rsidP="006E426F">
      <w:pPr>
        <w:spacing w:line="360" w:lineRule="auto"/>
        <w:jc w:val="both"/>
      </w:pPr>
    </w:p>
    <w:p w14:paraId="41470147" w14:textId="6169F2D0" w:rsidR="00BE1015" w:rsidRPr="007B5CCC" w:rsidRDefault="00127D0F" w:rsidP="006E426F">
      <w:pPr>
        <w:spacing w:line="360" w:lineRule="auto"/>
        <w:jc w:val="both"/>
      </w:pPr>
      <w:r w:rsidRPr="007B5CCC">
        <w:t>L’articolo 52 della legge 24 dicembre 2012, n. 234, integralmente sostituito dalla legge 29 luglio 2015, n. 115, ha apportato sostanziali modifiche in materia di monitoraggio e controllo degli aiuti di Stato, istituendo presso il Ministero dello sviluppo economico il “</w:t>
      </w:r>
      <w:r w:rsidRPr="007B5CCC">
        <w:rPr>
          <w:b/>
          <w:bCs/>
        </w:rPr>
        <w:t>Registro nazionale degli aiuti di Stato</w:t>
      </w:r>
      <w:r w:rsidRPr="007B5CCC">
        <w:t>” (</w:t>
      </w:r>
      <w:r w:rsidRPr="007B5CCC">
        <w:rPr>
          <w:b/>
          <w:bCs/>
        </w:rPr>
        <w:t>RNA</w:t>
      </w:r>
      <w:r w:rsidRPr="007B5CCC">
        <w:t xml:space="preserve">) e stabilendo che esso venga utilizzato per effettuare le verifiche necessarie al </w:t>
      </w:r>
      <w:r w:rsidRPr="007B5CCC">
        <w:rPr>
          <w:b/>
          <w:bCs/>
        </w:rPr>
        <w:t>rispetto dei divieti di cumulo</w:t>
      </w:r>
      <w:r w:rsidRPr="007B5CCC">
        <w:t xml:space="preserve"> e di altre condizioni previste dalla normativa europea per la </w:t>
      </w:r>
      <w:r w:rsidRPr="007B5CCC">
        <w:rPr>
          <w:b/>
          <w:bCs/>
        </w:rPr>
        <w:t>concessione degli aiuti di Stato</w:t>
      </w:r>
      <w:r w:rsidRPr="007B5CCC">
        <w:t xml:space="preserve"> e degli </w:t>
      </w:r>
      <w:r w:rsidRPr="007B5CCC">
        <w:rPr>
          <w:b/>
          <w:bCs/>
        </w:rPr>
        <w:t>aiuti “de minimis”.</w:t>
      </w:r>
    </w:p>
    <w:p w14:paraId="45778593" w14:textId="77777777" w:rsidR="00BE1015" w:rsidRPr="007B5CCC" w:rsidRDefault="00127D0F" w:rsidP="006E426F">
      <w:pPr>
        <w:spacing w:line="360" w:lineRule="auto"/>
        <w:jc w:val="both"/>
      </w:pPr>
      <w:r w:rsidRPr="007B5CCC">
        <w:t xml:space="preserve">L’articolo 52 prevede che l’adempimento degli obblighi di utilizzazione del Registro costituisce </w:t>
      </w:r>
      <w:r w:rsidRPr="007B5CCC">
        <w:rPr>
          <w:b/>
          <w:bCs/>
        </w:rPr>
        <w:t>condizione legale di efficacia dei provvedimenti di concessione ed erogazione degli aiuti</w:t>
      </w:r>
      <w:r w:rsidRPr="007B5CCC">
        <w:t xml:space="preserve">. Con decreto del Ministro dello sviluppo economico, di concerto con i Ministri dell’economia e delle finanze e delle politiche agricole alimentari e forestali, 31 maggio 2017, n. 115, pubblicato nella Gazzetta Ufficiale del 28 luglio 2017, è stato adottato il Regolamento recante la disciplina per il funzionamento del Registro nazional degli aiuti di Stato, ai sensi dell’articolo 52, comma 6, della legge n. 234 del 2012. Il Registro nazionale degli aiuti di Stato è operativo dalla data di entrata in vigore del Regolamento, ossia </w:t>
      </w:r>
      <w:r w:rsidRPr="007B5CCC">
        <w:rPr>
          <w:b/>
          <w:bCs/>
        </w:rPr>
        <w:t>dal 12 agosto 2017</w:t>
      </w:r>
      <w:r w:rsidRPr="007B5CCC">
        <w:t>.</w:t>
      </w:r>
    </w:p>
    <w:p w14:paraId="74926BFF" w14:textId="77777777" w:rsidR="00BE1015" w:rsidRPr="007B5CCC" w:rsidRDefault="00127D0F" w:rsidP="006E426F">
      <w:pPr>
        <w:spacing w:line="360" w:lineRule="auto"/>
        <w:jc w:val="both"/>
      </w:pPr>
      <w:r w:rsidRPr="007B5CCC">
        <w:t xml:space="preserve">Il predetto Regolamento </w:t>
      </w:r>
      <w:r w:rsidRPr="007B5CCC">
        <w:rPr>
          <w:b/>
          <w:bCs/>
        </w:rPr>
        <w:t>distingue gli aiuti</w:t>
      </w:r>
      <w:r w:rsidRPr="007B5CCC">
        <w:t xml:space="preserve"> </w:t>
      </w:r>
      <w:r w:rsidRPr="007B5CCC">
        <w:rPr>
          <w:b/>
          <w:bCs/>
        </w:rPr>
        <w:t>soggetti ad un procedimento di concessione</w:t>
      </w:r>
      <w:r w:rsidRPr="007B5CCC">
        <w:t xml:space="preserve">, disciplinati dagli </w:t>
      </w:r>
      <w:r w:rsidRPr="007B5CCC">
        <w:rPr>
          <w:b/>
          <w:bCs/>
        </w:rPr>
        <w:t>articoli 8 e 9</w:t>
      </w:r>
      <w:r w:rsidRPr="007B5CCC">
        <w:t xml:space="preserve">, </w:t>
      </w:r>
      <w:r w:rsidRPr="007B5CCC">
        <w:rPr>
          <w:b/>
          <w:bCs/>
        </w:rPr>
        <w:t>dagli aiuti non subordinati all’emanazione di provvedimenti di concessione</w:t>
      </w:r>
      <w:r w:rsidRPr="007B5CCC">
        <w:t xml:space="preserve"> o di autorizzazione alla fruizione la cui disciplina è contenuta nell’</w:t>
      </w:r>
      <w:r w:rsidRPr="007B5CCC">
        <w:rPr>
          <w:b/>
          <w:bCs/>
        </w:rPr>
        <w:t>articolo 10</w:t>
      </w:r>
      <w:r w:rsidRPr="007B5CCC">
        <w:t>. A tale distinzione corrispondono differenti modalità di registrazione dell’aiuto.</w:t>
      </w:r>
    </w:p>
    <w:p w14:paraId="0B4000C6" w14:textId="77777777" w:rsidR="00BE1015" w:rsidRPr="007B5CCC" w:rsidRDefault="00127D0F" w:rsidP="006E426F">
      <w:pPr>
        <w:spacing w:line="360" w:lineRule="auto"/>
        <w:jc w:val="both"/>
      </w:pPr>
      <w:r w:rsidRPr="007B5CCC">
        <w:t xml:space="preserve">In caso di </w:t>
      </w:r>
      <w:r w:rsidRPr="007B5CCC">
        <w:rPr>
          <w:b/>
          <w:bCs/>
        </w:rPr>
        <w:t>aiuti subordinati all’emanazione di provvedimenti</w:t>
      </w:r>
      <w:r w:rsidRPr="007B5CCC">
        <w:t xml:space="preserve"> </w:t>
      </w:r>
      <w:r w:rsidRPr="007B5CCC">
        <w:rPr>
          <w:b/>
          <w:bCs/>
        </w:rPr>
        <w:t>di concessione</w:t>
      </w:r>
      <w:r w:rsidRPr="007B5CCC">
        <w:t xml:space="preserve"> o di autorizzazione alla fruizione, </w:t>
      </w:r>
      <w:r w:rsidRPr="007B5CCC">
        <w:rPr>
          <w:b/>
          <w:bCs/>
        </w:rPr>
        <w:t>è prevista un’attività preventiva</w:t>
      </w:r>
      <w:r w:rsidRPr="007B5CCC">
        <w:t xml:space="preserve"> sia </w:t>
      </w:r>
      <w:r w:rsidRPr="007B5CCC">
        <w:rPr>
          <w:b/>
          <w:bCs/>
        </w:rPr>
        <w:t>da parte dell’Autorità responsabile</w:t>
      </w:r>
      <w:r w:rsidRPr="007B5CCC">
        <w:t xml:space="preserve">, che è </w:t>
      </w:r>
      <w:r w:rsidRPr="007B5CCC">
        <w:rPr>
          <w:b/>
          <w:bCs/>
        </w:rPr>
        <w:t>tenuta ad iscrivere la misura agevolativa nel Registro</w:t>
      </w:r>
      <w:r w:rsidRPr="007B5CCC">
        <w:t xml:space="preserve"> nazionale degli aiuti di Stato, sia </w:t>
      </w:r>
      <w:r w:rsidRPr="007B5CCC">
        <w:rPr>
          <w:b/>
          <w:bCs/>
        </w:rPr>
        <w:t>da parte del Soggetto concedente</w:t>
      </w:r>
      <w:r w:rsidRPr="007B5CCC">
        <w:t xml:space="preserve">, il quale, prima del rilascio del provvedimento di concessione o di autorizzazione alla fruizione </w:t>
      </w:r>
      <w:r w:rsidRPr="007B5CCC">
        <w:lastRenderedPageBreak/>
        <w:t xml:space="preserve">dell’aiuto, è </w:t>
      </w:r>
      <w:r w:rsidRPr="007B5CCC">
        <w:rPr>
          <w:b/>
          <w:bCs/>
        </w:rPr>
        <w:t>tenuto alla consultazione del Registro</w:t>
      </w:r>
      <w:r w:rsidRPr="007B5CCC">
        <w:t xml:space="preserve"> e alla indicazione nel provvedimento di concessione o di autorizzazione del codice identificativo rilasciato dal Registro.</w:t>
      </w:r>
    </w:p>
    <w:p w14:paraId="01EA7FB3" w14:textId="20E93AAD" w:rsidR="004D4FA7" w:rsidRDefault="00127D0F" w:rsidP="006E426F">
      <w:pPr>
        <w:spacing w:line="360" w:lineRule="auto"/>
        <w:jc w:val="both"/>
      </w:pPr>
      <w:r w:rsidRPr="007B5CCC">
        <w:t xml:space="preserve">Per gli aiuti di cui all’articolo 10 del Regolamento, gli obblighi di consultazione del Registro e di registrazione dell’aiuto individuale sono assolti dall’Amministrazione competente preposta alla fase di fruizione in un </w:t>
      </w:r>
      <w:r w:rsidRPr="007B5CCC">
        <w:rPr>
          <w:b/>
          <w:bCs/>
        </w:rPr>
        <w:t>momento successivo alla fruizione</w:t>
      </w:r>
      <w:r w:rsidRPr="007B5CCC">
        <w:t xml:space="preserve">. A norma dell’articolo 10, comma 1, del Regolamento, gli </w:t>
      </w:r>
      <w:r w:rsidRPr="007B5CCC">
        <w:rPr>
          <w:b/>
          <w:bCs/>
        </w:rPr>
        <w:t>aiuti fiscali automatici</w:t>
      </w:r>
      <w:r w:rsidRPr="007B5CCC">
        <w:t xml:space="preserve"> si intendono concessi e </w:t>
      </w:r>
      <w:r w:rsidRPr="007B5CCC">
        <w:rPr>
          <w:b/>
          <w:bCs/>
        </w:rPr>
        <w:t>sono registrati nel Registro nazionale dall’Agenzia delle Entrate nell’esercizio finanziario successivo a quello di presentazione della dichiarazione fiscale nella quale sono dichiarati dal beneficiario</w:t>
      </w:r>
      <w:r w:rsidRPr="007B5CCC">
        <w:t>.</w:t>
      </w:r>
    </w:p>
    <w:p w14:paraId="2E7CC14F" w14:textId="77777777" w:rsidR="00EA4F77" w:rsidRPr="007B5CCC" w:rsidRDefault="00EA4F77" w:rsidP="006E426F">
      <w:pPr>
        <w:spacing w:line="360" w:lineRule="auto"/>
        <w:jc w:val="both"/>
      </w:pPr>
    </w:p>
    <w:p w14:paraId="437A1E60" w14:textId="0310D1F7" w:rsidR="00127D0F" w:rsidRDefault="00811878" w:rsidP="00811878">
      <w:pPr>
        <w:shd w:val="clear" w:color="auto" w:fill="FFFFFF"/>
        <w:spacing w:line="360" w:lineRule="auto"/>
        <w:ind w:left="1416"/>
        <w:jc w:val="both"/>
        <w:rPr>
          <w:rFonts w:cs="Tahoma"/>
          <w:bCs/>
          <w:szCs w:val="20"/>
        </w:rPr>
      </w:pPr>
      <w:bookmarkStart w:id="58" w:name="_Hlk103727342"/>
      <w:r w:rsidRPr="007B5CCC">
        <w:rPr>
          <w:rFonts w:cs="Tahoma"/>
          <w:bCs/>
          <w:noProof/>
          <w:szCs w:val="20"/>
        </w:rPr>
        <w:drawing>
          <wp:anchor distT="0" distB="0" distL="114300" distR="114300" simplePos="0" relativeHeight="251672592" behindDoc="1" locked="0" layoutInCell="1" allowOverlap="1" wp14:anchorId="0C1692C3" wp14:editId="5908E77B">
            <wp:simplePos x="0" y="0"/>
            <wp:positionH relativeFrom="margin">
              <wp:align>left</wp:align>
            </wp:positionH>
            <wp:positionV relativeFrom="paragraph">
              <wp:posOffset>73467</wp:posOffset>
            </wp:positionV>
            <wp:extent cx="659765" cy="659765"/>
            <wp:effectExtent l="0" t="0" r="0" b="0"/>
            <wp:wrapSquare wrapText="bothSides"/>
            <wp:docPr id="13" name="Elemento grafico 13"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B5CCC">
        <w:rPr>
          <w:rFonts w:cs="Tahoma"/>
          <w:bCs/>
          <w:szCs w:val="20"/>
        </w:rPr>
        <w:t xml:space="preserve">Con riferimento agli aiuti di cui all’articolo 10 del Regolamento, per il </w:t>
      </w:r>
      <w:r w:rsidRPr="007B5CCC">
        <w:rPr>
          <w:rFonts w:cs="Tahoma"/>
          <w:b/>
          <w:szCs w:val="20"/>
        </w:rPr>
        <w:t>calcolo del cumulo degli aiuti “de minimis”</w:t>
      </w:r>
      <w:r w:rsidRPr="007B5CCC">
        <w:rPr>
          <w:rFonts w:cs="Tahoma"/>
          <w:bCs/>
          <w:szCs w:val="20"/>
        </w:rPr>
        <w:t xml:space="preserve">, il Registro nazionale utilizza quale </w:t>
      </w:r>
      <w:r w:rsidRPr="007B5CCC">
        <w:rPr>
          <w:rFonts w:cs="Tahoma"/>
          <w:b/>
          <w:szCs w:val="20"/>
        </w:rPr>
        <w:t>data di concessione quella in cui è effettuata la registrazione dell’aiuto individuale</w:t>
      </w:r>
      <w:r w:rsidRPr="007B5CCC">
        <w:rPr>
          <w:rFonts w:cs="Tahoma"/>
          <w:bCs/>
          <w:szCs w:val="20"/>
        </w:rPr>
        <w:t xml:space="preserve">. Ad esempio, in caso di aiuti de </w:t>
      </w:r>
      <w:r w:rsidRPr="00EA4F77">
        <w:rPr>
          <w:rFonts w:cs="Tahoma"/>
          <w:bCs/>
          <w:color w:val="000000" w:themeColor="text1"/>
          <w:szCs w:val="20"/>
        </w:rPr>
        <w:t>minimis fruiti nel periodo d’imposta di riferimento della presente dichiarazione, ai fini del calcolo del cumulo, saranno considerati gli aiuti “de minimis” fruiti nell’esercizio finanziario 202</w:t>
      </w:r>
      <w:r w:rsidR="007E278C" w:rsidRPr="00EA4F77">
        <w:rPr>
          <w:rFonts w:cs="Tahoma"/>
          <w:bCs/>
          <w:color w:val="000000" w:themeColor="text1"/>
          <w:szCs w:val="20"/>
        </w:rPr>
        <w:t>3</w:t>
      </w:r>
      <w:r w:rsidRPr="00EA4F77">
        <w:rPr>
          <w:rFonts w:cs="Tahoma"/>
          <w:bCs/>
          <w:color w:val="000000" w:themeColor="text1"/>
          <w:szCs w:val="20"/>
        </w:rPr>
        <w:t xml:space="preserve"> (esercizio successivo a quello di presentazione della dichiarazione fiscale nella quale l’aiuto è indicato) e nei due precedenti, ossia nel 202</w:t>
      </w:r>
      <w:r w:rsidR="007E278C" w:rsidRPr="00EA4F77">
        <w:rPr>
          <w:rFonts w:cs="Tahoma"/>
          <w:bCs/>
          <w:color w:val="000000" w:themeColor="text1"/>
          <w:szCs w:val="20"/>
        </w:rPr>
        <w:t>1</w:t>
      </w:r>
      <w:r w:rsidRPr="00EA4F77">
        <w:rPr>
          <w:rFonts w:cs="Tahoma"/>
          <w:bCs/>
          <w:color w:val="000000" w:themeColor="text1"/>
          <w:szCs w:val="20"/>
        </w:rPr>
        <w:t xml:space="preserve"> e nel 202</w:t>
      </w:r>
      <w:r w:rsidR="007E278C" w:rsidRPr="00EA4F77">
        <w:rPr>
          <w:rFonts w:cs="Tahoma"/>
          <w:bCs/>
          <w:color w:val="000000" w:themeColor="text1"/>
          <w:szCs w:val="20"/>
        </w:rPr>
        <w:t>2</w:t>
      </w:r>
      <w:r w:rsidRPr="00EA4F77">
        <w:rPr>
          <w:rFonts w:cs="Tahoma"/>
          <w:bCs/>
          <w:color w:val="000000" w:themeColor="text1"/>
          <w:szCs w:val="20"/>
        </w:rPr>
        <w:t>.</w:t>
      </w:r>
    </w:p>
    <w:p w14:paraId="3753912D" w14:textId="77777777" w:rsidR="00EA4F77" w:rsidRPr="007B5CCC" w:rsidRDefault="00EA4F77" w:rsidP="00811878">
      <w:pPr>
        <w:shd w:val="clear" w:color="auto" w:fill="FFFFFF"/>
        <w:spacing w:line="360" w:lineRule="auto"/>
        <w:ind w:left="1416"/>
        <w:jc w:val="both"/>
        <w:rPr>
          <w:rFonts w:cs="Tahoma"/>
          <w:bCs/>
          <w:szCs w:val="20"/>
        </w:rPr>
      </w:pPr>
    </w:p>
    <w:bookmarkEnd w:id="58"/>
    <w:p w14:paraId="4EDD0C4D" w14:textId="38E583C1" w:rsidR="00811878" w:rsidRPr="007B5CCC" w:rsidRDefault="00811878" w:rsidP="00811878">
      <w:pPr>
        <w:shd w:val="clear" w:color="auto" w:fill="FFFFFF"/>
        <w:spacing w:line="360" w:lineRule="auto"/>
        <w:jc w:val="both"/>
        <w:rPr>
          <w:rFonts w:cs="Tahoma"/>
          <w:bCs/>
          <w:szCs w:val="20"/>
        </w:rPr>
      </w:pPr>
      <w:r w:rsidRPr="007B5CCC">
        <w:rPr>
          <w:rFonts w:cs="Tahoma"/>
          <w:bCs/>
          <w:szCs w:val="20"/>
        </w:rPr>
        <w:t>Per gli aiuti “de minimis” e gli aiuti “de minimis” SIEG</w:t>
      </w:r>
      <w:r w:rsidR="00B66EBE" w:rsidRPr="007B5CCC">
        <w:rPr>
          <w:rFonts w:cs="Tahoma"/>
          <w:bCs/>
          <w:szCs w:val="20"/>
        </w:rPr>
        <w:t xml:space="preserve"> (Servizi di interesse economico generale)</w:t>
      </w:r>
      <w:r w:rsidRPr="007B5CCC">
        <w:rPr>
          <w:rFonts w:cs="Tahoma"/>
          <w:bCs/>
          <w:szCs w:val="20"/>
        </w:rPr>
        <w:t xml:space="preserve">, </w:t>
      </w:r>
      <w:r w:rsidRPr="007B5CCC">
        <w:rPr>
          <w:rFonts w:cs="Tahoma"/>
          <w:b/>
          <w:szCs w:val="20"/>
        </w:rPr>
        <w:t>l’impossibilità di registrazione dell’aiuto per effetto del superamento dell’importo complessivo concedibile</w:t>
      </w:r>
      <w:r w:rsidRPr="007B5CCC">
        <w:rPr>
          <w:rFonts w:cs="Tahoma"/>
          <w:bCs/>
          <w:szCs w:val="20"/>
        </w:rPr>
        <w:t xml:space="preserve"> in relazione alla tipologia di aiuto “de minimis” </w:t>
      </w:r>
      <w:r w:rsidRPr="007B5CCC">
        <w:rPr>
          <w:rFonts w:cs="Tahoma"/>
          <w:b/>
          <w:szCs w:val="20"/>
        </w:rPr>
        <w:t>determina l’illegittimità della fruizione</w:t>
      </w:r>
      <w:r w:rsidRPr="007B5CCC">
        <w:rPr>
          <w:rFonts w:cs="Tahoma"/>
          <w:bCs/>
          <w:szCs w:val="20"/>
        </w:rPr>
        <w:t>.</w:t>
      </w:r>
    </w:p>
    <w:p w14:paraId="7C23E926" w14:textId="77777777" w:rsidR="00811878" w:rsidRPr="007B5CCC" w:rsidRDefault="00811878" w:rsidP="00811878">
      <w:pPr>
        <w:shd w:val="clear" w:color="auto" w:fill="FFFFFF"/>
        <w:spacing w:line="360" w:lineRule="auto"/>
        <w:jc w:val="both"/>
        <w:rPr>
          <w:rFonts w:cs="Tahoma"/>
          <w:bCs/>
          <w:szCs w:val="20"/>
        </w:rPr>
      </w:pPr>
      <w:r w:rsidRPr="007B5CCC">
        <w:rPr>
          <w:rFonts w:cs="Tahoma"/>
          <w:bCs/>
          <w:szCs w:val="20"/>
        </w:rPr>
        <w:t xml:space="preserve">La modalità di registrazione degli aiuti fiscali prevista dal comma 1 dell’articolo 10 del Regolamento si applica, ai sensi del comma 7 del medesimo articolo anche agli aiuti di Stato e agli aiuti “de minimis” subordinati all’emanazione di provvedimenti di concessione o di autorizzazione alla fruizione comunque denominati </w:t>
      </w:r>
      <w:r w:rsidRPr="007B5CCC">
        <w:rPr>
          <w:rFonts w:cs="Tahoma"/>
          <w:b/>
          <w:szCs w:val="20"/>
        </w:rPr>
        <w:t>il cui importo non è determinabile nei predetti provvedimenti</w:t>
      </w:r>
      <w:r w:rsidRPr="007B5CCC">
        <w:rPr>
          <w:rFonts w:cs="Tahoma"/>
          <w:bCs/>
          <w:szCs w:val="20"/>
        </w:rPr>
        <w:t xml:space="preserve"> ma solo a seguito della presentazione della dichiarazione resa a fini fiscali nella quale sono dichiarati (c.d. </w:t>
      </w:r>
      <w:r w:rsidRPr="007B5CCC">
        <w:rPr>
          <w:rFonts w:cs="Tahoma"/>
          <w:b/>
          <w:szCs w:val="20"/>
        </w:rPr>
        <w:t>semi-automatici</w:t>
      </w:r>
      <w:r w:rsidRPr="007B5CCC">
        <w:rPr>
          <w:rFonts w:cs="Tahoma"/>
          <w:bCs/>
          <w:szCs w:val="20"/>
        </w:rPr>
        <w:t>).</w:t>
      </w:r>
    </w:p>
    <w:p w14:paraId="681F9EAD" w14:textId="36A9FDAD" w:rsidR="00811878" w:rsidRDefault="00811878" w:rsidP="00811878">
      <w:pPr>
        <w:shd w:val="clear" w:color="auto" w:fill="FFFFFF"/>
        <w:spacing w:line="360" w:lineRule="auto"/>
        <w:jc w:val="both"/>
        <w:rPr>
          <w:rFonts w:cs="Tahoma"/>
          <w:bCs/>
          <w:szCs w:val="20"/>
        </w:rPr>
      </w:pPr>
      <w:r w:rsidRPr="007B5CCC">
        <w:rPr>
          <w:rFonts w:cs="Tahoma"/>
          <w:bCs/>
          <w:szCs w:val="20"/>
        </w:rPr>
        <w:t xml:space="preserve">Le informazioni contenute nel prospetto del quadro RS </w:t>
      </w:r>
      <w:r w:rsidRPr="007B5CCC">
        <w:rPr>
          <w:rFonts w:cs="Tahoma"/>
          <w:b/>
          <w:szCs w:val="20"/>
        </w:rPr>
        <w:t>sono utilizzate dall’Agenzia delle Entrate per la registrazione dell’aiuto individuale nel Registro Nazionale degli Aiuti</w:t>
      </w:r>
      <w:r w:rsidRPr="007B5CCC">
        <w:rPr>
          <w:rFonts w:cs="Tahoma"/>
          <w:bCs/>
          <w:szCs w:val="20"/>
        </w:rPr>
        <w:t>.</w:t>
      </w:r>
    </w:p>
    <w:p w14:paraId="3275B216" w14:textId="77777777" w:rsidR="00EA4F77" w:rsidRDefault="00EA4F77" w:rsidP="00811878">
      <w:pPr>
        <w:shd w:val="clear" w:color="auto" w:fill="FFFFFF"/>
        <w:spacing w:line="360" w:lineRule="auto"/>
        <w:jc w:val="both"/>
        <w:rPr>
          <w:rFonts w:cs="Tahoma"/>
          <w:bCs/>
          <w:szCs w:val="20"/>
        </w:rPr>
      </w:pPr>
    </w:p>
    <w:p w14:paraId="47D26D1B" w14:textId="4A9C8B95" w:rsidR="004612F8" w:rsidRPr="00EA4F77" w:rsidRDefault="004612F8" w:rsidP="00D833BD">
      <w:pPr>
        <w:shd w:val="clear" w:color="auto" w:fill="FFFFFF"/>
        <w:spacing w:line="360" w:lineRule="auto"/>
        <w:ind w:left="1416"/>
        <w:jc w:val="both"/>
        <w:rPr>
          <w:rFonts w:cs="Tahoma"/>
          <w:bCs/>
          <w:color w:val="000000" w:themeColor="text1"/>
          <w:szCs w:val="20"/>
        </w:rPr>
      </w:pPr>
      <w:r w:rsidRPr="00EA4F77">
        <w:rPr>
          <w:rFonts w:cs="Tahoma"/>
          <w:bCs/>
          <w:noProof/>
          <w:color w:val="000000" w:themeColor="text1"/>
          <w:szCs w:val="20"/>
        </w:rPr>
        <w:drawing>
          <wp:anchor distT="0" distB="0" distL="114300" distR="114300" simplePos="0" relativeHeight="251754512" behindDoc="1" locked="0" layoutInCell="1" allowOverlap="1" wp14:anchorId="54E02FA9" wp14:editId="37914D46">
            <wp:simplePos x="0" y="0"/>
            <wp:positionH relativeFrom="margin">
              <wp:align>left</wp:align>
            </wp:positionH>
            <wp:positionV relativeFrom="paragraph">
              <wp:posOffset>73467</wp:posOffset>
            </wp:positionV>
            <wp:extent cx="659765" cy="659765"/>
            <wp:effectExtent l="0" t="0" r="0" b="0"/>
            <wp:wrapSquare wrapText="bothSides"/>
            <wp:docPr id="2054594320" name="Elemento grafico 2054594320"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EA4F77">
        <w:rPr>
          <w:rFonts w:cs="Tahoma"/>
          <w:bCs/>
          <w:color w:val="000000" w:themeColor="text1"/>
          <w:szCs w:val="20"/>
        </w:rPr>
        <w:t xml:space="preserve">I contribuenti che hanno beneficiato di contributi a fondo perduto erogati dall’Agenzia delle entrate nel periodo d’imposta oggetto della presente dichiarazione, sono tenuti a compilare il prospetto “Aiuti di Stato” del quadro RS (rigo RS401), riportando nella colonna 1, l’apposito </w:t>
      </w:r>
      <w:r w:rsidRPr="00EA4F77">
        <w:rPr>
          <w:rFonts w:cs="Tahoma"/>
          <w:bCs/>
          <w:color w:val="000000" w:themeColor="text1"/>
          <w:szCs w:val="20"/>
        </w:rPr>
        <w:lastRenderedPageBreak/>
        <w:t xml:space="preserve">codice aiuto desumibile dalla “Tabella codici aiuti di Stato”, </w:t>
      </w:r>
      <w:r w:rsidRPr="00EA4F77">
        <w:rPr>
          <w:rFonts w:cs="Tahoma"/>
          <w:b/>
          <w:color w:val="000000" w:themeColor="text1"/>
          <w:szCs w:val="20"/>
        </w:rPr>
        <w:t>sempre che i dati necessari per la registrazione nel RNA</w:t>
      </w:r>
      <w:r w:rsidRPr="00EA4F77">
        <w:rPr>
          <w:rFonts w:cs="Tahoma"/>
          <w:bCs/>
          <w:color w:val="000000" w:themeColor="text1"/>
          <w:szCs w:val="20"/>
        </w:rPr>
        <w:t xml:space="preserve"> (ad esempio, forma giuridica, dimensione impresa, settore, ecc.) </w:t>
      </w:r>
      <w:r w:rsidRPr="00EA4F77">
        <w:rPr>
          <w:rFonts w:cs="Tahoma"/>
          <w:b/>
          <w:color w:val="000000" w:themeColor="text1"/>
          <w:szCs w:val="20"/>
        </w:rPr>
        <w:t>non siano stati già comunicati mediante l’autodichiarazione</w:t>
      </w:r>
      <w:r w:rsidRPr="00EA4F77">
        <w:rPr>
          <w:rFonts w:cs="Tahoma"/>
          <w:bCs/>
          <w:color w:val="000000" w:themeColor="text1"/>
          <w:szCs w:val="20"/>
        </w:rPr>
        <w:t xml:space="preserve"> di cui all’art. 3 del D.M. 11 dicembre 2021 (si veda paragrafo dedicato).</w:t>
      </w:r>
    </w:p>
    <w:p w14:paraId="72A3BCDA" w14:textId="77777777" w:rsidR="006F7A8A" w:rsidRPr="006F7A8A" w:rsidRDefault="006F7A8A" w:rsidP="006F7A8A">
      <w:pPr>
        <w:shd w:val="clear" w:color="auto" w:fill="FFFFFF"/>
        <w:spacing w:line="360" w:lineRule="auto"/>
        <w:jc w:val="both"/>
        <w:rPr>
          <w:rFonts w:cs="Tahoma"/>
          <w:bCs/>
          <w:szCs w:val="20"/>
        </w:rPr>
      </w:pPr>
    </w:p>
    <w:p w14:paraId="4A23571D" w14:textId="7A646C83" w:rsidR="00707747" w:rsidRPr="007B5CCC" w:rsidRDefault="00707747" w:rsidP="00811878">
      <w:pPr>
        <w:shd w:val="clear" w:color="auto" w:fill="FFFFFF"/>
        <w:spacing w:line="360" w:lineRule="auto"/>
        <w:jc w:val="both"/>
        <w:rPr>
          <w:rFonts w:cs="Tahoma"/>
          <w:b/>
          <w:szCs w:val="20"/>
          <w:u w:val="single"/>
        </w:rPr>
      </w:pPr>
      <w:r w:rsidRPr="007B5CCC">
        <w:rPr>
          <w:rFonts w:cs="Tahoma"/>
          <w:b/>
          <w:szCs w:val="20"/>
          <w:u w:val="single"/>
        </w:rPr>
        <w:t>Esempio consultazione RNA</w:t>
      </w:r>
    </w:p>
    <w:p w14:paraId="5F4C8D92" w14:textId="5DB357DD" w:rsidR="00707747" w:rsidRPr="007B5CCC" w:rsidRDefault="00955B0C" w:rsidP="00811878">
      <w:pPr>
        <w:shd w:val="clear" w:color="auto" w:fill="FFFFFF"/>
        <w:spacing w:line="360" w:lineRule="auto"/>
        <w:jc w:val="both"/>
        <w:rPr>
          <w:rFonts w:cs="Tahoma"/>
          <w:bCs/>
          <w:szCs w:val="20"/>
          <w:u w:val="single"/>
        </w:rPr>
      </w:pPr>
      <w:r w:rsidRPr="007B5CCC">
        <w:rPr>
          <w:rFonts w:cs="Tahoma"/>
          <w:bCs/>
          <w:noProof/>
          <w:szCs w:val="20"/>
          <w:u w:val="single"/>
        </w:rPr>
        <w:drawing>
          <wp:inline distT="0" distB="0" distL="0" distR="0" wp14:anchorId="443EAB7A" wp14:editId="4429BF49">
            <wp:extent cx="5869767" cy="2035834"/>
            <wp:effectExtent l="0" t="0" r="0" b="2540"/>
            <wp:docPr id="31" name="Immagine 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10;&#10;Descrizione generata automaticamente"/>
                    <pic:cNvPicPr/>
                  </pic:nvPicPr>
                  <pic:blipFill>
                    <a:blip r:embed="rId106"/>
                    <a:stretch>
                      <a:fillRect/>
                    </a:stretch>
                  </pic:blipFill>
                  <pic:spPr>
                    <a:xfrm>
                      <a:off x="0" y="0"/>
                      <a:ext cx="5887091" cy="2041843"/>
                    </a:xfrm>
                    <a:prstGeom prst="rect">
                      <a:avLst/>
                    </a:prstGeom>
                  </pic:spPr>
                </pic:pic>
              </a:graphicData>
            </a:graphic>
          </wp:inline>
        </w:drawing>
      </w:r>
    </w:p>
    <w:p w14:paraId="45E6FA22" w14:textId="65E9F214" w:rsidR="00811878" w:rsidRPr="007B5CCC" w:rsidRDefault="00811878" w:rsidP="00811878">
      <w:pPr>
        <w:shd w:val="clear" w:color="auto" w:fill="FFFFFF"/>
        <w:spacing w:line="360" w:lineRule="auto"/>
        <w:jc w:val="both"/>
        <w:rPr>
          <w:rFonts w:cs="Tahoma"/>
          <w:bCs/>
          <w:szCs w:val="20"/>
        </w:rPr>
      </w:pPr>
      <w:r w:rsidRPr="007B5CCC">
        <w:rPr>
          <w:rFonts w:cs="Tahoma"/>
          <w:bCs/>
          <w:szCs w:val="20"/>
        </w:rPr>
        <w:t xml:space="preserve">Dal Registro nazionale degli aiuti di Stato sono espressamente escluse le informazioni relative agli aiuti nei “settori agricoltura e pesca”, come definiti dall’articolo 1, comma 1, lett. o), del Regolamento citato </w:t>
      </w:r>
      <w:r w:rsidRPr="007B5CCC">
        <w:rPr>
          <w:rFonts w:cs="Tahoma"/>
          <w:bCs/>
          <w:i/>
          <w:iCs/>
          <w:szCs w:val="20"/>
        </w:rPr>
        <w:t>(“[…] aiuti di Stato di cui all’articolo 107 del TFUE relativi al settore agricolo e forestale e nelle zone rurali e al settore della pesca e dell’acquacoltura inclusi gli aiuti de minimis</w:t>
      </w:r>
      <w:r w:rsidRPr="007B5CCC">
        <w:rPr>
          <w:rFonts w:cs="Tahoma"/>
          <w:bCs/>
          <w:szCs w:val="20"/>
        </w:rPr>
        <w:t xml:space="preserve">”). Le informazioni relative agli aiuti nei citati settori, infatti, sono contenute nei registri </w:t>
      </w:r>
      <w:r w:rsidR="00B66EBE" w:rsidRPr="007B5CCC">
        <w:rPr>
          <w:rFonts w:cs="Tahoma"/>
          <w:bCs/>
          <w:szCs w:val="20"/>
        </w:rPr>
        <w:t>SIAN (Sistema Informativo Agricolo Nazionale) e SIPA (Sistema italiano della Pesca e dell’acquacoltura)</w:t>
      </w:r>
      <w:r w:rsidRPr="007B5CCC">
        <w:rPr>
          <w:rFonts w:cs="Tahoma"/>
          <w:bCs/>
          <w:szCs w:val="20"/>
        </w:rPr>
        <w:t>, cui competono, in relazione ai predetti aiuti, le funzioni di registrazione delle Misure e degli Aiuti individuali e quelle di verifica propedeutica alla concessione degli Aiuti individuali.</w:t>
      </w:r>
    </w:p>
    <w:p w14:paraId="7720AFF5" w14:textId="77777777" w:rsidR="00496FF7" w:rsidRPr="007B5CCC" w:rsidRDefault="00496FF7" w:rsidP="00496FF7">
      <w:pPr>
        <w:pStyle w:val="Titolo2"/>
        <w:rPr>
          <w:color w:val="auto"/>
        </w:rPr>
      </w:pPr>
    </w:p>
    <w:p w14:paraId="21D757D7" w14:textId="0C7171A0" w:rsidR="00545AC1" w:rsidRPr="007B5CCC" w:rsidRDefault="00545AC1" w:rsidP="00496FF7">
      <w:pPr>
        <w:pStyle w:val="Titolo2"/>
        <w:rPr>
          <w:color w:val="auto"/>
        </w:rPr>
      </w:pPr>
      <w:bookmarkStart w:id="59" w:name="_Toc117765016"/>
      <w:r w:rsidRPr="007B5CCC">
        <w:rPr>
          <w:color w:val="auto"/>
        </w:rPr>
        <w:t>3.1 Gli aiuti di Stato nell'epidemia da COVID-19: il quadro europeo</w:t>
      </w:r>
      <w:bookmarkEnd w:id="59"/>
    </w:p>
    <w:p w14:paraId="5D51986A" w14:textId="2BC9A206" w:rsidR="00545AC1" w:rsidRPr="007B5CCC" w:rsidRDefault="00545AC1" w:rsidP="00545AC1">
      <w:pPr>
        <w:spacing w:line="360" w:lineRule="auto"/>
        <w:jc w:val="both"/>
        <w:rPr>
          <w:rFonts w:cs="Tahoma"/>
          <w:bCs/>
          <w:szCs w:val="20"/>
        </w:rPr>
      </w:pPr>
      <w:r w:rsidRPr="007B5CCC">
        <w:rPr>
          <w:rFonts w:cs="Tahoma"/>
          <w:bCs/>
          <w:szCs w:val="20"/>
        </w:rPr>
        <w:t>L'emergenza legata all'epidemia da COVID-19, scoppiata nei primi mesi del 2020 e tutt</w:t>
      </w:r>
      <w:r w:rsidR="006F7A8A">
        <w:rPr>
          <w:rFonts w:cs="Tahoma"/>
          <w:bCs/>
          <w:szCs w:val="20"/>
        </w:rPr>
        <w:t>’</w:t>
      </w:r>
      <w:r w:rsidRPr="007B5CCC">
        <w:rPr>
          <w:rFonts w:cs="Tahoma"/>
          <w:bCs/>
          <w:szCs w:val="20"/>
        </w:rPr>
        <w:t>ora in corso, rappresenta una grave minaccia per la salute pubblica a livello mondiale, ma anche un grave shock per le economie mondiali.</w:t>
      </w:r>
    </w:p>
    <w:p w14:paraId="1E50F506" w14:textId="77777777" w:rsidR="00545AC1" w:rsidRPr="007B5CCC" w:rsidRDefault="00545AC1" w:rsidP="00545AC1">
      <w:pPr>
        <w:spacing w:line="360" w:lineRule="auto"/>
        <w:jc w:val="both"/>
        <w:rPr>
          <w:rFonts w:cs="Tahoma"/>
          <w:bCs/>
          <w:szCs w:val="20"/>
        </w:rPr>
      </w:pPr>
      <w:r w:rsidRPr="007B5CCC">
        <w:rPr>
          <w:rFonts w:cs="Tahoma"/>
          <w:bCs/>
          <w:szCs w:val="20"/>
        </w:rPr>
        <w:t xml:space="preserve">Tra le misure adottate in sede europea a sostegno dell'economia dell'UE e dei diversi Stati membri, duramente colpiti dalla crisi, rientra l'adozione di </w:t>
      </w:r>
      <w:r w:rsidRPr="007B5CCC">
        <w:rPr>
          <w:rFonts w:cs="Tahoma"/>
          <w:b/>
          <w:szCs w:val="20"/>
        </w:rPr>
        <w:t>norme maggiormente flessibili in materia di aiuti di Stato</w:t>
      </w:r>
      <w:r w:rsidRPr="007B5CCC">
        <w:rPr>
          <w:rFonts w:cs="Tahoma"/>
          <w:bCs/>
          <w:szCs w:val="20"/>
        </w:rPr>
        <w:t>. Con la Comunicazione della Commissione "</w:t>
      </w:r>
      <w:r w:rsidRPr="007B5CCC">
        <w:rPr>
          <w:rFonts w:cs="Tahoma"/>
          <w:bCs/>
          <w:i/>
          <w:iCs/>
          <w:szCs w:val="20"/>
        </w:rPr>
        <w:t xml:space="preserve">Temporary framework for State </w:t>
      </w:r>
      <w:proofErr w:type="spellStart"/>
      <w:r w:rsidRPr="007B5CCC">
        <w:rPr>
          <w:rFonts w:cs="Tahoma"/>
          <w:bCs/>
          <w:i/>
          <w:iCs/>
          <w:szCs w:val="20"/>
        </w:rPr>
        <w:t>aid</w:t>
      </w:r>
      <w:proofErr w:type="spellEnd"/>
      <w:r w:rsidRPr="007B5CCC">
        <w:rPr>
          <w:rFonts w:cs="Tahoma"/>
          <w:bCs/>
          <w:i/>
          <w:iCs/>
          <w:szCs w:val="20"/>
        </w:rPr>
        <w:t xml:space="preserve"> </w:t>
      </w:r>
      <w:proofErr w:type="spellStart"/>
      <w:r w:rsidRPr="007B5CCC">
        <w:rPr>
          <w:rFonts w:cs="Tahoma"/>
          <w:bCs/>
          <w:i/>
          <w:iCs/>
          <w:szCs w:val="20"/>
        </w:rPr>
        <w:t>measures</w:t>
      </w:r>
      <w:proofErr w:type="spellEnd"/>
      <w:r w:rsidRPr="007B5CCC">
        <w:rPr>
          <w:rFonts w:cs="Tahoma"/>
          <w:bCs/>
          <w:i/>
          <w:iCs/>
          <w:szCs w:val="20"/>
        </w:rPr>
        <w:t xml:space="preserve"> to support the economy </w:t>
      </w:r>
      <w:r w:rsidRPr="007B5CCC">
        <w:rPr>
          <w:rFonts w:cs="Tahoma"/>
          <w:bCs/>
          <w:i/>
          <w:iCs/>
          <w:szCs w:val="20"/>
        </w:rPr>
        <w:lastRenderedPageBreak/>
        <w:t xml:space="preserve">in the </w:t>
      </w:r>
      <w:proofErr w:type="spellStart"/>
      <w:r w:rsidRPr="007B5CCC">
        <w:rPr>
          <w:rFonts w:cs="Tahoma"/>
          <w:bCs/>
          <w:i/>
          <w:iCs/>
          <w:szCs w:val="20"/>
        </w:rPr>
        <w:t>current</w:t>
      </w:r>
      <w:proofErr w:type="spellEnd"/>
      <w:r w:rsidRPr="007B5CCC">
        <w:rPr>
          <w:rFonts w:cs="Tahoma"/>
          <w:bCs/>
          <w:i/>
          <w:iCs/>
          <w:szCs w:val="20"/>
        </w:rPr>
        <w:t xml:space="preserve"> COVID-19 </w:t>
      </w:r>
      <w:proofErr w:type="spellStart"/>
      <w:r w:rsidRPr="007B5CCC">
        <w:rPr>
          <w:rFonts w:cs="Tahoma"/>
          <w:bCs/>
          <w:i/>
          <w:iCs/>
          <w:szCs w:val="20"/>
        </w:rPr>
        <w:t>outbreak</w:t>
      </w:r>
      <w:proofErr w:type="spellEnd"/>
      <w:r w:rsidRPr="007B5CCC">
        <w:rPr>
          <w:rFonts w:cs="Tahoma"/>
          <w:bCs/>
          <w:i/>
          <w:iCs/>
          <w:szCs w:val="20"/>
        </w:rPr>
        <w:t xml:space="preserve"> - COM 2020/C 91 I/01</w:t>
      </w:r>
      <w:r w:rsidRPr="007B5CCC">
        <w:rPr>
          <w:rFonts w:cs="Tahoma"/>
          <w:bCs/>
          <w:szCs w:val="20"/>
        </w:rPr>
        <w:t xml:space="preserve">", gli Stati membri sono stati autorizzati ad adottare misure di sostegno al tessuto economico </w:t>
      </w:r>
      <w:r w:rsidRPr="007B5CCC">
        <w:rPr>
          <w:rFonts w:cs="Tahoma"/>
          <w:b/>
          <w:szCs w:val="20"/>
        </w:rPr>
        <w:t>in deroga alla disciplina ordinaria sugli aiuti di Stato</w:t>
      </w:r>
      <w:r w:rsidRPr="007B5CCC">
        <w:rPr>
          <w:rFonts w:cs="Tahoma"/>
          <w:bCs/>
          <w:szCs w:val="20"/>
        </w:rPr>
        <w:t>.</w:t>
      </w:r>
    </w:p>
    <w:p w14:paraId="22D4AAD8" w14:textId="77777777" w:rsidR="00545AC1" w:rsidRPr="007B5CCC" w:rsidRDefault="00545AC1" w:rsidP="00545AC1">
      <w:pPr>
        <w:spacing w:line="360" w:lineRule="auto"/>
        <w:jc w:val="both"/>
        <w:rPr>
          <w:rFonts w:cs="Tahoma"/>
          <w:bCs/>
          <w:szCs w:val="20"/>
        </w:rPr>
      </w:pPr>
      <w:r w:rsidRPr="007B5CCC">
        <w:rPr>
          <w:rFonts w:cs="Tahoma"/>
          <w:bCs/>
          <w:szCs w:val="20"/>
        </w:rPr>
        <w:t>Il Temporary Framework è stato esteso ed integrato il 3 aprile, con la Comunicazione C(2020) 2215 final per consentire di accelerare la ricerca, la sperimentazione e la produzione di prodotti connessi alla COVID-19 e tutelare i posti di lavoro durante la pandemia.</w:t>
      </w:r>
    </w:p>
    <w:p w14:paraId="53AAD4C5" w14:textId="77777777" w:rsidR="00545AC1" w:rsidRPr="007B5CCC" w:rsidRDefault="00545AC1" w:rsidP="00545AC1">
      <w:pPr>
        <w:spacing w:line="360" w:lineRule="auto"/>
        <w:jc w:val="both"/>
        <w:rPr>
          <w:rFonts w:cs="Tahoma"/>
          <w:bCs/>
          <w:szCs w:val="20"/>
        </w:rPr>
      </w:pPr>
      <w:r w:rsidRPr="007B5CCC">
        <w:rPr>
          <w:rFonts w:cs="Tahoma"/>
          <w:bCs/>
          <w:szCs w:val="20"/>
        </w:rPr>
        <w:t xml:space="preserve">È stato ulteriormente modificato ed esteso con la Comunicazione dell'8 maggio (C(2020 3156 final), al fine di agevolare l'accesso al capitale e alla liquidità per le imprese colpite dalla crisi. </w:t>
      </w:r>
    </w:p>
    <w:p w14:paraId="5BB15B29" w14:textId="77777777" w:rsidR="00545AC1" w:rsidRPr="007B5CCC" w:rsidRDefault="00545AC1" w:rsidP="00545AC1">
      <w:pPr>
        <w:spacing w:line="360" w:lineRule="auto"/>
        <w:jc w:val="both"/>
        <w:rPr>
          <w:rFonts w:cs="Tahoma"/>
          <w:bCs/>
          <w:szCs w:val="20"/>
        </w:rPr>
      </w:pPr>
      <w:r w:rsidRPr="007B5CCC">
        <w:rPr>
          <w:rFonts w:cs="Tahoma"/>
          <w:bCs/>
          <w:szCs w:val="20"/>
        </w:rPr>
        <w:t xml:space="preserve">Il 29 giugno, è stata adottata la </w:t>
      </w:r>
      <w:r w:rsidRPr="007B5CCC">
        <w:rPr>
          <w:rFonts w:cs="Tahoma"/>
          <w:b/>
          <w:szCs w:val="20"/>
        </w:rPr>
        <w:t>terza modifica</w:t>
      </w:r>
      <w:r w:rsidRPr="007B5CCC">
        <w:rPr>
          <w:rFonts w:cs="Tahoma"/>
          <w:bCs/>
          <w:szCs w:val="20"/>
        </w:rPr>
        <w:t xml:space="preserve"> del Quadro, per </w:t>
      </w:r>
      <w:r w:rsidRPr="007B5CCC">
        <w:rPr>
          <w:rFonts w:cs="Tahoma"/>
          <w:b/>
          <w:szCs w:val="20"/>
        </w:rPr>
        <w:t>sostenere ulteriormente le micro e piccole imprese, le startup ed incentivare gli investimenti privati</w:t>
      </w:r>
      <w:r w:rsidRPr="007B5CCC">
        <w:rPr>
          <w:rFonts w:cs="Tahoma"/>
          <w:bCs/>
          <w:szCs w:val="20"/>
        </w:rPr>
        <w:t>.</w:t>
      </w:r>
    </w:p>
    <w:p w14:paraId="3E032CAE" w14:textId="77777777" w:rsidR="00545AC1" w:rsidRPr="007B5CCC" w:rsidRDefault="00545AC1" w:rsidP="00545AC1">
      <w:pPr>
        <w:spacing w:line="360" w:lineRule="auto"/>
        <w:jc w:val="both"/>
        <w:rPr>
          <w:rFonts w:cs="Tahoma"/>
          <w:bCs/>
          <w:szCs w:val="20"/>
        </w:rPr>
      </w:pPr>
      <w:r w:rsidRPr="007B5CCC">
        <w:rPr>
          <w:rFonts w:cs="Tahoma"/>
          <w:bCs/>
          <w:szCs w:val="20"/>
        </w:rPr>
        <w:t xml:space="preserve">Con il protrarsi della crisi pandemica, il 13 ottobre scorso la Commissione ha adottato una </w:t>
      </w:r>
      <w:r w:rsidRPr="007B5CCC">
        <w:rPr>
          <w:rFonts w:cs="Tahoma"/>
          <w:b/>
          <w:szCs w:val="20"/>
        </w:rPr>
        <w:t>quarta modifica</w:t>
      </w:r>
      <w:r w:rsidRPr="007B5CCC">
        <w:rPr>
          <w:rFonts w:cs="Tahoma"/>
          <w:bCs/>
          <w:szCs w:val="20"/>
        </w:rPr>
        <w:t xml:space="preserve"> (Comunicazione C(2020)7127 final) volta a prorogare le disposizioni del Quadro fino al 30 giugno 2021, ad eccezione delle misure di ricapitalizzazione, prorogate fino al 30 settembre 2021, nonché ha esteso ulteriormente le tipologie di aiuti di Stato ammissibili. Il </w:t>
      </w:r>
      <w:r w:rsidRPr="007B5CCC">
        <w:rPr>
          <w:rFonts w:cs="Tahoma"/>
          <w:b/>
          <w:szCs w:val="20"/>
        </w:rPr>
        <w:t>sostegno per i costi fissi non coperti delle imprese</w:t>
      </w:r>
      <w:r w:rsidRPr="007B5CCC">
        <w:rPr>
          <w:rFonts w:cs="Tahoma"/>
          <w:bCs/>
          <w:szCs w:val="20"/>
        </w:rPr>
        <w:t xml:space="preserve"> </w:t>
      </w:r>
      <w:r w:rsidRPr="007B5CCC">
        <w:rPr>
          <w:rFonts w:cs="Tahoma"/>
          <w:b/>
          <w:szCs w:val="20"/>
        </w:rPr>
        <w:t>a causa della pandemia</w:t>
      </w:r>
      <w:r w:rsidRPr="007B5CCC">
        <w:rPr>
          <w:rFonts w:cs="Tahoma"/>
          <w:bCs/>
          <w:szCs w:val="20"/>
        </w:rPr>
        <w:t xml:space="preserve"> è stato incluso, a date condizioni, nei regimi consentiti.</w:t>
      </w:r>
    </w:p>
    <w:p w14:paraId="1AD5E18F" w14:textId="77777777" w:rsidR="00545AC1" w:rsidRPr="007B5CCC" w:rsidRDefault="00545AC1" w:rsidP="00545AC1">
      <w:pPr>
        <w:spacing w:line="360" w:lineRule="auto"/>
        <w:jc w:val="both"/>
        <w:rPr>
          <w:rFonts w:cs="Tahoma"/>
          <w:bCs/>
          <w:szCs w:val="20"/>
        </w:rPr>
      </w:pPr>
      <w:r w:rsidRPr="007B5CCC">
        <w:rPr>
          <w:rFonts w:cs="Tahoma"/>
          <w:bCs/>
          <w:szCs w:val="20"/>
        </w:rPr>
        <w:t xml:space="preserve">Il </w:t>
      </w:r>
      <w:r w:rsidRPr="007B5CCC">
        <w:rPr>
          <w:rFonts w:cs="Tahoma"/>
          <w:b/>
          <w:szCs w:val="20"/>
        </w:rPr>
        <w:t>28 gennaio 2021</w:t>
      </w:r>
      <w:r w:rsidRPr="007B5CCC">
        <w:rPr>
          <w:rFonts w:cs="Tahoma"/>
          <w:bCs/>
          <w:szCs w:val="20"/>
        </w:rPr>
        <w:t xml:space="preserve"> la Commissione, con la Comunicazione della Commissione C 2021/C 34/06, </w:t>
      </w:r>
      <w:r w:rsidRPr="007B5CCC">
        <w:rPr>
          <w:rFonts w:cs="Tahoma"/>
          <w:b/>
          <w:szCs w:val="20"/>
        </w:rPr>
        <w:t>ha prorogato ulteriormente al 31 dicembre 2021 il Quadro delle misure di aiuto</w:t>
      </w:r>
      <w:r w:rsidRPr="007B5CCC">
        <w:rPr>
          <w:rFonts w:cs="Tahoma"/>
          <w:bCs/>
          <w:szCs w:val="20"/>
        </w:rPr>
        <w:t xml:space="preserve"> (sia quelle in scadenza al 30 giugno 2021, sia quelle per la ricapitalizzazione la cui scadenza era fissata al 30 settembre 2021). Sono stati inoltre </w:t>
      </w:r>
      <w:r w:rsidRPr="007B5CCC">
        <w:rPr>
          <w:rFonts w:cs="Tahoma"/>
          <w:b/>
          <w:szCs w:val="20"/>
        </w:rPr>
        <w:t>aumentati i massimali degli aiuti di importo limitato e dei costi fissi non coperti</w:t>
      </w:r>
      <w:r w:rsidRPr="007B5CCC">
        <w:rPr>
          <w:rFonts w:cs="Tahoma"/>
          <w:bCs/>
          <w:szCs w:val="20"/>
        </w:rPr>
        <w:t>, ed è stata consentita la conversione degli strumenti rimborsabili concessi nell'ambito del Quadro (garanzie, prestiti agevolati, anticipi rimborsabili) in altre forme di aiuto, quali le sovvenzioni dirette, a condizione che siano rispettate le condizioni del Quadro stesso.</w:t>
      </w:r>
    </w:p>
    <w:p w14:paraId="1A3AF654" w14:textId="77777777" w:rsidR="00545AC1" w:rsidRPr="007B5CCC" w:rsidRDefault="00545AC1" w:rsidP="00545AC1">
      <w:pPr>
        <w:spacing w:line="360" w:lineRule="auto"/>
        <w:jc w:val="both"/>
        <w:rPr>
          <w:rFonts w:cs="Tahoma"/>
          <w:bCs/>
          <w:szCs w:val="20"/>
        </w:rPr>
      </w:pPr>
      <w:r w:rsidRPr="007B5CCC">
        <w:rPr>
          <w:rFonts w:cs="Tahoma"/>
          <w:bCs/>
          <w:szCs w:val="20"/>
        </w:rPr>
        <w:t>L’articolo 28 del Decreto Sostegni (DL n. 41/2021) ha modificato gli artt. da 54 a 61, del Decreto Rilancio (DL n. 34/2020) recependo alcune modifiche apportate alla Comunicazione del 28 gennaio 2021. Nello specifico, con riferimento agli aiuti concessi da Regioni/Province autonome/altri Enti territoriali/CCIAA è stato previsto:</w:t>
      </w:r>
    </w:p>
    <w:p w14:paraId="6308C403" w14:textId="77777777" w:rsidR="00545AC1" w:rsidRPr="007B5CCC" w:rsidRDefault="00545AC1" w:rsidP="00853631">
      <w:pPr>
        <w:pStyle w:val="Paragrafoelenco"/>
        <w:numPr>
          <w:ilvl w:val="0"/>
          <w:numId w:val="4"/>
        </w:numPr>
        <w:spacing w:line="360" w:lineRule="auto"/>
        <w:jc w:val="both"/>
        <w:rPr>
          <w:rFonts w:cs="Tahoma"/>
          <w:bCs/>
          <w:szCs w:val="20"/>
        </w:rPr>
      </w:pPr>
      <w:r w:rsidRPr="007B5CCC">
        <w:rPr>
          <w:rFonts w:cs="Tahoma"/>
          <w:b/>
          <w:szCs w:val="20"/>
        </w:rPr>
        <w:t>l’aumento del massimale</w:t>
      </w:r>
      <w:r w:rsidRPr="007B5CCC">
        <w:rPr>
          <w:rFonts w:cs="Tahoma"/>
          <w:bCs/>
          <w:szCs w:val="20"/>
        </w:rPr>
        <w:t xml:space="preserve"> degli aiuti della </w:t>
      </w:r>
      <w:r w:rsidRPr="007B5CCC">
        <w:rPr>
          <w:rFonts w:cs="Tahoma"/>
          <w:b/>
          <w:szCs w:val="20"/>
        </w:rPr>
        <w:t>Sezione 3.1</w:t>
      </w:r>
      <w:r w:rsidRPr="007B5CCC">
        <w:rPr>
          <w:rFonts w:cs="Tahoma"/>
          <w:bCs/>
          <w:szCs w:val="20"/>
        </w:rPr>
        <w:t xml:space="preserve"> </w:t>
      </w:r>
      <w:r w:rsidRPr="007B5CCC">
        <w:rPr>
          <w:rFonts w:cs="Tahoma"/>
          <w:b/>
          <w:szCs w:val="20"/>
        </w:rPr>
        <w:t>da 800.000 a 1.800.000 euro</w:t>
      </w:r>
      <w:r w:rsidRPr="007B5CCC">
        <w:rPr>
          <w:rFonts w:cs="Tahoma"/>
          <w:bCs/>
          <w:szCs w:val="20"/>
        </w:rPr>
        <w:t xml:space="preserve"> e quello della </w:t>
      </w:r>
      <w:r w:rsidRPr="007B5CCC">
        <w:rPr>
          <w:rFonts w:cs="Tahoma"/>
          <w:b/>
          <w:szCs w:val="20"/>
        </w:rPr>
        <w:t>Sezione 3.12</w:t>
      </w:r>
      <w:r w:rsidRPr="007B5CCC">
        <w:rPr>
          <w:rFonts w:cs="Tahoma"/>
          <w:bCs/>
          <w:szCs w:val="20"/>
        </w:rPr>
        <w:t xml:space="preserve"> </w:t>
      </w:r>
      <w:r w:rsidRPr="007B5CCC">
        <w:rPr>
          <w:rFonts w:cs="Tahoma"/>
          <w:b/>
          <w:szCs w:val="20"/>
        </w:rPr>
        <w:t>da 3 milioni a 10 milioni di euro</w:t>
      </w:r>
      <w:r w:rsidRPr="007B5CCC">
        <w:rPr>
          <w:rFonts w:cs="Tahoma"/>
          <w:bCs/>
          <w:szCs w:val="20"/>
        </w:rPr>
        <w:t>;</w:t>
      </w:r>
    </w:p>
    <w:p w14:paraId="386E1F66" w14:textId="3E29645A" w:rsidR="00545AC1" w:rsidRPr="007B5CCC" w:rsidRDefault="00545AC1" w:rsidP="00853631">
      <w:pPr>
        <w:pStyle w:val="Paragrafoelenco"/>
        <w:numPr>
          <w:ilvl w:val="0"/>
          <w:numId w:val="4"/>
        </w:numPr>
        <w:spacing w:line="360" w:lineRule="auto"/>
        <w:jc w:val="both"/>
        <w:rPr>
          <w:rFonts w:cs="Tahoma"/>
          <w:bCs/>
          <w:szCs w:val="20"/>
        </w:rPr>
      </w:pPr>
      <w:r w:rsidRPr="007B5CCC">
        <w:rPr>
          <w:rFonts w:cs="Tahoma"/>
          <w:bCs/>
          <w:szCs w:val="20"/>
        </w:rPr>
        <w:t>l’aumento del massimale degli aiuti a 270.000 euro per le imprese operanti nel settore della pesca/acquacoltura o 225.000 euro per le imprese operanti nel settore della produzione primaria di prodotti agricoli.</w:t>
      </w:r>
    </w:p>
    <w:p w14:paraId="73B74B11" w14:textId="77777777" w:rsidR="00545AC1" w:rsidRPr="00B800F1" w:rsidRDefault="00545AC1" w:rsidP="00545AC1">
      <w:pPr>
        <w:spacing w:after="0" w:line="360" w:lineRule="auto"/>
        <w:ind w:left="2126"/>
        <w:jc w:val="both"/>
        <w:rPr>
          <w:i/>
          <w:iCs/>
          <w:szCs w:val="20"/>
        </w:rPr>
      </w:pPr>
      <w:r w:rsidRPr="00B800F1">
        <w:rPr>
          <w:b/>
          <w:bCs/>
          <w:i/>
          <w:iCs/>
          <w:noProof/>
          <w:szCs w:val="20"/>
        </w:rPr>
        <w:lastRenderedPageBreak/>
        <w:drawing>
          <wp:anchor distT="0" distB="0" distL="114300" distR="114300" simplePos="0" relativeHeight="251674640" behindDoc="0" locked="0" layoutInCell="1" allowOverlap="1" wp14:anchorId="0B5B0607" wp14:editId="3E02F2AA">
            <wp:simplePos x="0" y="0"/>
            <wp:positionH relativeFrom="margin">
              <wp:posOffset>305435</wp:posOffset>
            </wp:positionH>
            <wp:positionV relativeFrom="paragraph">
              <wp:posOffset>3810</wp:posOffset>
            </wp:positionV>
            <wp:extent cx="754380" cy="754380"/>
            <wp:effectExtent l="0" t="0" r="0" b="0"/>
            <wp:wrapSquare wrapText="bothSides"/>
            <wp:docPr id="15" name="Elemento grafico 15" descr="Libr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descr="Libri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B800F1">
        <w:rPr>
          <w:i/>
          <w:iCs/>
          <w:szCs w:val="20"/>
        </w:rPr>
        <w:t>Al decreto-legge 19 maggio 2020, n. 34, convertito, con modificazioni, dalla legge 17 luglio 2020, n. 77, sono apportate le seguenti modificazioni:</w:t>
      </w:r>
    </w:p>
    <w:p w14:paraId="59C7C229" w14:textId="77777777" w:rsidR="00545AC1" w:rsidRPr="00B800F1" w:rsidRDefault="00545AC1" w:rsidP="00545AC1">
      <w:pPr>
        <w:spacing w:after="0" w:line="360" w:lineRule="auto"/>
        <w:ind w:left="2126"/>
        <w:jc w:val="both"/>
        <w:rPr>
          <w:i/>
          <w:iCs/>
          <w:szCs w:val="20"/>
        </w:rPr>
      </w:pPr>
      <w:r w:rsidRPr="00B800F1">
        <w:rPr>
          <w:i/>
          <w:iCs/>
          <w:szCs w:val="20"/>
        </w:rPr>
        <w:t xml:space="preserve">a) all'articolo 54, ai commi 1 e 2, le parole: «800.000 euro» sono sostituite dalle seguenti: «1,8 milioni di euro»; </w:t>
      </w:r>
    </w:p>
    <w:p w14:paraId="5F7089D1" w14:textId="77777777" w:rsidR="00545AC1" w:rsidRPr="00B800F1" w:rsidRDefault="00545AC1" w:rsidP="00545AC1">
      <w:pPr>
        <w:spacing w:after="0" w:line="360" w:lineRule="auto"/>
        <w:ind w:left="2126"/>
        <w:jc w:val="both"/>
        <w:rPr>
          <w:i/>
          <w:iCs/>
          <w:szCs w:val="20"/>
        </w:rPr>
      </w:pPr>
      <w:r w:rsidRPr="00B800F1">
        <w:rPr>
          <w:i/>
          <w:iCs/>
          <w:szCs w:val="20"/>
        </w:rPr>
        <w:t>b) all'articolo 54, il comma 3 è così sostituito:</w:t>
      </w:r>
    </w:p>
    <w:p w14:paraId="7B63F87B" w14:textId="77777777" w:rsidR="00545AC1" w:rsidRPr="00B800F1" w:rsidRDefault="00545AC1" w:rsidP="00545AC1">
      <w:pPr>
        <w:spacing w:after="0" w:line="360" w:lineRule="auto"/>
        <w:ind w:left="2126"/>
        <w:jc w:val="both"/>
        <w:rPr>
          <w:i/>
          <w:iCs/>
          <w:szCs w:val="20"/>
        </w:rPr>
      </w:pPr>
      <w:r w:rsidRPr="00B800F1">
        <w:rPr>
          <w:i/>
          <w:iCs/>
          <w:szCs w:val="20"/>
        </w:rPr>
        <w:t xml:space="preserve">«3. Gli aiuti non possono superare l'importo di 270.000 euro per ciascuna impresa operante nel settore della pesca e dell'acquacoltura o 225.000 euro per ciascuna impresa operante nel settore della produzione primaria di prodotti agricoli; l'aiuto può essere concesso sotto forma di sovvenzioni dirette, agevolazioni fiscali e di pagamento o in altre forme come anticipi rimborsabili, garanzie, prestiti e partecipazioni, a condizione che il valore nominale totale di tali misure non superi il massimale di 270.000 euro o 225.000 euro per impresa; tutti i valori utilizzati devono essere al lordo di qualsiasi imposta o altro onere </w:t>
      </w:r>
      <w:r w:rsidRPr="00B800F1">
        <w:rPr>
          <w:szCs w:val="20"/>
        </w:rPr>
        <w:t>(Estratto articolo 28, comma 1, DL 22.03.2021, n. 41</w:t>
      </w:r>
      <w:r w:rsidRPr="00B800F1">
        <w:rPr>
          <w:rFonts w:ascii="Consolas" w:hAnsi="Consolas" w:cs="Consolas"/>
          <w:szCs w:val="20"/>
          <w:lang w:eastAsia="it-IT"/>
        </w:rPr>
        <w:t xml:space="preserve"> </w:t>
      </w:r>
      <w:r w:rsidRPr="00B800F1">
        <w:rPr>
          <w:szCs w:val="20"/>
        </w:rPr>
        <w:t>Regime-quadro per l'adozione di misure di aiuti di Stato per l'emergenza COVID-19)</w:t>
      </w:r>
      <w:r w:rsidRPr="00B800F1">
        <w:rPr>
          <w:i/>
          <w:iCs/>
          <w:szCs w:val="20"/>
        </w:rPr>
        <w:t>.</w:t>
      </w:r>
    </w:p>
    <w:p w14:paraId="4540738E" w14:textId="77777777" w:rsidR="00545AC1" w:rsidRPr="007B5CCC" w:rsidRDefault="00545AC1" w:rsidP="00545AC1">
      <w:pPr>
        <w:spacing w:line="360" w:lineRule="auto"/>
        <w:jc w:val="both"/>
        <w:rPr>
          <w:rFonts w:cs="Tahoma"/>
          <w:bCs/>
          <w:szCs w:val="20"/>
        </w:rPr>
      </w:pPr>
    </w:p>
    <w:p w14:paraId="549DE594" w14:textId="77777777" w:rsidR="00545AC1" w:rsidRPr="007B5CCC" w:rsidRDefault="00545AC1" w:rsidP="00545AC1">
      <w:pPr>
        <w:spacing w:line="360" w:lineRule="auto"/>
        <w:jc w:val="both"/>
        <w:rPr>
          <w:rFonts w:cs="Tahoma"/>
          <w:bCs/>
          <w:szCs w:val="20"/>
        </w:rPr>
      </w:pPr>
      <w:r w:rsidRPr="007B5CCC">
        <w:rPr>
          <w:rFonts w:cs="Tahoma"/>
          <w:bCs/>
          <w:szCs w:val="20"/>
        </w:rPr>
        <w:t xml:space="preserve">Con riferimento alla disciplina non emergenziale sugli aiuti di Stato, il 2 luglio 2020 la Commissione ha </w:t>
      </w:r>
      <w:r w:rsidRPr="007B5CCC">
        <w:rPr>
          <w:rFonts w:cs="Tahoma"/>
          <w:b/>
          <w:szCs w:val="20"/>
        </w:rPr>
        <w:t>prorogato la validità di alcune norme che sarebbero altrimenti scadute alla fine del 2020</w:t>
      </w:r>
      <w:r w:rsidRPr="007B5CCC">
        <w:rPr>
          <w:rFonts w:cs="Tahoma"/>
          <w:bCs/>
          <w:szCs w:val="20"/>
        </w:rPr>
        <w:t>. Contestualmente, vi ha apportato, previa consultazione con gli Stati membri, alcuni adeguamenti mirati per garantirne la certa applicazione durante la crisi da coronavirus (cfr. Comunicazione 2020/C 224/02 pubblicata in GUUE dell'8 luglio 2020).</w:t>
      </w:r>
    </w:p>
    <w:p w14:paraId="487D342F" w14:textId="77777777" w:rsidR="00545AC1" w:rsidRPr="007B5CCC" w:rsidRDefault="00545AC1" w:rsidP="00545AC1">
      <w:pPr>
        <w:spacing w:line="360" w:lineRule="auto"/>
        <w:jc w:val="both"/>
        <w:rPr>
          <w:rFonts w:cs="Tahoma"/>
          <w:bCs/>
          <w:szCs w:val="20"/>
        </w:rPr>
      </w:pPr>
      <w:r w:rsidRPr="007B5CCC">
        <w:rPr>
          <w:rFonts w:cs="Tahoma"/>
          <w:bCs/>
          <w:szCs w:val="20"/>
        </w:rPr>
        <w:t>Nella prospettiva del passaggio dalla fase di gestione dell'emergenza alla fase di attuazione delle misure per la ripresa, il 21 dicembre 2020 la Commissione europea ha pubblicato dei modelli di orientamento per aiutare gli Stati membri a elaborare i loro Piani nazionali per la ripresa e la resilienza in conformità alle norme in materia di aiuti di Stato. Recentemente, con la Comunicazione (2021/C 153/01), sono stati adottati i nuovi orientamenti della Commissione concernenti gli aiuti di Stato a finalità regionale per il periodo 1° gennaio 2022 - 31 dicembre 2027.</w:t>
      </w:r>
    </w:p>
    <w:p w14:paraId="62884BF8" w14:textId="0CCA3646" w:rsidR="00545AC1" w:rsidRPr="007B5CCC" w:rsidRDefault="00545AC1" w:rsidP="00545AC1">
      <w:pPr>
        <w:spacing w:line="360" w:lineRule="auto"/>
        <w:jc w:val="both"/>
        <w:rPr>
          <w:rFonts w:cs="Tahoma"/>
          <w:bCs/>
          <w:szCs w:val="20"/>
        </w:rPr>
      </w:pPr>
      <w:r w:rsidRPr="007B5CCC">
        <w:rPr>
          <w:rFonts w:cs="Tahoma"/>
          <w:bCs/>
          <w:szCs w:val="20"/>
        </w:rPr>
        <w:t xml:space="preserve">Sul sito istituzionale della Commissione europea è disponibile l'elenco delle decisioni sugli aiuti di Stato notificati dai diversi Stati membri per fronteggiare l'emergenza e la </w:t>
      </w:r>
      <w:hyperlink r:id="rId107" w:history="1">
        <w:r w:rsidRPr="007B5CCC">
          <w:rPr>
            <w:rStyle w:val="Collegamentoipertestuale"/>
            <w:rFonts w:cs="Tahoma"/>
            <w:bCs/>
            <w:color w:val="auto"/>
            <w:szCs w:val="20"/>
          </w:rPr>
          <w:t>sintesi dei regimi di aiuti autorizzati per l'Italia</w:t>
        </w:r>
      </w:hyperlink>
      <w:r w:rsidRPr="007B5CCC">
        <w:rPr>
          <w:rFonts w:cs="Tahoma"/>
          <w:bCs/>
          <w:szCs w:val="20"/>
        </w:rPr>
        <w:t xml:space="preserve"> e gli altri paesi UE.</w:t>
      </w:r>
    </w:p>
    <w:p w14:paraId="18220551" w14:textId="77777777" w:rsidR="00496FF7" w:rsidRPr="007B5CCC" w:rsidRDefault="00496FF7" w:rsidP="00496FF7">
      <w:pPr>
        <w:pStyle w:val="Titolo2"/>
        <w:rPr>
          <w:color w:val="auto"/>
        </w:rPr>
      </w:pPr>
    </w:p>
    <w:p w14:paraId="52141F30" w14:textId="77777777" w:rsidR="00B800F1" w:rsidRDefault="00B800F1">
      <w:pPr>
        <w:spacing w:after="0" w:line="240" w:lineRule="auto"/>
        <w:rPr>
          <w:rFonts w:eastAsia="Times New Roman" w:cs="Tahoma"/>
          <w:b/>
          <w:iCs/>
          <w:sz w:val="22"/>
          <w:szCs w:val="24"/>
          <w:u w:val="single"/>
          <w:lang w:eastAsia="ar-SA"/>
        </w:rPr>
      </w:pPr>
      <w:r>
        <w:br w:type="page"/>
      </w:r>
    </w:p>
    <w:p w14:paraId="5A3D2537" w14:textId="52925001" w:rsidR="006E426F" w:rsidRPr="007B5CCC" w:rsidRDefault="006E426F" w:rsidP="00496FF7">
      <w:pPr>
        <w:pStyle w:val="Titolo2"/>
        <w:rPr>
          <w:color w:val="auto"/>
        </w:rPr>
      </w:pPr>
      <w:bookmarkStart w:id="60" w:name="_Toc117765017"/>
      <w:r w:rsidRPr="007B5CCC">
        <w:rPr>
          <w:color w:val="auto"/>
        </w:rPr>
        <w:lastRenderedPageBreak/>
        <w:t>3.</w:t>
      </w:r>
      <w:r w:rsidR="00545AC1" w:rsidRPr="007B5CCC">
        <w:rPr>
          <w:color w:val="auto"/>
        </w:rPr>
        <w:t>2</w:t>
      </w:r>
      <w:r w:rsidRPr="007B5CCC">
        <w:rPr>
          <w:color w:val="auto"/>
        </w:rPr>
        <w:t xml:space="preserve"> </w:t>
      </w:r>
      <w:r w:rsidR="00127D0F" w:rsidRPr="007B5CCC">
        <w:rPr>
          <w:color w:val="auto"/>
        </w:rPr>
        <w:t>Regole di compilazione</w:t>
      </w:r>
      <w:r w:rsidR="00545AC1" w:rsidRPr="007B5CCC">
        <w:rPr>
          <w:color w:val="auto"/>
        </w:rPr>
        <w:t xml:space="preserve"> prospetto aiuti di Stato</w:t>
      </w:r>
      <w:bookmarkEnd w:id="60"/>
    </w:p>
    <w:p w14:paraId="747B6C09" w14:textId="13A7B1DB" w:rsidR="00127D0F" w:rsidRPr="007B5CCC" w:rsidRDefault="00127D0F" w:rsidP="00127D0F">
      <w:pPr>
        <w:spacing w:line="360" w:lineRule="auto"/>
        <w:jc w:val="both"/>
      </w:pPr>
      <w:r w:rsidRPr="007B5CCC">
        <w:t xml:space="preserve">Il prospetto </w:t>
      </w:r>
      <w:r w:rsidR="009F05F4" w:rsidRPr="007B5CCC">
        <w:t xml:space="preserve">“Aiuti di Stato” </w:t>
      </w:r>
      <w:r w:rsidRPr="007B5CCC">
        <w:t xml:space="preserve">deve essere compilato dai soggetti che nel periodo d’imposta cui si riferisce la dichiarazione hanno beneficiato di </w:t>
      </w:r>
      <w:r w:rsidRPr="007B5CCC">
        <w:rPr>
          <w:b/>
          <w:bCs/>
        </w:rPr>
        <w:t>aiuti fiscali automatici</w:t>
      </w:r>
      <w:r w:rsidRPr="007B5CCC">
        <w:t xml:space="preserve"> (aiuti di Stato e aiuti “</w:t>
      </w:r>
      <w:r w:rsidRPr="007B5CCC">
        <w:rPr>
          <w:i/>
          <w:iCs/>
        </w:rPr>
        <w:t>de minimis</w:t>
      </w:r>
      <w:r w:rsidRPr="007B5CCC">
        <w:t xml:space="preserve">”) nonché di quelli </w:t>
      </w:r>
      <w:r w:rsidRPr="007B5CCC">
        <w:rPr>
          <w:b/>
          <w:bCs/>
        </w:rPr>
        <w:t>subordinati all’emanazione di provvedimenti di concessione</w:t>
      </w:r>
      <w:r w:rsidRPr="007B5CCC">
        <w:t xml:space="preserve"> o di autorizzazione alla fruizione, comunque denominati, </w:t>
      </w:r>
      <w:r w:rsidRPr="007B5CCC">
        <w:rPr>
          <w:b/>
          <w:bCs/>
        </w:rPr>
        <w:t>il cui importo non è determinabile nei predetti provvedimenti</w:t>
      </w:r>
      <w:r w:rsidRPr="007B5CCC">
        <w:t xml:space="preserve"> </w:t>
      </w:r>
      <w:r w:rsidRPr="007B5CCC">
        <w:rPr>
          <w:b/>
          <w:bCs/>
        </w:rPr>
        <w:t>ma solo a seguito della presentazione della dichiarazione resa a fini fiscali nella quale sono dichiarati</w:t>
      </w:r>
      <w:r w:rsidRPr="007B5CCC">
        <w:t>, disciplinati dall’articolo 10 del Regolamento.</w:t>
      </w:r>
    </w:p>
    <w:p w14:paraId="3DEC9818" w14:textId="6C2227CC" w:rsidR="00127D0F" w:rsidRPr="007B5CCC" w:rsidRDefault="00127D0F" w:rsidP="00127D0F">
      <w:pPr>
        <w:spacing w:line="360" w:lineRule="auto"/>
        <w:jc w:val="both"/>
      </w:pPr>
      <w:r w:rsidRPr="007B5CCC">
        <w:t xml:space="preserve">Il prospetto va compilato anche dai soggetti che hanno beneficiato nel periodo d’imposta di aiuti fiscali nei settori dell’agricoltura e della pesca e acquacoltura, da registrare nei registri SIAN e SIPA. Il prospetto deve essere compilato con riferimento agli </w:t>
      </w:r>
      <w:r w:rsidRPr="007B5CCC">
        <w:rPr>
          <w:b/>
          <w:bCs/>
        </w:rPr>
        <w:t>aiuti di Stato</w:t>
      </w:r>
      <w:r w:rsidRPr="007B5CCC">
        <w:t xml:space="preserve"> </w:t>
      </w:r>
      <w:r w:rsidRPr="007B5CCC">
        <w:rPr>
          <w:b/>
          <w:bCs/>
        </w:rPr>
        <w:t>i cui presupposti per la fruizione si sono verificati nel periodo d’imposta</w:t>
      </w:r>
      <w:r w:rsidRPr="007B5CCC">
        <w:t xml:space="preserve"> di riferimento della dichiarazione.</w:t>
      </w:r>
    </w:p>
    <w:p w14:paraId="1B93E9E6" w14:textId="6627A6FC" w:rsidR="00AF048B" w:rsidRPr="007B5CCC" w:rsidRDefault="00F176E1" w:rsidP="006E3679">
      <w:pPr>
        <w:pBdr>
          <w:top w:val="single" w:sz="4" w:space="1" w:color="auto"/>
          <w:left w:val="single" w:sz="4" w:space="4" w:color="auto"/>
          <w:bottom w:val="single" w:sz="4" w:space="1" w:color="auto"/>
          <w:right w:val="single" w:sz="4" w:space="4" w:color="auto"/>
        </w:pBdr>
        <w:spacing w:before="60" w:after="60" w:line="326" w:lineRule="auto"/>
        <w:jc w:val="both"/>
        <w:rPr>
          <w:i/>
          <w:iCs/>
        </w:rPr>
      </w:pPr>
      <w:r w:rsidRPr="007B5CCC">
        <w:rPr>
          <w:i/>
          <w:iCs/>
        </w:rPr>
        <w:t xml:space="preserve">Domanda - </w:t>
      </w:r>
      <w:r w:rsidR="00AF048B" w:rsidRPr="007B5CCC">
        <w:rPr>
          <w:i/>
          <w:iCs/>
        </w:rPr>
        <w:t>In presenza di contributi a fondo perduto erogati dall’Agenzia delle entrate, al fine di stabilire in quale periodo effettuare l’annotazione nel prospetto aiuti di Stato, si può fare riferimento alla data dell’accreditamento?</w:t>
      </w:r>
    </w:p>
    <w:p w14:paraId="755D9B5E" w14:textId="08DF6931" w:rsidR="00AF048B" w:rsidRPr="007B5CCC" w:rsidRDefault="00F176E1" w:rsidP="006E3679">
      <w:pPr>
        <w:pBdr>
          <w:top w:val="single" w:sz="4" w:space="1" w:color="auto"/>
          <w:left w:val="single" w:sz="4" w:space="4" w:color="auto"/>
          <w:bottom w:val="single" w:sz="4" w:space="1" w:color="auto"/>
          <w:right w:val="single" w:sz="4" w:space="4" w:color="auto"/>
        </w:pBdr>
        <w:spacing w:before="60" w:after="60" w:line="326" w:lineRule="auto"/>
        <w:jc w:val="both"/>
        <w:rPr>
          <w:b/>
          <w:bCs/>
          <w:i/>
          <w:iCs/>
        </w:rPr>
      </w:pPr>
      <w:r w:rsidRPr="007B5CCC">
        <w:rPr>
          <w:i/>
          <w:iCs/>
        </w:rPr>
        <w:t xml:space="preserve">Risposta - </w:t>
      </w:r>
      <w:r w:rsidR="00AF048B" w:rsidRPr="007B5CCC">
        <w:rPr>
          <w:i/>
          <w:iCs/>
        </w:rPr>
        <w:t xml:space="preserve">Si conferma che per i contributi a fondo perduto erogati dall’Agenzia al fine di stabilire il momento da cui decorre l’obbligo di compilazione del prospetto aiuti occorre aver riguardo alla </w:t>
      </w:r>
      <w:r w:rsidR="00AF048B" w:rsidRPr="007B5CCC">
        <w:rPr>
          <w:b/>
          <w:bCs/>
          <w:i/>
          <w:iCs/>
        </w:rPr>
        <w:t>data di erogazione del contributo.</w:t>
      </w:r>
    </w:p>
    <w:p w14:paraId="7FBBD469" w14:textId="549E8515" w:rsidR="00AF048B" w:rsidRPr="007B5CCC" w:rsidRDefault="00AF048B" w:rsidP="006E3679">
      <w:pPr>
        <w:pBdr>
          <w:top w:val="single" w:sz="4" w:space="1" w:color="auto"/>
          <w:left w:val="single" w:sz="4" w:space="4" w:color="auto"/>
          <w:bottom w:val="single" w:sz="4" w:space="1" w:color="auto"/>
          <w:right w:val="single" w:sz="4" w:space="4" w:color="auto"/>
        </w:pBdr>
        <w:spacing w:before="60" w:after="60" w:line="326" w:lineRule="auto"/>
        <w:jc w:val="both"/>
        <w:rPr>
          <w:b/>
          <w:bCs/>
        </w:rPr>
      </w:pPr>
      <w:r w:rsidRPr="007B5CCC">
        <w:rPr>
          <w:b/>
          <w:bCs/>
        </w:rPr>
        <w:t xml:space="preserve">Faq </w:t>
      </w:r>
      <w:r w:rsidR="00F176E1" w:rsidRPr="007B5CCC">
        <w:rPr>
          <w:b/>
          <w:bCs/>
        </w:rPr>
        <w:t>A</w:t>
      </w:r>
      <w:r w:rsidRPr="007B5CCC">
        <w:rPr>
          <w:b/>
          <w:bCs/>
        </w:rPr>
        <w:t>genzia delle entrate del 28/07/2021</w:t>
      </w:r>
    </w:p>
    <w:p w14:paraId="1E8B3BA6" w14:textId="77777777" w:rsidR="00D20896" w:rsidRPr="007B5CCC" w:rsidRDefault="00D20896" w:rsidP="001853D2">
      <w:pPr>
        <w:shd w:val="clear" w:color="auto" w:fill="FFFFFF"/>
        <w:spacing w:after="360" w:line="360" w:lineRule="auto"/>
        <w:ind w:left="1418"/>
        <w:jc w:val="both"/>
        <w:rPr>
          <w:rFonts w:cs="Tahoma"/>
          <w:bCs/>
          <w:szCs w:val="20"/>
        </w:rPr>
      </w:pPr>
    </w:p>
    <w:p w14:paraId="3893B041" w14:textId="27190900" w:rsidR="00127D0F" w:rsidRPr="005E29E9" w:rsidRDefault="00127D0F" w:rsidP="00127D0F">
      <w:pPr>
        <w:shd w:val="clear" w:color="auto" w:fill="FFFFFF"/>
        <w:spacing w:line="360" w:lineRule="auto"/>
        <w:ind w:left="1416"/>
        <w:jc w:val="both"/>
        <w:rPr>
          <w:rFonts w:cs="Tahoma"/>
          <w:bCs/>
          <w:color w:val="FF0000"/>
          <w:szCs w:val="20"/>
        </w:rPr>
      </w:pPr>
      <w:r w:rsidRPr="007B5CCC">
        <w:rPr>
          <w:rFonts w:cs="Tahoma"/>
          <w:bCs/>
          <w:noProof/>
          <w:szCs w:val="20"/>
        </w:rPr>
        <w:drawing>
          <wp:anchor distT="0" distB="0" distL="114300" distR="114300" simplePos="0" relativeHeight="251670544" behindDoc="1" locked="0" layoutInCell="1" allowOverlap="1" wp14:anchorId="33A2067D" wp14:editId="69DFBC47">
            <wp:simplePos x="0" y="0"/>
            <wp:positionH relativeFrom="margin">
              <wp:align>left</wp:align>
            </wp:positionH>
            <wp:positionV relativeFrom="paragraph">
              <wp:posOffset>73467</wp:posOffset>
            </wp:positionV>
            <wp:extent cx="659765" cy="659765"/>
            <wp:effectExtent l="0" t="0" r="0" b="0"/>
            <wp:wrapSquare wrapText="bothSides"/>
            <wp:docPr id="12" name="Elemento grafico 12"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B5CCC">
        <w:rPr>
          <w:rFonts w:cs="Tahoma"/>
          <w:bCs/>
          <w:szCs w:val="20"/>
        </w:rPr>
        <w:t xml:space="preserve">Il prospetto va compilato con riferimento agli </w:t>
      </w:r>
      <w:r w:rsidRPr="007B5CCC">
        <w:rPr>
          <w:rFonts w:cs="Tahoma"/>
          <w:b/>
          <w:szCs w:val="20"/>
        </w:rPr>
        <w:t>aiuti</w:t>
      </w:r>
      <w:r w:rsidRPr="007B5CCC">
        <w:rPr>
          <w:rFonts w:cs="Tahoma"/>
          <w:bCs/>
          <w:szCs w:val="20"/>
        </w:rPr>
        <w:t xml:space="preserve"> specificati nella “</w:t>
      </w:r>
      <w:r w:rsidRPr="007B5CCC">
        <w:rPr>
          <w:rFonts w:cs="Tahoma"/>
          <w:b/>
          <w:szCs w:val="20"/>
        </w:rPr>
        <w:t>Tabella codici aiuti di Stato</w:t>
      </w:r>
      <w:r w:rsidRPr="007B5CCC">
        <w:rPr>
          <w:rFonts w:cs="Tahoma"/>
          <w:bCs/>
          <w:szCs w:val="20"/>
        </w:rPr>
        <w:t xml:space="preserve">” </w:t>
      </w:r>
      <w:r w:rsidRPr="007B5CCC">
        <w:rPr>
          <w:rFonts w:cs="Tahoma"/>
          <w:b/>
          <w:szCs w:val="20"/>
        </w:rPr>
        <w:t>già indicati nei relativi quadri</w:t>
      </w:r>
      <w:r w:rsidRPr="007B5CCC">
        <w:rPr>
          <w:rFonts w:cs="Tahoma"/>
          <w:bCs/>
          <w:szCs w:val="20"/>
        </w:rPr>
        <w:t xml:space="preserve"> (ad esempio, nel quadro RF) del presente modello di </w:t>
      </w:r>
      <w:r w:rsidRPr="00EA4F77">
        <w:rPr>
          <w:rFonts w:cs="Tahoma"/>
          <w:bCs/>
          <w:color w:val="000000" w:themeColor="text1"/>
          <w:szCs w:val="20"/>
        </w:rPr>
        <w:t>dichiarazione, compreso il quadro RU</w:t>
      </w:r>
      <w:r w:rsidR="005E29E9" w:rsidRPr="00EA4F77">
        <w:rPr>
          <w:rFonts w:cs="Tahoma"/>
          <w:bCs/>
          <w:color w:val="000000" w:themeColor="text1"/>
          <w:szCs w:val="20"/>
        </w:rPr>
        <w:t xml:space="preserve"> (ad esclusione dei contributi fondo perduto erogati dall’Agenzia nonché dell’aiuto identificato dal codice 42 e dal codice 73 che vanno dichiarati nel presente prospetto anche se non hanno trovato evidenziazione negli altri quadri della dichiarazione).</w:t>
      </w:r>
      <w:r w:rsidRPr="00EA4F77">
        <w:rPr>
          <w:rFonts w:cs="Tahoma"/>
          <w:bCs/>
          <w:color w:val="000000" w:themeColor="text1"/>
          <w:szCs w:val="20"/>
        </w:rPr>
        <w:t xml:space="preserve"> L’indicazione degli aiuti nel prospetto è necessaria e </w:t>
      </w:r>
      <w:r w:rsidRPr="00EA4F77">
        <w:rPr>
          <w:rFonts w:cs="Tahoma"/>
          <w:b/>
          <w:color w:val="000000" w:themeColor="text1"/>
          <w:szCs w:val="20"/>
        </w:rPr>
        <w:t>indispensabile ai fini della legittima fruizione degli stessi</w:t>
      </w:r>
      <w:r w:rsidRPr="00EA4F77">
        <w:rPr>
          <w:rFonts w:cs="Tahoma"/>
          <w:bCs/>
          <w:color w:val="000000" w:themeColor="text1"/>
          <w:szCs w:val="20"/>
        </w:rPr>
        <w:t>.</w:t>
      </w:r>
      <w:r w:rsidR="005E29E9" w:rsidRPr="00EA4F77">
        <w:rPr>
          <w:rFonts w:cs="Tahoma"/>
          <w:bCs/>
          <w:color w:val="000000" w:themeColor="text1"/>
          <w:szCs w:val="20"/>
        </w:rPr>
        <w:t xml:space="preserve"> Il presente prospetto va compilato anche in caso di aiuti </w:t>
      </w:r>
      <w:r w:rsidR="005E29E9" w:rsidRPr="00EA4F77">
        <w:rPr>
          <w:rFonts w:cs="Tahoma"/>
          <w:b/>
          <w:color w:val="000000" w:themeColor="text1"/>
          <w:szCs w:val="20"/>
        </w:rPr>
        <w:t>maturati nel periodo d’imposta</w:t>
      </w:r>
      <w:r w:rsidR="005E29E9" w:rsidRPr="00EA4F77">
        <w:rPr>
          <w:rFonts w:cs="Tahoma"/>
          <w:bCs/>
          <w:color w:val="000000" w:themeColor="text1"/>
          <w:szCs w:val="20"/>
        </w:rPr>
        <w:t xml:space="preserve"> di riferimento della dichiarazione ma </w:t>
      </w:r>
      <w:r w:rsidR="005E29E9" w:rsidRPr="00EA4F77">
        <w:rPr>
          <w:rFonts w:cs="Tahoma"/>
          <w:b/>
          <w:color w:val="000000" w:themeColor="text1"/>
          <w:szCs w:val="20"/>
        </w:rPr>
        <w:t>non fruiti nel medesimo periodo</w:t>
      </w:r>
      <w:r w:rsidR="005E29E9" w:rsidRPr="00EA4F77">
        <w:rPr>
          <w:rFonts w:cs="Tahoma"/>
          <w:bCs/>
          <w:color w:val="000000" w:themeColor="text1"/>
          <w:szCs w:val="20"/>
        </w:rPr>
        <w:t>.</w:t>
      </w:r>
    </w:p>
    <w:p w14:paraId="77555D4D" w14:textId="77777777" w:rsidR="00EA4F77" w:rsidRDefault="00EA4F77" w:rsidP="00127D0F">
      <w:pPr>
        <w:spacing w:line="360" w:lineRule="auto"/>
        <w:jc w:val="both"/>
      </w:pPr>
    </w:p>
    <w:p w14:paraId="304F1016" w14:textId="68FD52B2" w:rsidR="00940D75" w:rsidRPr="007B5CCC" w:rsidRDefault="00127D0F" w:rsidP="00127D0F">
      <w:pPr>
        <w:spacing w:line="360" w:lineRule="auto"/>
        <w:jc w:val="both"/>
      </w:pPr>
      <w:r w:rsidRPr="007B5CCC">
        <w:t xml:space="preserve">Per ciascun aiuto va compilato un distinto rigo (RS401), </w:t>
      </w:r>
      <w:r w:rsidRPr="007B5CCC">
        <w:rPr>
          <w:b/>
          <w:bCs/>
        </w:rPr>
        <w:t>utilizzando un modulo per ogni rigo compilato</w:t>
      </w:r>
      <w:r w:rsidRPr="007B5CCC">
        <w:t xml:space="preserve">. Nell’ipotesi in cui l’aiuto complessivamente spettante si riferisca a progetti d’investimento realizzati in </w:t>
      </w:r>
      <w:r w:rsidRPr="007B5CCC">
        <w:rPr>
          <w:b/>
          <w:bCs/>
        </w:rPr>
        <w:t>diverse strutture produttive</w:t>
      </w:r>
      <w:r w:rsidRPr="007B5CCC">
        <w:t xml:space="preserve"> e/o abbia ad oggetto diverse tipologie di costi ammissibili, per ciascuna struttura </w:t>
      </w:r>
      <w:r w:rsidRPr="007B5CCC">
        <w:lastRenderedPageBreak/>
        <w:t>produttiva e per ciascuna tipologia di costi va compilato un distinto rigo. In tal caso, nei righi successivi al primo, non vanno compilate le colonne 12, 13 e 17.</w:t>
      </w:r>
    </w:p>
    <w:p w14:paraId="6C309201" w14:textId="46A0731C" w:rsidR="00D20896" w:rsidRPr="007B5CCC" w:rsidRDefault="00127D0F" w:rsidP="001F7C6E">
      <w:pPr>
        <w:spacing w:line="360" w:lineRule="auto"/>
        <w:jc w:val="both"/>
      </w:pPr>
      <w:r w:rsidRPr="007B5CCC">
        <w:t xml:space="preserve">Nel </w:t>
      </w:r>
      <w:r w:rsidRPr="007B5CCC">
        <w:rPr>
          <w:b/>
          <w:bCs/>
        </w:rPr>
        <w:t>rigo RS401</w:t>
      </w:r>
      <w:r w:rsidRPr="007B5CCC">
        <w:t xml:space="preserve">, </w:t>
      </w:r>
      <w:r w:rsidRPr="007B5CCC">
        <w:rPr>
          <w:b/>
          <w:bCs/>
        </w:rPr>
        <w:t>colonna 1</w:t>
      </w:r>
      <w:r w:rsidRPr="007B5CCC">
        <w:t xml:space="preserve">, va esposto l’aiuto di Stato o l’aiuto “de minimis” spettante nel periodo d’imposta di riferimento della presente dichiarazione, indicando il </w:t>
      </w:r>
      <w:r w:rsidRPr="007B5CCC">
        <w:rPr>
          <w:b/>
          <w:bCs/>
        </w:rPr>
        <w:t>relativo codice identificativo</w:t>
      </w:r>
      <w:r w:rsidRPr="007B5CCC">
        <w:t xml:space="preserve"> rilevato dalla tabella “Codici aiuti di Stato”, di seguito riportata.</w:t>
      </w:r>
    </w:p>
    <w:p w14:paraId="3FEB7A87" w14:textId="48AE28F7" w:rsidR="006E3679" w:rsidRDefault="00127D0F" w:rsidP="001F7C6E">
      <w:pPr>
        <w:spacing w:line="360" w:lineRule="auto"/>
        <w:jc w:val="both"/>
      </w:pPr>
      <w:r w:rsidRPr="007B5CCC">
        <w:t xml:space="preserve">La </w:t>
      </w:r>
      <w:r w:rsidRPr="007B5CCC">
        <w:rPr>
          <w:b/>
          <w:bCs/>
        </w:rPr>
        <w:t>tabella è unica</w:t>
      </w:r>
      <w:r w:rsidRPr="007B5CCC">
        <w:t xml:space="preserve"> per tutti i modelli Redditi ed è, pertanto</w:t>
      </w:r>
      <w:r w:rsidR="009F05F4" w:rsidRPr="007B5CCC">
        <w:t>,</w:t>
      </w:r>
      <w:r w:rsidRPr="007B5CCC">
        <w:t xml:space="preserve"> comprensiva di tutti i codici relativi alla diversa modulistica dichiarativa ed utilizzabili solo in funzione della specificità di ogni singolo aiuto. Il soggetto che compila la dichiarazione avrà cura, quindi, di individuare il codice ad essa riferibile </w:t>
      </w:r>
      <w:r w:rsidRPr="007B5CCC">
        <w:rPr>
          <w:b/>
          <w:bCs/>
        </w:rPr>
        <w:t>in relazione alla natura dell’aiuto spettante</w:t>
      </w:r>
      <w:r w:rsidRPr="007B5CCC">
        <w:t>.</w:t>
      </w:r>
    </w:p>
    <w:p w14:paraId="46B4517E" w14:textId="31EF2F04" w:rsidR="006E3679" w:rsidRDefault="006E3679" w:rsidP="00B800F1">
      <w:pPr>
        <w:spacing w:line="360" w:lineRule="auto"/>
        <w:jc w:val="center"/>
      </w:pPr>
      <w:r>
        <w:rPr>
          <w:noProof/>
        </w:rPr>
        <w:drawing>
          <wp:inline distT="0" distB="0" distL="0" distR="0" wp14:anchorId="3F1B51B5" wp14:editId="25D33043">
            <wp:extent cx="5298238" cy="5883007"/>
            <wp:effectExtent l="0" t="0" r="0" b="3810"/>
            <wp:docPr id="2054594380" name="Immagine 205459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22166"/>
                    <a:stretch/>
                  </pic:blipFill>
                  <pic:spPr bwMode="auto">
                    <a:xfrm>
                      <a:off x="0" y="0"/>
                      <a:ext cx="5334632" cy="5923418"/>
                    </a:xfrm>
                    <a:prstGeom prst="rect">
                      <a:avLst/>
                    </a:prstGeom>
                    <a:ln>
                      <a:noFill/>
                    </a:ln>
                    <a:extLst>
                      <a:ext uri="{53640926-AAD7-44D8-BBD7-CCE9431645EC}">
                        <a14:shadowObscured xmlns:a14="http://schemas.microsoft.com/office/drawing/2010/main"/>
                      </a:ext>
                    </a:extLst>
                  </pic:spPr>
                </pic:pic>
              </a:graphicData>
            </a:graphic>
          </wp:inline>
        </w:drawing>
      </w:r>
    </w:p>
    <w:p w14:paraId="598BF74D" w14:textId="77777777" w:rsidR="00653D2F" w:rsidRDefault="004D611D" w:rsidP="008111FD">
      <w:pPr>
        <w:spacing w:line="360" w:lineRule="auto"/>
        <w:jc w:val="center"/>
        <w:rPr>
          <w:noProof/>
        </w:rPr>
      </w:pPr>
      <w:r>
        <w:rPr>
          <w:noProof/>
        </w:rPr>
        <w:lastRenderedPageBreak/>
        <w:drawing>
          <wp:inline distT="0" distB="0" distL="0" distR="0" wp14:anchorId="75F9BDE8" wp14:editId="42D27DB1">
            <wp:extent cx="6155314" cy="1972019"/>
            <wp:effectExtent l="0" t="0" r="0" b="9525"/>
            <wp:docPr id="2054594329" name="Immagine 205459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77542"/>
                    <a:stretch/>
                  </pic:blipFill>
                  <pic:spPr bwMode="auto">
                    <a:xfrm>
                      <a:off x="0" y="0"/>
                      <a:ext cx="6214208" cy="1990887"/>
                    </a:xfrm>
                    <a:prstGeom prst="rect">
                      <a:avLst/>
                    </a:prstGeom>
                    <a:ln>
                      <a:noFill/>
                    </a:ln>
                    <a:extLst>
                      <a:ext uri="{53640926-AAD7-44D8-BBD7-CCE9431645EC}">
                        <a14:shadowObscured xmlns:a14="http://schemas.microsoft.com/office/drawing/2010/main"/>
                      </a:ext>
                    </a:extLst>
                  </pic:spPr>
                </pic:pic>
              </a:graphicData>
            </a:graphic>
          </wp:inline>
        </w:drawing>
      </w:r>
    </w:p>
    <w:p w14:paraId="0ADB96E7" w14:textId="7B7884CF" w:rsidR="00AF048B" w:rsidRDefault="001853D2" w:rsidP="008111FD">
      <w:pPr>
        <w:spacing w:line="360" w:lineRule="auto"/>
        <w:jc w:val="center"/>
      </w:pPr>
      <w:r>
        <w:rPr>
          <w:noProof/>
        </w:rPr>
        <w:drawing>
          <wp:inline distT="0" distB="0" distL="0" distR="0" wp14:anchorId="07BF40B4" wp14:editId="59C1D0EA">
            <wp:extent cx="6057787" cy="5673686"/>
            <wp:effectExtent l="0" t="0" r="635" b="3810"/>
            <wp:docPr id="2054594394" name="Immagine 205459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3966" b="35943"/>
                    <a:stretch/>
                  </pic:blipFill>
                  <pic:spPr bwMode="auto">
                    <a:xfrm>
                      <a:off x="0" y="0"/>
                      <a:ext cx="6058535" cy="5674387"/>
                    </a:xfrm>
                    <a:prstGeom prst="rect">
                      <a:avLst/>
                    </a:prstGeom>
                    <a:ln>
                      <a:noFill/>
                    </a:ln>
                    <a:extLst>
                      <a:ext uri="{53640926-AAD7-44D8-BBD7-CCE9431645EC}">
                        <a14:shadowObscured xmlns:a14="http://schemas.microsoft.com/office/drawing/2010/main"/>
                      </a:ext>
                    </a:extLst>
                  </pic:spPr>
                </pic:pic>
              </a:graphicData>
            </a:graphic>
          </wp:inline>
        </w:drawing>
      </w:r>
    </w:p>
    <w:p w14:paraId="31AC5F56" w14:textId="77777777" w:rsidR="00653D2F" w:rsidRDefault="00653D2F" w:rsidP="001F7C6E">
      <w:pPr>
        <w:spacing w:line="360" w:lineRule="auto"/>
        <w:jc w:val="both"/>
        <w:rPr>
          <w:noProof/>
        </w:rPr>
      </w:pPr>
    </w:p>
    <w:p w14:paraId="6A44F6CD" w14:textId="72BD1061" w:rsidR="00653D2F" w:rsidRDefault="004D611D" w:rsidP="001F7C6E">
      <w:pPr>
        <w:spacing w:line="360" w:lineRule="auto"/>
        <w:jc w:val="both"/>
      </w:pPr>
      <w:r>
        <w:rPr>
          <w:noProof/>
        </w:rPr>
        <w:lastRenderedPageBreak/>
        <w:drawing>
          <wp:inline distT="0" distB="0" distL="0" distR="0" wp14:anchorId="10133B8D" wp14:editId="452E2F85">
            <wp:extent cx="6058277" cy="3283026"/>
            <wp:effectExtent l="0" t="0" r="0" b="0"/>
            <wp:docPr id="2054594330" name="Immagine 205459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63700" b="1532"/>
                    <a:stretch/>
                  </pic:blipFill>
                  <pic:spPr bwMode="auto">
                    <a:xfrm>
                      <a:off x="0" y="0"/>
                      <a:ext cx="6058535" cy="3283166"/>
                    </a:xfrm>
                    <a:prstGeom prst="rect">
                      <a:avLst/>
                    </a:prstGeom>
                    <a:ln>
                      <a:noFill/>
                    </a:ln>
                    <a:extLst>
                      <a:ext uri="{53640926-AAD7-44D8-BBD7-CCE9431645EC}">
                        <a14:shadowObscured xmlns:a14="http://schemas.microsoft.com/office/drawing/2010/main"/>
                      </a:ext>
                    </a:extLst>
                  </pic:spPr>
                </pic:pic>
              </a:graphicData>
            </a:graphic>
          </wp:inline>
        </w:drawing>
      </w:r>
    </w:p>
    <w:p w14:paraId="125A3CA7" w14:textId="3AE47ABA" w:rsidR="00653D2F" w:rsidRDefault="00653D2F" w:rsidP="001F7C6E">
      <w:pPr>
        <w:spacing w:line="360" w:lineRule="auto"/>
        <w:jc w:val="both"/>
      </w:pPr>
      <w:r>
        <w:rPr>
          <w:noProof/>
        </w:rPr>
        <w:drawing>
          <wp:inline distT="0" distB="0" distL="0" distR="0" wp14:anchorId="5B9C55B7" wp14:editId="339183DD">
            <wp:extent cx="6085049" cy="3646583"/>
            <wp:effectExtent l="0" t="0" r="0" b="0"/>
            <wp:docPr id="2054594400" name="Immagine 205459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5539" b="41912"/>
                    <a:stretch/>
                  </pic:blipFill>
                  <pic:spPr bwMode="auto">
                    <a:xfrm>
                      <a:off x="0" y="0"/>
                      <a:ext cx="6086878" cy="3647679"/>
                    </a:xfrm>
                    <a:prstGeom prst="rect">
                      <a:avLst/>
                    </a:prstGeom>
                    <a:ln>
                      <a:noFill/>
                    </a:ln>
                    <a:extLst>
                      <a:ext uri="{53640926-AAD7-44D8-BBD7-CCE9431645EC}">
                        <a14:shadowObscured xmlns:a14="http://schemas.microsoft.com/office/drawing/2010/main"/>
                      </a:ext>
                    </a:extLst>
                  </pic:spPr>
                </pic:pic>
              </a:graphicData>
            </a:graphic>
          </wp:inline>
        </w:drawing>
      </w:r>
    </w:p>
    <w:p w14:paraId="6621D374" w14:textId="77777777" w:rsidR="00653D2F" w:rsidRDefault="00653D2F" w:rsidP="001F7C6E">
      <w:pPr>
        <w:spacing w:line="360" w:lineRule="auto"/>
        <w:jc w:val="both"/>
        <w:rPr>
          <w:noProof/>
        </w:rPr>
      </w:pPr>
    </w:p>
    <w:p w14:paraId="06E49E86" w14:textId="48970EDB" w:rsidR="004D611D" w:rsidRPr="007B5CCC" w:rsidRDefault="004D611D" w:rsidP="001F7C6E">
      <w:pPr>
        <w:spacing w:line="360" w:lineRule="auto"/>
        <w:jc w:val="both"/>
      </w:pPr>
      <w:r>
        <w:rPr>
          <w:noProof/>
        </w:rPr>
        <w:lastRenderedPageBreak/>
        <w:drawing>
          <wp:inline distT="0" distB="0" distL="0" distR="0" wp14:anchorId="07A877E1" wp14:editId="5CE4978E">
            <wp:extent cx="5993130" cy="2941648"/>
            <wp:effectExtent l="0" t="0" r="7620" b="0"/>
            <wp:docPr id="2054594331" name="Immagine 205459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56960"/>
                    <a:stretch/>
                  </pic:blipFill>
                  <pic:spPr bwMode="auto">
                    <a:xfrm>
                      <a:off x="0" y="0"/>
                      <a:ext cx="6007053" cy="2948482"/>
                    </a:xfrm>
                    <a:prstGeom prst="rect">
                      <a:avLst/>
                    </a:prstGeom>
                    <a:ln>
                      <a:noFill/>
                    </a:ln>
                    <a:extLst>
                      <a:ext uri="{53640926-AAD7-44D8-BBD7-CCE9431645EC}">
                        <a14:shadowObscured xmlns:a14="http://schemas.microsoft.com/office/drawing/2010/main"/>
                      </a:ext>
                    </a:extLst>
                  </pic:spPr>
                </pic:pic>
              </a:graphicData>
            </a:graphic>
          </wp:inline>
        </w:drawing>
      </w:r>
    </w:p>
    <w:p w14:paraId="5EDF518C" w14:textId="37CA6CFF" w:rsidR="003007DC" w:rsidRPr="007B5CCC" w:rsidRDefault="003007DC" w:rsidP="001443BC">
      <w:pPr>
        <w:shd w:val="clear" w:color="auto" w:fill="FFFFFF"/>
        <w:spacing w:line="360" w:lineRule="auto"/>
        <w:jc w:val="center"/>
      </w:pPr>
    </w:p>
    <w:p w14:paraId="5B82E1F8" w14:textId="77777777" w:rsidR="00E75578" w:rsidRPr="007B5CCC" w:rsidRDefault="0096235C" w:rsidP="0096235C">
      <w:pPr>
        <w:shd w:val="clear" w:color="auto" w:fill="FFFFFF"/>
        <w:spacing w:line="360" w:lineRule="auto"/>
        <w:ind w:left="1416"/>
        <w:jc w:val="both"/>
        <w:rPr>
          <w:rFonts w:cs="Tahoma"/>
          <w:bCs/>
          <w:szCs w:val="20"/>
        </w:rPr>
      </w:pPr>
      <w:r w:rsidRPr="007B5CCC">
        <w:rPr>
          <w:rFonts w:cs="Tahoma"/>
          <w:bCs/>
          <w:noProof/>
          <w:szCs w:val="20"/>
        </w:rPr>
        <w:drawing>
          <wp:anchor distT="0" distB="0" distL="114300" distR="114300" simplePos="0" relativeHeight="251688976" behindDoc="1" locked="0" layoutInCell="1" allowOverlap="1" wp14:anchorId="285F5493" wp14:editId="6C3C4518">
            <wp:simplePos x="0" y="0"/>
            <wp:positionH relativeFrom="margin">
              <wp:align>left</wp:align>
            </wp:positionH>
            <wp:positionV relativeFrom="paragraph">
              <wp:posOffset>73467</wp:posOffset>
            </wp:positionV>
            <wp:extent cx="659765" cy="659765"/>
            <wp:effectExtent l="0" t="0" r="0" b="0"/>
            <wp:wrapSquare wrapText="bothSides"/>
            <wp:docPr id="2054594343" name="Elemento grafico 2054594343"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B5CCC">
        <w:rPr>
          <w:rFonts w:cs="Tahoma"/>
          <w:bCs/>
          <w:szCs w:val="20"/>
        </w:rPr>
        <w:t xml:space="preserve">Il </w:t>
      </w:r>
      <w:r w:rsidRPr="007B5CCC">
        <w:rPr>
          <w:rFonts w:cs="Tahoma"/>
          <w:b/>
          <w:szCs w:val="20"/>
        </w:rPr>
        <w:t>codice residuale 999</w:t>
      </w:r>
      <w:r w:rsidRPr="007B5CCC">
        <w:rPr>
          <w:rFonts w:cs="Tahoma"/>
          <w:bCs/>
          <w:szCs w:val="20"/>
        </w:rPr>
        <w:t xml:space="preserve"> va utilizzato unicamente nell’ipotesi in cui debbano essere indicati aiuti di Stato o aiuti de minimis </w:t>
      </w:r>
      <w:r w:rsidRPr="007B5CCC">
        <w:rPr>
          <w:rFonts w:cs="Tahoma"/>
          <w:b/>
          <w:szCs w:val="20"/>
        </w:rPr>
        <w:t>non espressamente ricompresi nella “Tabella codici aiuti di Stato”</w:t>
      </w:r>
      <w:r w:rsidRPr="007B5CCC">
        <w:rPr>
          <w:rFonts w:cs="Tahoma"/>
          <w:bCs/>
          <w:szCs w:val="20"/>
        </w:rPr>
        <w:t xml:space="preserve"> posta in calce alle istruzioni dei Modelli Redditi</w:t>
      </w:r>
      <w:r w:rsidR="00E75578" w:rsidRPr="007B5CCC">
        <w:rPr>
          <w:rFonts w:cs="Tahoma"/>
          <w:bCs/>
          <w:szCs w:val="20"/>
        </w:rPr>
        <w:t xml:space="preserve"> (vedi immagine sopra). </w:t>
      </w:r>
      <w:r w:rsidRPr="007B5CCC">
        <w:rPr>
          <w:rFonts w:cs="Tahoma"/>
          <w:bCs/>
          <w:szCs w:val="20"/>
        </w:rPr>
        <w:t>Deve trattarsi di aiuti di Stato o aiuti de minimis fiscali automatici o semi-automatici, esposti nella presente dichiarazione e i cui presupposti si sono realizzati nel periodo d’imposta di riferimento della medesima dichiarazione.</w:t>
      </w:r>
    </w:p>
    <w:p w14:paraId="6FD57E6B" w14:textId="77777777" w:rsidR="00E75578" w:rsidRPr="007B5CCC" w:rsidRDefault="0096235C" w:rsidP="0096235C">
      <w:pPr>
        <w:shd w:val="clear" w:color="auto" w:fill="FFFFFF"/>
        <w:spacing w:line="360" w:lineRule="auto"/>
        <w:ind w:left="1416"/>
        <w:jc w:val="both"/>
        <w:rPr>
          <w:rFonts w:cs="Tahoma"/>
          <w:bCs/>
          <w:szCs w:val="20"/>
        </w:rPr>
      </w:pPr>
      <w:r w:rsidRPr="007B5CCC">
        <w:rPr>
          <w:rFonts w:cs="Tahoma"/>
          <w:bCs/>
          <w:szCs w:val="20"/>
        </w:rPr>
        <w:t xml:space="preserve">A titolo esemplificativo, il </w:t>
      </w:r>
      <w:r w:rsidRPr="007B5CCC">
        <w:rPr>
          <w:rFonts w:cs="Tahoma"/>
          <w:b/>
          <w:szCs w:val="20"/>
        </w:rPr>
        <w:t>codice 999 non va utilizzato</w:t>
      </w:r>
      <w:r w:rsidRPr="007B5CCC">
        <w:rPr>
          <w:rFonts w:cs="Tahoma"/>
          <w:bCs/>
          <w:szCs w:val="20"/>
        </w:rPr>
        <w:t xml:space="preserve"> per:</w:t>
      </w:r>
    </w:p>
    <w:p w14:paraId="4567A95F" w14:textId="77777777" w:rsidR="00AF048B" w:rsidRPr="007B5CC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gli aiuti di Stato e gli aiuti de minimis già presenti nella tabella “Codici aiuti di Stato”;</w:t>
      </w:r>
    </w:p>
    <w:p w14:paraId="4DB48D21" w14:textId="0B3B8F37" w:rsidR="00E75578" w:rsidRPr="007B5CC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gli aiuti di Stato e gli aiuti de minimis fruibili ai fini di imposte diverse da quelle sui redditi (ad esempio, le agevolazioni utilizzabili ai fini IRAP, istituite da leggi statali e regionali, che vanno indicate nel modello IRAP);</w:t>
      </w:r>
    </w:p>
    <w:p w14:paraId="1963DD4A" w14:textId="77777777" w:rsidR="00E75578" w:rsidRPr="007B5CC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gli aiuti di Stato e gli aiuti de minimis fruibili in diminuzione dei contributi previdenziali;</w:t>
      </w:r>
    </w:p>
    <w:p w14:paraId="43178F79" w14:textId="77777777" w:rsidR="00E75578" w:rsidRPr="007B5CC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gli aiuti di Stato e gli aiuti de minimis fruibili in diminuzione delle imposte sui redditi subordinati alla presentazione di apposita istanza, ai sensi dell’art. 9 del citato Regolamento, ad Amministrazioni diverse dall’Agenzia delle entrate (ad esempio, l’agevolazione ZFU, in quanto, pur rappresentando un aiuto fiscale de minimis, non rientra tra gli aiuti automatici, essendo subordinata a un apposito provvedimento di attribuzione adottato dal Ministero dello sviluppo economico);</w:t>
      </w:r>
    </w:p>
    <w:p w14:paraId="5179FE1B" w14:textId="77777777" w:rsidR="00E75578" w:rsidRPr="007B5CC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 xml:space="preserve">le agevolazioni esposte nei quadri della presente dichiarazione non qualificabili come aiuti di Stato o aiuti de minimis (ad esempio, il </w:t>
      </w:r>
      <w:r w:rsidRPr="007B5CCC">
        <w:rPr>
          <w:rFonts w:cs="Tahoma"/>
          <w:b/>
          <w:szCs w:val="20"/>
        </w:rPr>
        <w:t xml:space="preserve">credito d’imposta per attività di </w:t>
      </w:r>
      <w:r w:rsidRPr="007B5CCC">
        <w:rPr>
          <w:rFonts w:cs="Tahoma"/>
          <w:b/>
          <w:szCs w:val="20"/>
        </w:rPr>
        <w:lastRenderedPageBreak/>
        <w:t>ricerca e sviluppo</w:t>
      </w:r>
      <w:r w:rsidRPr="007B5CCC">
        <w:rPr>
          <w:rFonts w:cs="Tahoma"/>
          <w:bCs/>
          <w:szCs w:val="20"/>
        </w:rPr>
        <w:t xml:space="preserve"> di cui all’art. 3 del </w:t>
      </w:r>
      <w:r w:rsidR="00E75578" w:rsidRPr="007B5CCC">
        <w:rPr>
          <w:rFonts w:cs="Tahoma"/>
          <w:bCs/>
          <w:szCs w:val="20"/>
        </w:rPr>
        <w:t>D.L.</w:t>
      </w:r>
      <w:r w:rsidRPr="007B5CCC">
        <w:rPr>
          <w:rFonts w:cs="Tahoma"/>
          <w:bCs/>
          <w:szCs w:val="20"/>
        </w:rPr>
        <w:t xml:space="preserve"> n. 145</w:t>
      </w:r>
      <w:r w:rsidR="00E75578" w:rsidRPr="007B5CCC">
        <w:rPr>
          <w:rFonts w:cs="Tahoma"/>
          <w:bCs/>
          <w:szCs w:val="20"/>
        </w:rPr>
        <w:t>/</w:t>
      </w:r>
      <w:r w:rsidRPr="007B5CCC">
        <w:rPr>
          <w:rFonts w:cs="Tahoma"/>
          <w:bCs/>
          <w:szCs w:val="20"/>
        </w:rPr>
        <w:t xml:space="preserve">2013, in quanto tale misura, pur essendo di natura fiscale e automatica, non presenta profili di selettività ma ha una </w:t>
      </w:r>
      <w:r w:rsidRPr="007B5CCC">
        <w:rPr>
          <w:rFonts w:cs="Tahoma"/>
          <w:b/>
          <w:szCs w:val="20"/>
        </w:rPr>
        <w:t>portata applicativa generale</w:t>
      </w:r>
      <w:r w:rsidRPr="007B5CCC">
        <w:rPr>
          <w:rFonts w:cs="Tahoma"/>
          <w:bCs/>
          <w:szCs w:val="20"/>
        </w:rPr>
        <w:t xml:space="preserve"> e, pertanto, non costituisce un aiuto di Stato; per tale motivo detto credito non deve essere registrato nel Registro nazionale degli aiuti di Stato ai sensi dell’art. 3 del citato regolamento);</w:t>
      </w:r>
    </w:p>
    <w:p w14:paraId="64D0658F" w14:textId="079038C0" w:rsidR="0096235C" w:rsidRDefault="0096235C" w:rsidP="00853631">
      <w:pPr>
        <w:pStyle w:val="Paragrafoelenco"/>
        <w:numPr>
          <w:ilvl w:val="0"/>
          <w:numId w:val="6"/>
        </w:numPr>
        <w:shd w:val="clear" w:color="auto" w:fill="FFFFFF"/>
        <w:spacing w:line="360" w:lineRule="auto"/>
        <w:jc w:val="both"/>
        <w:rPr>
          <w:rFonts w:cs="Tahoma"/>
          <w:bCs/>
          <w:szCs w:val="20"/>
        </w:rPr>
      </w:pPr>
      <w:r w:rsidRPr="007B5CCC">
        <w:rPr>
          <w:rFonts w:cs="Tahoma"/>
          <w:bCs/>
          <w:szCs w:val="20"/>
        </w:rPr>
        <w:t>gli importi residui utilizzati nel periodo d’imposta relativi ad aiuti di Stato e aiuti de minimis i cui presupposti si sono realizzati nei precedenti periodi d’imposta</w:t>
      </w:r>
      <w:r w:rsidR="00E75578" w:rsidRPr="007B5CCC">
        <w:rPr>
          <w:rFonts w:cs="Tahoma"/>
          <w:bCs/>
          <w:szCs w:val="20"/>
        </w:rPr>
        <w:t>.</w:t>
      </w:r>
    </w:p>
    <w:p w14:paraId="42DDD725" w14:textId="77777777" w:rsidR="007279A0" w:rsidRPr="007B5CCC" w:rsidRDefault="007279A0" w:rsidP="00653D2F">
      <w:pPr>
        <w:pStyle w:val="Paragrafoelenco"/>
        <w:shd w:val="clear" w:color="auto" w:fill="FFFFFF"/>
        <w:spacing w:line="360" w:lineRule="auto"/>
        <w:ind w:left="2138"/>
        <w:contextualSpacing w:val="0"/>
        <w:jc w:val="both"/>
        <w:rPr>
          <w:rFonts w:cs="Tahoma"/>
          <w:bCs/>
          <w:szCs w:val="20"/>
        </w:rPr>
      </w:pPr>
    </w:p>
    <w:p w14:paraId="7029EB12" w14:textId="64158F1C" w:rsidR="001443BC" w:rsidRPr="007B5CCC" w:rsidRDefault="001443BC" w:rsidP="00496FF7">
      <w:pPr>
        <w:pStyle w:val="Titolo2"/>
        <w:rPr>
          <w:color w:val="auto"/>
        </w:rPr>
      </w:pPr>
      <w:bookmarkStart w:id="61" w:name="_Toc117765018"/>
      <w:r w:rsidRPr="007B5CCC">
        <w:rPr>
          <w:color w:val="auto"/>
        </w:rPr>
        <w:t>3.3 Quadro RS e contributi a fondo perduto</w:t>
      </w:r>
      <w:bookmarkEnd w:id="61"/>
    </w:p>
    <w:p w14:paraId="12C55F97" w14:textId="1DECBD9E" w:rsidR="00F50EEC" w:rsidRPr="007B5CCC" w:rsidRDefault="001443BC" w:rsidP="001443BC">
      <w:pPr>
        <w:shd w:val="clear" w:color="auto" w:fill="FFFFFF"/>
        <w:spacing w:line="360" w:lineRule="auto"/>
        <w:jc w:val="both"/>
        <w:rPr>
          <w:b/>
          <w:bCs/>
        </w:rPr>
      </w:pPr>
      <w:r w:rsidRPr="007B5CCC">
        <w:t>I contributi a fondo perdut</w:t>
      </w:r>
      <w:r w:rsidR="00B40E86" w:rsidRPr="007B5CCC">
        <w:t>o</w:t>
      </w:r>
      <w:r w:rsidRPr="007B5CCC">
        <w:t xml:space="preserve"> analizzati in precedenza vanno riportati anche nel </w:t>
      </w:r>
      <w:r w:rsidRPr="007B5CCC">
        <w:rPr>
          <w:b/>
          <w:bCs/>
        </w:rPr>
        <w:t>quadro RS</w:t>
      </w:r>
      <w:r w:rsidR="00F50EEC" w:rsidRPr="007B5CCC">
        <w:t xml:space="preserve">, esponendo il </w:t>
      </w:r>
      <w:r w:rsidR="003C65DE" w:rsidRPr="007B5CCC">
        <w:rPr>
          <w:b/>
          <w:bCs/>
        </w:rPr>
        <w:t>relativo codice aiuto.</w:t>
      </w:r>
    </w:p>
    <w:p w14:paraId="4AA9A91B" w14:textId="6D666FC3" w:rsidR="00953752" w:rsidRPr="007B5CCC" w:rsidRDefault="00953752" w:rsidP="001443BC">
      <w:pPr>
        <w:shd w:val="clear" w:color="auto" w:fill="FFFFFF"/>
        <w:spacing w:line="360" w:lineRule="auto"/>
        <w:jc w:val="both"/>
      </w:pPr>
      <w:r w:rsidRPr="007B5CCC">
        <w:t xml:space="preserve">Tali contributi vanno esposti in dichiarazioni </w:t>
      </w:r>
      <w:r w:rsidRPr="007B5CCC">
        <w:rPr>
          <w:b/>
          <w:bCs/>
        </w:rPr>
        <w:t>nonostante siano stati erogati direttamente dall’Agenzia</w:t>
      </w:r>
      <w:r w:rsidRPr="007B5CCC">
        <w:t xml:space="preserve"> delle entrate tramite presentazione di apposita istanza.</w:t>
      </w:r>
    </w:p>
    <w:p w14:paraId="0DDA8899" w14:textId="1F0884D1" w:rsidR="00953752" w:rsidRPr="006E3679" w:rsidRDefault="00953752" w:rsidP="00CB165A">
      <w:pPr>
        <w:shd w:val="clear" w:color="auto" w:fill="FFFFFF"/>
        <w:spacing w:line="360" w:lineRule="auto"/>
        <w:jc w:val="both"/>
        <w:rPr>
          <w:color w:val="000000" w:themeColor="text1"/>
        </w:rPr>
      </w:pPr>
      <w:r w:rsidRPr="007B5CCC">
        <w:t xml:space="preserve">Secondo il Direttore dell’Agenzia delle entrate (intervento del 5 maggio 2021 presso la Commissione parlamentare di vigilanza in materia di Anagrafe Tributaria) i contributi a fondo perduto erogati dall’Agenzia delle entrate nel corso del 2020 sono considerati aiuti di Stato “automatici” e, in quanto tali, dovranno essere iscritti dall’Agenzia nel Registro nazionale aiuti di Stato. Secondo Ruffini </w:t>
      </w:r>
      <w:r w:rsidR="00B40E86" w:rsidRPr="007B5CCC">
        <w:t>“</w:t>
      </w:r>
      <w:r w:rsidRPr="007B5CCC">
        <w:rPr>
          <w:i/>
          <w:iCs/>
        </w:rPr>
        <w:t xml:space="preserve">nel prospetto relativo agli Aiuti di stato presente nelle dichiarazioni fiscali </w:t>
      </w:r>
      <w:r w:rsidRPr="007B5CCC">
        <w:rPr>
          <w:b/>
          <w:bCs/>
          <w:i/>
          <w:iCs/>
        </w:rPr>
        <w:t>il contribuente è tenuto a indicare gli aiuti di cui ha fruito e i dati necessari a consentirne la registrazione da parte dell’Agenzia</w:t>
      </w:r>
      <w:r w:rsidRPr="007B5CCC">
        <w:rPr>
          <w:i/>
          <w:iCs/>
        </w:rPr>
        <w:t xml:space="preserve">. Questi dati sono richiesti nelle dichiarazioni fiscali </w:t>
      </w:r>
      <w:r w:rsidRPr="007B5CCC">
        <w:rPr>
          <w:b/>
          <w:bCs/>
          <w:i/>
          <w:iCs/>
        </w:rPr>
        <w:t>in quanto non recuperabili dalle basi dati a disposizione dell’Agenzia</w:t>
      </w:r>
      <w:r w:rsidRPr="007B5CCC">
        <w:rPr>
          <w:i/>
          <w:iCs/>
        </w:rPr>
        <w:t>. Le norme comunitarie, infatti, fanno rinvio a definizioni e concetti che non sono allineati a quelli presenti nella normativa interna”.</w:t>
      </w:r>
      <w:r w:rsidR="00CB165A" w:rsidRPr="007B5CCC">
        <w:rPr>
          <w:i/>
          <w:iCs/>
        </w:rPr>
        <w:t xml:space="preserve"> </w:t>
      </w:r>
      <w:r w:rsidR="00CB165A" w:rsidRPr="007B5CCC">
        <w:t>Inoltre, l’Agenzia non è al corrente delle informazioni relative alla “</w:t>
      </w:r>
      <w:r w:rsidR="00CB165A" w:rsidRPr="007B5CCC">
        <w:rPr>
          <w:b/>
          <w:bCs/>
        </w:rPr>
        <w:t>Forma giuridica”</w:t>
      </w:r>
      <w:r w:rsidR="00CB165A" w:rsidRPr="007B5CCC">
        <w:t xml:space="preserve"> e </w:t>
      </w:r>
      <w:r w:rsidR="00CB165A" w:rsidRPr="006E3679">
        <w:rPr>
          <w:color w:val="000000" w:themeColor="text1"/>
        </w:rPr>
        <w:t>“</w:t>
      </w:r>
      <w:r w:rsidR="00CB165A" w:rsidRPr="006E3679">
        <w:rPr>
          <w:b/>
          <w:bCs/>
          <w:color w:val="000000" w:themeColor="text1"/>
        </w:rPr>
        <w:t>Dimensione impresa</w:t>
      </w:r>
      <w:r w:rsidR="00CB165A" w:rsidRPr="006E3679">
        <w:rPr>
          <w:color w:val="000000" w:themeColor="text1"/>
        </w:rPr>
        <w:t>”.</w:t>
      </w:r>
    </w:p>
    <w:p w14:paraId="76670F15" w14:textId="7A035540" w:rsidR="000F0BFF" w:rsidRPr="006E3679" w:rsidRDefault="00C55AE0" w:rsidP="00452C8C">
      <w:pPr>
        <w:shd w:val="clear" w:color="auto" w:fill="FFFFFF"/>
        <w:spacing w:line="360" w:lineRule="auto"/>
        <w:jc w:val="both"/>
        <w:rPr>
          <w:rFonts w:cs="Tahoma"/>
          <w:bCs/>
          <w:color w:val="000000" w:themeColor="text1"/>
          <w:szCs w:val="20"/>
        </w:rPr>
      </w:pPr>
      <w:r w:rsidRPr="006E3679">
        <w:rPr>
          <w:rFonts w:cs="Tahoma"/>
          <w:bCs/>
          <w:color w:val="000000" w:themeColor="text1"/>
          <w:szCs w:val="20"/>
        </w:rPr>
        <w:t xml:space="preserve">Nel presente prospetto </w:t>
      </w:r>
      <w:r w:rsidRPr="006E3679">
        <w:rPr>
          <w:rFonts w:cs="Tahoma"/>
          <w:b/>
          <w:color w:val="000000" w:themeColor="text1"/>
          <w:szCs w:val="20"/>
        </w:rPr>
        <w:t>non vanno indicati i dati relativi agli aiuti</w:t>
      </w:r>
      <w:r w:rsidRPr="006E3679">
        <w:rPr>
          <w:rFonts w:cs="Tahoma"/>
          <w:bCs/>
          <w:color w:val="000000" w:themeColor="text1"/>
          <w:szCs w:val="20"/>
        </w:rPr>
        <w:t xml:space="preserve"> di Stato che rientrano nell’ambito della Comunicazione della Commissione europea del 19 marzo 2020 C(2020) 1863 final “Quadro temporaneo per le misure di aiuto di Stato a sostegno dell’economia nell’attuale emergenza del COVID-19” (c.d. Temporary Framework) e successive modifiche, </w:t>
      </w:r>
      <w:r w:rsidRPr="006E3679">
        <w:rPr>
          <w:rFonts w:cs="Tahoma"/>
          <w:b/>
          <w:color w:val="000000" w:themeColor="text1"/>
          <w:szCs w:val="20"/>
        </w:rPr>
        <w:t>i cui dati necessari per la registrazione nel RNA</w:t>
      </w:r>
      <w:r w:rsidRPr="006E3679">
        <w:rPr>
          <w:rFonts w:cs="Tahoma"/>
          <w:bCs/>
          <w:color w:val="000000" w:themeColor="text1"/>
          <w:szCs w:val="20"/>
        </w:rPr>
        <w:t xml:space="preserve"> (ad esempio, forma giuridica, dimensione impresa, settore, ecc.) </w:t>
      </w:r>
      <w:r w:rsidRPr="006E3679">
        <w:rPr>
          <w:rFonts w:cs="Tahoma"/>
          <w:b/>
          <w:color w:val="000000" w:themeColor="text1"/>
          <w:szCs w:val="20"/>
        </w:rPr>
        <w:t>sono stati già comunicati all’Agenzia delle entrate mediante l’autodichiarazione</w:t>
      </w:r>
      <w:r w:rsidRPr="006E3679">
        <w:rPr>
          <w:rFonts w:cs="Tahoma"/>
          <w:bCs/>
          <w:color w:val="000000" w:themeColor="text1"/>
          <w:szCs w:val="20"/>
        </w:rPr>
        <w:t xml:space="preserve"> di cui all’articolo 3 del decreto del Ministro dell’economia e delle finanze 11 dicembre 2021, pubblicato nella Gazzetta ufficiale del 20 gennaio 2022 (per maggiori dettagli si rinvia al paragrafo dedicato alla compilazione della citata autodichiarazione).</w:t>
      </w:r>
      <w:r w:rsidR="00452C8C" w:rsidRPr="006E3679">
        <w:rPr>
          <w:rFonts w:cs="Tahoma"/>
          <w:bCs/>
          <w:color w:val="000000" w:themeColor="text1"/>
          <w:szCs w:val="20"/>
        </w:rPr>
        <w:t xml:space="preserve"> </w:t>
      </w:r>
      <w:r w:rsidR="00F24C55" w:rsidRPr="006E3679">
        <w:rPr>
          <w:rFonts w:cs="Tahoma"/>
          <w:bCs/>
          <w:color w:val="000000" w:themeColor="text1"/>
          <w:szCs w:val="20"/>
        </w:rPr>
        <w:t>Tale scelta</w:t>
      </w:r>
      <w:r w:rsidR="00452C8C" w:rsidRPr="006E3679">
        <w:rPr>
          <w:rFonts w:cs="Tahoma"/>
          <w:bCs/>
          <w:color w:val="000000" w:themeColor="text1"/>
          <w:szCs w:val="20"/>
        </w:rPr>
        <w:t xml:space="preserve"> deve riguardare tutti gli aiuti </w:t>
      </w:r>
      <w:r w:rsidR="00452C8C" w:rsidRPr="006E3679">
        <w:rPr>
          <w:rFonts w:cs="Tahoma"/>
          <w:b/>
          <w:color w:val="000000" w:themeColor="text1"/>
          <w:szCs w:val="20"/>
        </w:rPr>
        <w:t>per i quali sono presenti i campi</w:t>
      </w:r>
      <w:r w:rsidR="001E0AA8" w:rsidRPr="006E3679">
        <w:rPr>
          <w:rFonts w:cs="Tahoma"/>
          <w:bCs/>
          <w:color w:val="000000" w:themeColor="text1"/>
          <w:szCs w:val="20"/>
        </w:rPr>
        <w:t xml:space="preserve"> </w:t>
      </w:r>
      <w:r w:rsidR="00452C8C" w:rsidRPr="006E3679">
        <w:rPr>
          <w:rFonts w:cs="Tahoma"/>
          <w:bCs/>
          <w:color w:val="000000" w:themeColor="text1"/>
          <w:szCs w:val="20"/>
        </w:rPr>
        <w:t>"</w:t>
      </w:r>
      <w:r w:rsidR="00452C8C" w:rsidRPr="006E3679">
        <w:rPr>
          <w:rFonts w:cs="Tahoma"/>
          <w:b/>
          <w:color w:val="000000" w:themeColor="text1"/>
          <w:szCs w:val="20"/>
        </w:rPr>
        <w:t>Settore</w:t>
      </w:r>
      <w:r w:rsidR="00452C8C" w:rsidRPr="006E3679">
        <w:rPr>
          <w:rFonts w:cs="Tahoma"/>
          <w:bCs/>
          <w:color w:val="000000" w:themeColor="text1"/>
          <w:szCs w:val="20"/>
        </w:rPr>
        <w:t>" e "</w:t>
      </w:r>
      <w:r w:rsidR="00452C8C" w:rsidRPr="006E3679">
        <w:rPr>
          <w:rFonts w:cs="Tahoma"/>
          <w:b/>
          <w:color w:val="000000" w:themeColor="text1"/>
          <w:szCs w:val="20"/>
        </w:rPr>
        <w:t>Codice attività</w:t>
      </w:r>
      <w:r w:rsidR="00452C8C" w:rsidRPr="006E3679">
        <w:rPr>
          <w:rFonts w:cs="Tahoma"/>
          <w:bCs/>
          <w:color w:val="000000" w:themeColor="text1"/>
          <w:szCs w:val="20"/>
        </w:rPr>
        <w:t>" (tranne l'ipotesi</w:t>
      </w:r>
      <w:r w:rsidR="00F24C55" w:rsidRPr="006E3679">
        <w:rPr>
          <w:rFonts w:cs="Tahoma"/>
          <w:bCs/>
          <w:color w:val="000000" w:themeColor="text1"/>
          <w:szCs w:val="20"/>
        </w:rPr>
        <w:t xml:space="preserve"> </w:t>
      </w:r>
      <w:r w:rsidR="00452C8C" w:rsidRPr="006E3679">
        <w:rPr>
          <w:rFonts w:cs="Tahoma"/>
          <w:bCs/>
          <w:color w:val="000000" w:themeColor="text1"/>
          <w:szCs w:val="20"/>
        </w:rPr>
        <w:t>in cui l'aiuto sia fruito nell'ambito di diversi settori).</w:t>
      </w:r>
    </w:p>
    <w:p w14:paraId="33C20840" w14:textId="77777777" w:rsidR="007C6E76" w:rsidRPr="006E3679" w:rsidRDefault="00452C8C" w:rsidP="00452C8C">
      <w:pPr>
        <w:shd w:val="clear" w:color="auto" w:fill="FFFFFF"/>
        <w:spacing w:line="360" w:lineRule="auto"/>
        <w:jc w:val="both"/>
        <w:rPr>
          <w:rFonts w:cs="Tahoma"/>
          <w:bCs/>
          <w:color w:val="000000" w:themeColor="text1"/>
          <w:szCs w:val="20"/>
        </w:rPr>
      </w:pPr>
      <w:r w:rsidRPr="006E3679">
        <w:rPr>
          <w:rFonts w:cs="Tahoma"/>
          <w:bCs/>
          <w:color w:val="000000" w:themeColor="text1"/>
          <w:szCs w:val="20"/>
        </w:rPr>
        <w:lastRenderedPageBreak/>
        <w:t xml:space="preserve">Pertanto, qualora il dichiarante </w:t>
      </w:r>
      <w:r w:rsidR="00F24C55" w:rsidRPr="006E3679">
        <w:rPr>
          <w:rFonts w:cs="Tahoma"/>
          <w:bCs/>
          <w:color w:val="000000" w:themeColor="text1"/>
          <w:szCs w:val="20"/>
        </w:rPr>
        <w:t>si sia avvalso</w:t>
      </w:r>
      <w:r w:rsidRPr="006E3679">
        <w:rPr>
          <w:rFonts w:cs="Tahoma"/>
          <w:bCs/>
          <w:color w:val="000000" w:themeColor="text1"/>
          <w:szCs w:val="20"/>
        </w:rPr>
        <w:t xml:space="preserve"> di tale facoltà</w:t>
      </w:r>
      <w:r w:rsidR="00F24C55" w:rsidRPr="006E3679">
        <w:rPr>
          <w:rFonts w:cs="Tahoma"/>
          <w:bCs/>
          <w:color w:val="000000" w:themeColor="text1"/>
          <w:szCs w:val="20"/>
        </w:rPr>
        <w:t xml:space="preserve">, </w:t>
      </w:r>
      <w:r w:rsidRPr="006E3679">
        <w:rPr>
          <w:rFonts w:cs="Tahoma"/>
          <w:bCs/>
          <w:color w:val="000000" w:themeColor="text1"/>
          <w:szCs w:val="20"/>
        </w:rPr>
        <w:t>indica</w:t>
      </w:r>
      <w:r w:rsidR="00F24C55" w:rsidRPr="006E3679">
        <w:rPr>
          <w:rFonts w:cs="Tahoma"/>
          <w:bCs/>
          <w:color w:val="000000" w:themeColor="text1"/>
          <w:szCs w:val="20"/>
        </w:rPr>
        <w:t>ndo nell’autocertificazione</w:t>
      </w:r>
      <w:r w:rsidRPr="006E3679">
        <w:rPr>
          <w:rFonts w:cs="Tahoma"/>
          <w:bCs/>
          <w:color w:val="000000" w:themeColor="text1"/>
          <w:szCs w:val="20"/>
        </w:rPr>
        <w:t xml:space="preserve"> </w:t>
      </w:r>
      <w:r w:rsidR="00F24C55" w:rsidRPr="006E3679">
        <w:rPr>
          <w:rFonts w:cs="Tahoma"/>
          <w:b/>
          <w:color w:val="000000" w:themeColor="text1"/>
          <w:szCs w:val="20"/>
        </w:rPr>
        <w:t>anche i</w:t>
      </w:r>
      <w:r w:rsidRPr="006E3679">
        <w:rPr>
          <w:rFonts w:cs="Tahoma"/>
          <w:b/>
          <w:color w:val="000000" w:themeColor="text1"/>
          <w:szCs w:val="20"/>
        </w:rPr>
        <w:t xml:space="preserve"> campi</w:t>
      </w:r>
      <w:r w:rsidRPr="006E3679">
        <w:rPr>
          <w:rFonts w:cs="Tahoma"/>
          <w:bCs/>
          <w:color w:val="000000" w:themeColor="text1"/>
          <w:szCs w:val="20"/>
        </w:rPr>
        <w:t xml:space="preserve"> "</w:t>
      </w:r>
      <w:r w:rsidRPr="006E3679">
        <w:rPr>
          <w:rFonts w:cs="Tahoma"/>
          <w:b/>
          <w:color w:val="000000" w:themeColor="text1"/>
          <w:szCs w:val="20"/>
        </w:rPr>
        <w:t>Forma</w:t>
      </w:r>
      <w:r w:rsidRPr="006E3679">
        <w:rPr>
          <w:rFonts w:cs="Tahoma"/>
          <w:bCs/>
          <w:color w:val="000000" w:themeColor="text1"/>
          <w:szCs w:val="20"/>
        </w:rPr>
        <w:t xml:space="preserve"> </w:t>
      </w:r>
      <w:r w:rsidRPr="006E3679">
        <w:rPr>
          <w:rFonts w:cs="Tahoma"/>
          <w:b/>
          <w:color w:val="000000" w:themeColor="text1"/>
          <w:szCs w:val="20"/>
        </w:rPr>
        <w:t>giuridica</w:t>
      </w:r>
      <w:r w:rsidRPr="006E3679">
        <w:rPr>
          <w:rFonts w:cs="Tahoma"/>
          <w:bCs/>
          <w:color w:val="000000" w:themeColor="text1"/>
          <w:szCs w:val="20"/>
        </w:rPr>
        <w:t>" e "</w:t>
      </w:r>
      <w:r w:rsidRPr="006E3679">
        <w:rPr>
          <w:rFonts w:cs="Tahoma"/>
          <w:b/>
          <w:color w:val="000000" w:themeColor="text1"/>
          <w:szCs w:val="20"/>
        </w:rPr>
        <w:t>Dimensione</w:t>
      </w:r>
      <w:r w:rsidRPr="006E3679">
        <w:rPr>
          <w:rFonts w:cs="Tahoma"/>
          <w:bCs/>
          <w:color w:val="000000" w:themeColor="text1"/>
          <w:szCs w:val="20"/>
        </w:rPr>
        <w:t xml:space="preserve"> </w:t>
      </w:r>
      <w:r w:rsidRPr="006E3679">
        <w:rPr>
          <w:rFonts w:cs="Tahoma"/>
          <w:b/>
          <w:color w:val="000000" w:themeColor="text1"/>
          <w:szCs w:val="20"/>
        </w:rPr>
        <w:t>impresa</w:t>
      </w:r>
      <w:r w:rsidRPr="006E3679">
        <w:rPr>
          <w:rFonts w:cs="Tahoma"/>
          <w:bCs/>
          <w:color w:val="000000" w:themeColor="text1"/>
          <w:szCs w:val="20"/>
        </w:rPr>
        <w:t>"</w:t>
      </w:r>
      <w:r w:rsidR="000F0BFF" w:rsidRPr="006E3679">
        <w:rPr>
          <w:rFonts w:cs="Tahoma"/>
          <w:bCs/>
          <w:color w:val="000000" w:themeColor="text1"/>
          <w:szCs w:val="20"/>
        </w:rPr>
        <w:t xml:space="preserve"> </w:t>
      </w:r>
      <w:r w:rsidRPr="006E3679">
        <w:rPr>
          <w:rFonts w:cs="Tahoma"/>
          <w:bCs/>
          <w:color w:val="000000" w:themeColor="text1"/>
          <w:szCs w:val="20"/>
        </w:rPr>
        <w:t>(secondo la definizione contenuta nella raccomandazione 2003/361/CE della Commissione, del 6 maggio 2003)</w:t>
      </w:r>
      <w:r w:rsidR="000F0BFF" w:rsidRPr="006E3679">
        <w:rPr>
          <w:rFonts w:cs="Tahoma"/>
          <w:bCs/>
          <w:color w:val="000000" w:themeColor="text1"/>
          <w:szCs w:val="20"/>
        </w:rPr>
        <w:t xml:space="preserve">, lo stesso </w:t>
      </w:r>
      <w:r w:rsidR="000F0BFF" w:rsidRPr="006E3679">
        <w:rPr>
          <w:rFonts w:cs="Tahoma"/>
          <w:b/>
          <w:color w:val="000000" w:themeColor="text1"/>
          <w:szCs w:val="20"/>
        </w:rPr>
        <w:t>è esonerato dalla compilazione del prospetto degli aiuti di Stato presente nel modello REDDITI 2022</w:t>
      </w:r>
      <w:r w:rsidR="000F0BFF" w:rsidRPr="006E3679">
        <w:rPr>
          <w:rFonts w:cs="Tahoma"/>
          <w:bCs/>
          <w:color w:val="000000" w:themeColor="text1"/>
          <w:szCs w:val="20"/>
        </w:rPr>
        <w:t>.</w:t>
      </w:r>
    </w:p>
    <w:p w14:paraId="1C4B8C8C" w14:textId="3BA4F6A3" w:rsidR="00C55AE0" w:rsidRPr="006E3679" w:rsidRDefault="00452C8C" w:rsidP="00452C8C">
      <w:pPr>
        <w:shd w:val="clear" w:color="auto" w:fill="FFFFFF"/>
        <w:spacing w:line="360" w:lineRule="auto"/>
        <w:jc w:val="both"/>
        <w:rPr>
          <w:rFonts w:cs="Tahoma"/>
          <w:bCs/>
          <w:color w:val="000000" w:themeColor="text1"/>
          <w:szCs w:val="20"/>
        </w:rPr>
      </w:pPr>
      <w:r w:rsidRPr="006E3679">
        <w:rPr>
          <w:rFonts w:cs="Tahoma"/>
          <w:bCs/>
          <w:color w:val="000000" w:themeColor="text1"/>
          <w:szCs w:val="20"/>
        </w:rPr>
        <w:t xml:space="preserve">Nella particolare ipotesi in cui il medesimo aiuto di Stato sia fruito dal dichiarante </w:t>
      </w:r>
      <w:r w:rsidRPr="006E3679">
        <w:rPr>
          <w:rFonts w:cs="Tahoma"/>
          <w:b/>
          <w:color w:val="000000" w:themeColor="text1"/>
          <w:szCs w:val="20"/>
        </w:rPr>
        <w:t>nell</w:t>
      </w:r>
      <w:r w:rsidR="000C2B19" w:rsidRPr="006E3679">
        <w:rPr>
          <w:rFonts w:cs="Tahoma"/>
          <w:b/>
          <w:color w:val="000000" w:themeColor="text1"/>
          <w:szCs w:val="20"/>
        </w:rPr>
        <w:t>’</w:t>
      </w:r>
      <w:r w:rsidRPr="006E3679">
        <w:rPr>
          <w:rFonts w:cs="Tahoma"/>
          <w:b/>
          <w:color w:val="000000" w:themeColor="text1"/>
          <w:szCs w:val="20"/>
        </w:rPr>
        <w:t>ambito di più settori</w:t>
      </w:r>
      <w:r w:rsidR="007C6E76" w:rsidRPr="006E3679">
        <w:rPr>
          <w:rFonts w:cs="Tahoma"/>
          <w:bCs/>
          <w:color w:val="000000" w:themeColor="text1"/>
          <w:szCs w:val="20"/>
        </w:rPr>
        <w:t xml:space="preserve"> (1-Generale, 4-Agricoltura, 5-Pesca)</w:t>
      </w:r>
      <w:r w:rsidRPr="006E3679">
        <w:rPr>
          <w:rFonts w:cs="Tahoma"/>
          <w:bCs/>
          <w:color w:val="000000" w:themeColor="text1"/>
          <w:szCs w:val="20"/>
        </w:rPr>
        <w:t xml:space="preserve">, non è possibile avvalersi della predetta facoltà e, pertanto, </w:t>
      </w:r>
      <w:r w:rsidRPr="006E3679">
        <w:rPr>
          <w:rFonts w:cs="Tahoma"/>
          <w:b/>
          <w:color w:val="000000" w:themeColor="text1"/>
          <w:szCs w:val="20"/>
        </w:rPr>
        <w:t xml:space="preserve">è necessario per tale aiuto compilare </w:t>
      </w:r>
      <w:r w:rsidR="007C6E76" w:rsidRPr="006E3679">
        <w:rPr>
          <w:rFonts w:cs="Tahoma"/>
          <w:b/>
          <w:color w:val="000000" w:themeColor="text1"/>
          <w:szCs w:val="20"/>
        </w:rPr>
        <w:t xml:space="preserve">sempre </w:t>
      </w:r>
      <w:r w:rsidRPr="006E3679">
        <w:rPr>
          <w:rFonts w:cs="Tahoma"/>
          <w:b/>
          <w:color w:val="000000" w:themeColor="text1"/>
          <w:szCs w:val="20"/>
        </w:rPr>
        <w:t>il prospetto</w:t>
      </w:r>
      <w:r w:rsidRPr="006E3679">
        <w:rPr>
          <w:rFonts w:cs="Tahoma"/>
          <w:bCs/>
          <w:color w:val="000000" w:themeColor="text1"/>
          <w:szCs w:val="20"/>
        </w:rPr>
        <w:t xml:space="preserve"> "</w:t>
      </w:r>
      <w:r w:rsidRPr="006E3679">
        <w:rPr>
          <w:rFonts w:cs="Tahoma"/>
          <w:b/>
          <w:color w:val="000000" w:themeColor="text1"/>
          <w:szCs w:val="20"/>
        </w:rPr>
        <w:t>Aiuti di Stato</w:t>
      </w:r>
      <w:r w:rsidRPr="006E3679">
        <w:rPr>
          <w:rFonts w:cs="Tahoma"/>
          <w:bCs/>
          <w:color w:val="000000" w:themeColor="text1"/>
          <w:szCs w:val="20"/>
        </w:rPr>
        <w:t>" presente nei modelli REDDITI 2022.</w:t>
      </w:r>
    </w:p>
    <w:p w14:paraId="4296AD39" w14:textId="77777777" w:rsidR="00EA4F77" w:rsidRPr="006E3679" w:rsidRDefault="00EA4F77" w:rsidP="00452C8C">
      <w:pPr>
        <w:shd w:val="clear" w:color="auto" w:fill="FFFFFF"/>
        <w:spacing w:line="360" w:lineRule="auto"/>
        <w:jc w:val="both"/>
        <w:rPr>
          <w:rFonts w:cs="Tahoma"/>
          <w:bCs/>
          <w:color w:val="000000" w:themeColor="text1"/>
          <w:szCs w:val="20"/>
        </w:rPr>
      </w:pPr>
    </w:p>
    <w:p w14:paraId="24DC1B1F" w14:textId="41A188D5" w:rsidR="00C55AE0" w:rsidRDefault="00C55AE0" w:rsidP="00452C8C">
      <w:pPr>
        <w:shd w:val="clear" w:color="auto" w:fill="FFFFFF"/>
        <w:spacing w:line="360" w:lineRule="auto"/>
        <w:ind w:left="1416"/>
        <w:jc w:val="both"/>
        <w:rPr>
          <w:rFonts w:cs="Tahoma"/>
          <w:bCs/>
          <w:color w:val="000000" w:themeColor="text1"/>
          <w:szCs w:val="20"/>
        </w:rPr>
      </w:pPr>
      <w:r w:rsidRPr="006E3679">
        <w:rPr>
          <w:rFonts w:cs="Tahoma"/>
          <w:bCs/>
          <w:noProof/>
          <w:color w:val="000000" w:themeColor="text1"/>
          <w:szCs w:val="20"/>
        </w:rPr>
        <w:drawing>
          <wp:anchor distT="0" distB="0" distL="114300" distR="114300" simplePos="0" relativeHeight="251757584" behindDoc="1" locked="0" layoutInCell="1" allowOverlap="1" wp14:anchorId="00EED8D0" wp14:editId="66006353">
            <wp:simplePos x="0" y="0"/>
            <wp:positionH relativeFrom="margin">
              <wp:align>left</wp:align>
            </wp:positionH>
            <wp:positionV relativeFrom="paragraph">
              <wp:posOffset>73467</wp:posOffset>
            </wp:positionV>
            <wp:extent cx="659765" cy="659765"/>
            <wp:effectExtent l="0" t="0" r="0" b="0"/>
            <wp:wrapSquare wrapText="bothSides"/>
            <wp:docPr id="2054594328" name="Elemento grafico 2054594328"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6E3679">
        <w:rPr>
          <w:rFonts w:cs="Tahoma"/>
          <w:bCs/>
          <w:color w:val="000000" w:themeColor="text1"/>
          <w:szCs w:val="20"/>
        </w:rPr>
        <w:t xml:space="preserve">Per i contributi a fondo perduto erogati dall’Agenzia delle entrate, al fine di </w:t>
      </w:r>
      <w:r w:rsidRPr="006E3679">
        <w:rPr>
          <w:rFonts w:cs="Tahoma"/>
          <w:b/>
          <w:color w:val="000000" w:themeColor="text1"/>
          <w:szCs w:val="20"/>
        </w:rPr>
        <w:t>stabilire il momento da cui decorre l’obbligo di compilazione del presente prospetto</w:t>
      </w:r>
      <w:r w:rsidRPr="006E3679">
        <w:rPr>
          <w:rFonts w:cs="Tahoma"/>
          <w:bCs/>
          <w:color w:val="000000" w:themeColor="text1"/>
          <w:szCs w:val="20"/>
        </w:rPr>
        <w:t xml:space="preserve"> occorre aver riguardo alla </w:t>
      </w:r>
      <w:r w:rsidRPr="006E3679">
        <w:rPr>
          <w:rFonts w:cs="Tahoma"/>
          <w:b/>
          <w:color w:val="000000" w:themeColor="text1"/>
          <w:szCs w:val="20"/>
        </w:rPr>
        <w:t>data di erogazione del contributo</w:t>
      </w:r>
      <w:r w:rsidRPr="006E3679">
        <w:rPr>
          <w:rFonts w:cs="Tahoma"/>
          <w:bCs/>
          <w:color w:val="000000" w:themeColor="text1"/>
          <w:szCs w:val="20"/>
        </w:rPr>
        <w:t xml:space="preserve">. Per i contributi a fondo perduto per i quali il beneficiario ne ha richiesto l’utilizzo </w:t>
      </w:r>
      <w:r w:rsidRPr="006E3679">
        <w:rPr>
          <w:rFonts w:cs="Tahoma"/>
          <w:b/>
          <w:color w:val="000000" w:themeColor="text1"/>
          <w:szCs w:val="20"/>
        </w:rPr>
        <w:t>sotto forma di credito d’imposta</w:t>
      </w:r>
      <w:r w:rsidRPr="006E3679">
        <w:rPr>
          <w:rFonts w:cs="Tahoma"/>
          <w:bCs/>
          <w:color w:val="000000" w:themeColor="text1"/>
          <w:szCs w:val="20"/>
        </w:rPr>
        <w:t xml:space="preserve">, si ha riguardo alla </w:t>
      </w:r>
      <w:r w:rsidRPr="006E3679">
        <w:rPr>
          <w:rFonts w:cs="Tahoma"/>
          <w:b/>
          <w:color w:val="000000" w:themeColor="text1"/>
          <w:szCs w:val="20"/>
        </w:rPr>
        <w:t>data di riconoscimento del credito stesso</w:t>
      </w:r>
      <w:r w:rsidRPr="006E3679">
        <w:rPr>
          <w:rFonts w:cs="Tahoma"/>
          <w:bCs/>
          <w:color w:val="000000" w:themeColor="text1"/>
          <w:szCs w:val="20"/>
        </w:rPr>
        <w:t>.</w:t>
      </w:r>
    </w:p>
    <w:p w14:paraId="6D0B37DB" w14:textId="77777777" w:rsidR="007D65E7" w:rsidRPr="006E3679" w:rsidRDefault="007D65E7" w:rsidP="00452C8C">
      <w:pPr>
        <w:shd w:val="clear" w:color="auto" w:fill="FFFFFF"/>
        <w:spacing w:line="360" w:lineRule="auto"/>
        <w:ind w:left="1416"/>
        <w:jc w:val="both"/>
        <w:rPr>
          <w:rFonts w:cs="Tahoma"/>
          <w:bCs/>
          <w:color w:val="000000" w:themeColor="text1"/>
          <w:szCs w:val="20"/>
        </w:rPr>
      </w:pPr>
    </w:p>
    <w:p w14:paraId="7DD2F26A" w14:textId="1E0C8C5D" w:rsidR="00785BE1" w:rsidRPr="006E3679" w:rsidRDefault="00785BE1" w:rsidP="00785BE1">
      <w:pPr>
        <w:shd w:val="clear" w:color="auto" w:fill="FFFFFF"/>
        <w:spacing w:line="360" w:lineRule="auto"/>
        <w:ind w:left="1416"/>
        <w:jc w:val="both"/>
        <w:rPr>
          <w:rFonts w:cs="Tahoma"/>
          <w:bCs/>
          <w:color w:val="000000" w:themeColor="text1"/>
          <w:szCs w:val="20"/>
        </w:rPr>
      </w:pPr>
      <w:r w:rsidRPr="007B5CCC">
        <w:rPr>
          <w:rFonts w:cs="Tahoma"/>
          <w:bCs/>
          <w:noProof/>
          <w:szCs w:val="20"/>
        </w:rPr>
        <w:drawing>
          <wp:anchor distT="0" distB="0" distL="114300" distR="114300" simplePos="0" relativeHeight="251686928" behindDoc="1" locked="0" layoutInCell="1" allowOverlap="1" wp14:anchorId="20AAB7E2" wp14:editId="505D17D1">
            <wp:simplePos x="0" y="0"/>
            <wp:positionH relativeFrom="margin">
              <wp:align>left</wp:align>
            </wp:positionH>
            <wp:positionV relativeFrom="paragraph">
              <wp:posOffset>73467</wp:posOffset>
            </wp:positionV>
            <wp:extent cx="659765" cy="659765"/>
            <wp:effectExtent l="0" t="0" r="0" b="0"/>
            <wp:wrapSquare wrapText="bothSides"/>
            <wp:docPr id="2054594336" name="Elemento grafico 2054594336"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00FE6AFF" w:rsidRPr="007B5CCC">
        <w:rPr>
          <w:rFonts w:cs="Tahoma"/>
          <w:bCs/>
          <w:szCs w:val="20"/>
        </w:rPr>
        <w:t>Le specifiche tecniche precisano che nel</w:t>
      </w:r>
      <w:r w:rsidRPr="007B5CCC">
        <w:rPr>
          <w:rFonts w:cs="Tahoma"/>
          <w:bCs/>
          <w:szCs w:val="20"/>
        </w:rPr>
        <w:t xml:space="preserve"> rigo RS401 </w:t>
      </w:r>
      <w:r w:rsidR="00FE6AFF" w:rsidRPr="007B5CCC">
        <w:rPr>
          <w:rFonts w:cs="Tahoma"/>
          <w:bCs/>
          <w:szCs w:val="20"/>
        </w:rPr>
        <w:t xml:space="preserve">– Aiuti di Stato </w:t>
      </w:r>
      <w:r w:rsidRPr="007B5CCC">
        <w:rPr>
          <w:rFonts w:cs="Tahoma"/>
          <w:b/>
          <w:bCs/>
          <w:szCs w:val="20"/>
        </w:rPr>
        <w:t>non va compilato</w:t>
      </w:r>
      <w:r w:rsidRPr="007B5CCC">
        <w:rPr>
          <w:rFonts w:cs="Tahoma"/>
          <w:szCs w:val="20"/>
        </w:rPr>
        <w:t xml:space="preserve"> </w:t>
      </w:r>
      <w:r w:rsidRPr="007B5CCC">
        <w:rPr>
          <w:rFonts w:cs="Tahoma"/>
          <w:bCs/>
          <w:szCs w:val="20"/>
        </w:rPr>
        <w:t xml:space="preserve">il </w:t>
      </w:r>
      <w:r w:rsidRPr="007B5CCC">
        <w:rPr>
          <w:rFonts w:cs="Tahoma"/>
          <w:b/>
          <w:szCs w:val="20"/>
        </w:rPr>
        <w:t>campo 29</w:t>
      </w:r>
      <w:r w:rsidRPr="007B5CCC">
        <w:rPr>
          <w:rFonts w:cs="Tahoma"/>
          <w:bCs/>
          <w:szCs w:val="20"/>
        </w:rPr>
        <w:t xml:space="preserve"> </w:t>
      </w:r>
      <w:r w:rsidR="00FE6AFF" w:rsidRPr="00C55AE0">
        <w:rPr>
          <w:rFonts w:cs="Tahoma"/>
          <w:bCs/>
          <w:szCs w:val="20"/>
        </w:rPr>
        <w:t>“</w:t>
      </w:r>
      <w:r w:rsidRPr="007B5CCC">
        <w:rPr>
          <w:rFonts w:cs="Tahoma"/>
          <w:b/>
          <w:szCs w:val="20"/>
        </w:rPr>
        <w:t>Importo aiuto spettante</w:t>
      </w:r>
      <w:r w:rsidR="00FE6AFF" w:rsidRPr="00C55AE0">
        <w:rPr>
          <w:rFonts w:cs="Tahoma"/>
          <w:bCs/>
          <w:szCs w:val="20"/>
        </w:rPr>
        <w:t>”</w:t>
      </w:r>
      <w:r w:rsidR="00FE6AFF" w:rsidRPr="007B5CCC">
        <w:rPr>
          <w:rFonts w:cs="Tahoma"/>
          <w:bCs/>
          <w:szCs w:val="20"/>
        </w:rPr>
        <w:t xml:space="preserve"> e, di conseguenza, </w:t>
      </w:r>
      <w:r w:rsidRPr="007B5CCC">
        <w:rPr>
          <w:rFonts w:cs="Tahoma"/>
          <w:bCs/>
          <w:szCs w:val="20"/>
        </w:rPr>
        <w:t xml:space="preserve">il </w:t>
      </w:r>
      <w:r w:rsidRPr="006E3679">
        <w:rPr>
          <w:rFonts w:cs="Tahoma"/>
          <w:b/>
          <w:color w:val="000000" w:themeColor="text1"/>
          <w:szCs w:val="20"/>
        </w:rPr>
        <w:t>campo 17</w:t>
      </w:r>
      <w:r w:rsidRPr="006E3679">
        <w:rPr>
          <w:rFonts w:cs="Tahoma"/>
          <w:bCs/>
          <w:color w:val="000000" w:themeColor="text1"/>
          <w:szCs w:val="20"/>
        </w:rPr>
        <w:t xml:space="preserve"> “</w:t>
      </w:r>
      <w:r w:rsidRPr="006E3679">
        <w:rPr>
          <w:rFonts w:cs="Tahoma"/>
          <w:b/>
          <w:color w:val="000000" w:themeColor="text1"/>
          <w:szCs w:val="20"/>
        </w:rPr>
        <w:t>Importo totale aiuto spettante</w:t>
      </w:r>
      <w:r w:rsidRPr="006E3679">
        <w:rPr>
          <w:rFonts w:cs="Tahoma"/>
          <w:bCs/>
          <w:color w:val="000000" w:themeColor="text1"/>
          <w:szCs w:val="20"/>
        </w:rPr>
        <w:t>”</w:t>
      </w:r>
      <w:r w:rsidR="00F212B7" w:rsidRPr="006E3679">
        <w:rPr>
          <w:rFonts w:cs="Tahoma"/>
          <w:bCs/>
          <w:color w:val="000000" w:themeColor="text1"/>
          <w:szCs w:val="20"/>
        </w:rPr>
        <w:t>,</w:t>
      </w:r>
      <w:r w:rsidRPr="006E3679">
        <w:rPr>
          <w:rFonts w:cs="Tahoma"/>
          <w:bCs/>
          <w:color w:val="000000" w:themeColor="text1"/>
          <w:szCs w:val="20"/>
        </w:rPr>
        <w:t xml:space="preserve"> </w:t>
      </w:r>
      <w:r w:rsidR="00FE6AFF" w:rsidRPr="006E3679">
        <w:rPr>
          <w:rFonts w:cs="Tahoma"/>
          <w:bCs/>
          <w:color w:val="000000" w:themeColor="text1"/>
          <w:szCs w:val="20"/>
        </w:rPr>
        <w:t>in presenza di</w:t>
      </w:r>
      <w:r w:rsidRPr="006E3679">
        <w:rPr>
          <w:rFonts w:cs="Tahoma"/>
          <w:bCs/>
          <w:color w:val="000000" w:themeColor="text1"/>
          <w:szCs w:val="20"/>
        </w:rPr>
        <w:t xml:space="preserve"> </w:t>
      </w:r>
      <w:r w:rsidR="00FE6AFF" w:rsidRPr="006E3679">
        <w:rPr>
          <w:rFonts w:cs="Tahoma"/>
          <w:b/>
          <w:color w:val="000000" w:themeColor="text1"/>
          <w:szCs w:val="20"/>
        </w:rPr>
        <w:t>“</w:t>
      </w:r>
      <w:r w:rsidRPr="006E3679">
        <w:rPr>
          <w:rFonts w:cs="Tahoma"/>
          <w:b/>
          <w:color w:val="000000" w:themeColor="text1"/>
          <w:szCs w:val="20"/>
        </w:rPr>
        <w:t>Codice aiuto</w:t>
      </w:r>
      <w:r w:rsidR="00FE6AFF" w:rsidRPr="006E3679">
        <w:rPr>
          <w:rFonts w:cs="Tahoma"/>
          <w:b/>
          <w:color w:val="000000" w:themeColor="text1"/>
          <w:szCs w:val="20"/>
        </w:rPr>
        <w:t>”</w:t>
      </w:r>
      <w:r w:rsidRPr="006E3679">
        <w:rPr>
          <w:rFonts w:cs="Tahoma"/>
          <w:b/>
          <w:color w:val="000000" w:themeColor="text1"/>
          <w:szCs w:val="20"/>
        </w:rPr>
        <w:t xml:space="preserve"> </w:t>
      </w:r>
      <w:r w:rsidR="00FE6AFF" w:rsidRPr="006E3679">
        <w:rPr>
          <w:rFonts w:cs="Tahoma"/>
          <w:b/>
          <w:color w:val="000000" w:themeColor="text1"/>
          <w:szCs w:val="20"/>
        </w:rPr>
        <w:t>uguale a 20, 22, 23, 27, 28</w:t>
      </w:r>
      <w:r w:rsidR="007A3E8E" w:rsidRPr="006E3679">
        <w:rPr>
          <w:rFonts w:cs="Tahoma"/>
          <w:bCs/>
          <w:color w:val="000000" w:themeColor="text1"/>
          <w:szCs w:val="20"/>
        </w:rPr>
        <w:t xml:space="preserve">, </w:t>
      </w:r>
      <w:r w:rsidR="007A3E8E" w:rsidRPr="006E3679">
        <w:rPr>
          <w:rFonts w:cs="Tahoma"/>
          <w:b/>
          <w:color w:val="000000" w:themeColor="text1"/>
          <w:szCs w:val="20"/>
        </w:rPr>
        <w:t>da 29 a 40</w:t>
      </w:r>
      <w:r w:rsidR="00933BF4" w:rsidRPr="006E3679">
        <w:rPr>
          <w:rFonts w:cs="Tahoma"/>
          <w:bCs/>
          <w:color w:val="000000" w:themeColor="text1"/>
          <w:szCs w:val="20"/>
        </w:rPr>
        <w:t>;</w:t>
      </w:r>
      <w:r w:rsidR="007A3E8E" w:rsidRPr="006E3679">
        <w:rPr>
          <w:rFonts w:cs="Tahoma"/>
          <w:bCs/>
          <w:color w:val="000000" w:themeColor="text1"/>
          <w:szCs w:val="20"/>
        </w:rPr>
        <w:t xml:space="preserve"> altrimenti</w:t>
      </w:r>
      <w:r w:rsidR="00933BF4" w:rsidRPr="006E3679">
        <w:rPr>
          <w:rFonts w:cs="Tahoma"/>
          <w:bCs/>
          <w:color w:val="000000" w:themeColor="text1"/>
          <w:szCs w:val="20"/>
        </w:rPr>
        <w:t>,</w:t>
      </w:r>
      <w:r w:rsidR="007A3E8E" w:rsidRPr="006E3679">
        <w:rPr>
          <w:rFonts w:cs="Tahoma"/>
          <w:bCs/>
          <w:color w:val="000000" w:themeColor="text1"/>
          <w:szCs w:val="20"/>
        </w:rPr>
        <w:t xml:space="preserve"> se è presente ed è diverso da 1, il campo è obbligatorio</w:t>
      </w:r>
      <w:r w:rsidR="00933BF4" w:rsidRPr="006E3679">
        <w:rPr>
          <w:rFonts w:cs="Tahoma"/>
          <w:bCs/>
          <w:color w:val="000000" w:themeColor="text1"/>
          <w:szCs w:val="20"/>
        </w:rPr>
        <w:t>.</w:t>
      </w:r>
    </w:p>
    <w:p w14:paraId="356490F3" w14:textId="77777777" w:rsidR="00EA4F77" w:rsidRPr="006E3679" w:rsidRDefault="00EA4F77" w:rsidP="00EA4F77">
      <w:pPr>
        <w:shd w:val="clear" w:color="auto" w:fill="FFFFFF"/>
        <w:spacing w:line="360" w:lineRule="auto"/>
        <w:jc w:val="both"/>
        <w:rPr>
          <w:color w:val="000000" w:themeColor="text1"/>
        </w:rPr>
      </w:pPr>
    </w:p>
    <w:p w14:paraId="129F948C" w14:textId="29802DAA" w:rsidR="000070C1" w:rsidRPr="006E3679" w:rsidRDefault="00953752" w:rsidP="00EA4F77">
      <w:pPr>
        <w:shd w:val="clear" w:color="auto" w:fill="FFFFFF"/>
        <w:spacing w:line="360" w:lineRule="auto"/>
        <w:jc w:val="both"/>
        <w:rPr>
          <w:color w:val="000000" w:themeColor="text1"/>
        </w:rPr>
      </w:pPr>
      <w:r w:rsidRPr="006E3679">
        <w:rPr>
          <w:color w:val="000000" w:themeColor="text1"/>
        </w:rPr>
        <w:t xml:space="preserve">Il presente prospetto va compilato anche in caso di </w:t>
      </w:r>
      <w:r w:rsidRPr="006E3679">
        <w:rPr>
          <w:b/>
          <w:bCs/>
          <w:color w:val="000000" w:themeColor="text1"/>
        </w:rPr>
        <w:t>aiuti maturati nel periodo d’imposta di riferimento</w:t>
      </w:r>
      <w:r w:rsidRPr="006E3679">
        <w:rPr>
          <w:color w:val="000000" w:themeColor="text1"/>
        </w:rPr>
        <w:t xml:space="preserve"> della dichiarazione ma non fruiti nel medesimo periodo.</w:t>
      </w:r>
    </w:p>
    <w:p w14:paraId="7FEB24A3" w14:textId="67EC1C9F" w:rsidR="00591B8B" w:rsidRPr="006E3679" w:rsidRDefault="00591B8B" w:rsidP="00591B8B">
      <w:pPr>
        <w:shd w:val="clear" w:color="auto" w:fill="FFFFFF"/>
        <w:spacing w:line="360" w:lineRule="auto"/>
        <w:jc w:val="both"/>
        <w:rPr>
          <w:color w:val="000000" w:themeColor="text1"/>
        </w:rPr>
      </w:pPr>
      <w:r w:rsidRPr="006E3679">
        <w:rPr>
          <w:color w:val="000000" w:themeColor="text1"/>
        </w:rPr>
        <w:t>Negli esempi che seguono ipotizziamo che i contribuenti non abbiano comunicato con l’autodichiarazione i dati necessari per la registrazione dell’Aiuto ricevuto nel RNA e, di conseguenza, è necessario compilare il prospetto “Aiuti di Stato” del quadro RS.</w:t>
      </w:r>
    </w:p>
    <w:p w14:paraId="69842BF5" w14:textId="77777777" w:rsidR="00496FF7" w:rsidRPr="007B5CCC" w:rsidRDefault="00496FF7" w:rsidP="00F92784">
      <w:pPr>
        <w:pStyle w:val="Titolo3"/>
        <w:rPr>
          <w:color w:val="auto"/>
        </w:rPr>
      </w:pPr>
    </w:p>
    <w:p w14:paraId="2C9AC273" w14:textId="13CAE371" w:rsidR="00F92784" w:rsidRPr="007B5CCC" w:rsidRDefault="00F92784" w:rsidP="00F92784">
      <w:pPr>
        <w:pStyle w:val="Titolo3"/>
        <w:rPr>
          <w:color w:val="auto"/>
        </w:rPr>
      </w:pPr>
      <w:bookmarkStart w:id="62" w:name="_Toc117765019"/>
      <w:r w:rsidRPr="007B5CCC">
        <w:rPr>
          <w:color w:val="auto"/>
        </w:rPr>
        <w:t xml:space="preserve">3.3.1 Esempi compilazione </w:t>
      </w:r>
      <w:r w:rsidR="00CB165A" w:rsidRPr="007B5CCC">
        <w:rPr>
          <w:color w:val="auto"/>
        </w:rPr>
        <w:t>del Rigo RS401</w:t>
      </w:r>
      <w:bookmarkEnd w:id="62"/>
    </w:p>
    <w:p w14:paraId="62288877" w14:textId="45002BC4" w:rsidR="003C65DE" w:rsidRDefault="003C65DE" w:rsidP="0002610D">
      <w:pPr>
        <w:spacing w:line="360" w:lineRule="auto"/>
        <w:jc w:val="both"/>
      </w:pPr>
      <w:r w:rsidRPr="007B5CCC">
        <w:t>Il prospetto Aiuto di Stato richiede l’</w:t>
      </w:r>
      <w:r w:rsidRPr="007B5CCC">
        <w:rPr>
          <w:b/>
          <w:bCs/>
        </w:rPr>
        <w:t>esposizione d</w:t>
      </w:r>
      <w:r w:rsidR="00CB165A" w:rsidRPr="007B5CCC">
        <w:rPr>
          <w:b/>
          <w:bCs/>
        </w:rPr>
        <w:t>ei seguenti codici aiut</w:t>
      </w:r>
      <w:r w:rsidR="00800105" w:rsidRPr="007B5CCC">
        <w:rPr>
          <w:b/>
          <w:bCs/>
        </w:rPr>
        <w:t>o</w:t>
      </w:r>
      <w:r w:rsidR="00CB165A" w:rsidRPr="007B5CCC">
        <w:t xml:space="preserve"> riferiti ai contributi a fondo perduto introdotti a seguito della diffusione del COVID-19.</w:t>
      </w:r>
    </w:p>
    <w:p w14:paraId="18476354" w14:textId="6870A8E0" w:rsidR="003C65DE" w:rsidRPr="007B5CCC" w:rsidRDefault="00800105" w:rsidP="0002610D">
      <w:pPr>
        <w:spacing w:line="360" w:lineRule="auto"/>
        <w:jc w:val="both"/>
      </w:pPr>
      <w:r w:rsidRPr="007B5CCC">
        <w:rPr>
          <w:noProof/>
        </w:rPr>
        <w:drawing>
          <wp:inline distT="0" distB="0" distL="0" distR="0" wp14:anchorId="450B753D" wp14:editId="775F368F">
            <wp:extent cx="6120130" cy="244475"/>
            <wp:effectExtent l="0" t="0" r="0" b="3175"/>
            <wp:docPr id="2054594345" name="Immagine 205459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244475"/>
                    </a:xfrm>
                    <a:prstGeom prst="rect">
                      <a:avLst/>
                    </a:prstGeom>
                  </pic:spPr>
                </pic:pic>
              </a:graphicData>
            </a:graphic>
          </wp:inline>
        </w:drawing>
      </w:r>
    </w:p>
    <w:p w14:paraId="63A70C27" w14:textId="67C11F2D" w:rsidR="00CB165A" w:rsidRPr="007B5CCC" w:rsidRDefault="00800105" w:rsidP="0002610D">
      <w:pPr>
        <w:spacing w:line="360" w:lineRule="auto"/>
        <w:jc w:val="both"/>
      </w:pPr>
      <w:r w:rsidRPr="007B5CCC">
        <w:rPr>
          <w:noProof/>
        </w:rPr>
        <w:lastRenderedPageBreak/>
        <w:drawing>
          <wp:inline distT="0" distB="0" distL="0" distR="0" wp14:anchorId="34083ACC" wp14:editId="142EF030">
            <wp:extent cx="6120130" cy="205740"/>
            <wp:effectExtent l="0" t="0" r="0" b="3810"/>
            <wp:docPr id="2054594346" name="Immagine 205459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205740"/>
                    </a:xfrm>
                    <a:prstGeom prst="rect">
                      <a:avLst/>
                    </a:prstGeom>
                  </pic:spPr>
                </pic:pic>
              </a:graphicData>
            </a:graphic>
          </wp:inline>
        </w:drawing>
      </w:r>
    </w:p>
    <w:p w14:paraId="7E39D952" w14:textId="67C9F6CE" w:rsidR="0002554E" w:rsidRPr="007B5CCC" w:rsidRDefault="00800105" w:rsidP="0002610D">
      <w:pPr>
        <w:spacing w:line="360" w:lineRule="auto"/>
        <w:jc w:val="both"/>
      </w:pPr>
      <w:r w:rsidRPr="007B5CCC">
        <w:rPr>
          <w:noProof/>
        </w:rPr>
        <w:drawing>
          <wp:inline distT="0" distB="0" distL="0" distR="0" wp14:anchorId="46C7EF74" wp14:editId="3308BC54">
            <wp:extent cx="6120130" cy="312420"/>
            <wp:effectExtent l="0" t="0" r="0" b="0"/>
            <wp:docPr id="2054594347" name="Immagine 205459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312420"/>
                    </a:xfrm>
                    <a:prstGeom prst="rect">
                      <a:avLst/>
                    </a:prstGeom>
                  </pic:spPr>
                </pic:pic>
              </a:graphicData>
            </a:graphic>
          </wp:inline>
        </w:drawing>
      </w:r>
    </w:p>
    <w:p w14:paraId="02B6BFB3" w14:textId="7B66DF13" w:rsidR="00800105" w:rsidRPr="007B5CCC" w:rsidRDefault="006F3EDF" w:rsidP="0002610D">
      <w:pPr>
        <w:spacing w:line="360" w:lineRule="auto"/>
        <w:jc w:val="both"/>
      </w:pPr>
      <w:r>
        <w:rPr>
          <w:noProof/>
        </w:rPr>
        <w:drawing>
          <wp:inline distT="0" distB="0" distL="0" distR="0" wp14:anchorId="3488DC1B" wp14:editId="0008288D">
            <wp:extent cx="6111047" cy="461176"/>
            <wp:effectExtent l="0" t="0" r="4445" b="0"/>
            <wp:docPr id="2054594333" name="Immagine 205459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47582" cy="471480"/>
                    </a:xfrm>
                    <a:prstGeom prst="rect">
                      <a:avLst/>
                    </a:prstGeom>
                  </pic:spPr>
                </pic:pic>
              </a:graphicData>
            </a:graphic>
          </wp:inline>
        </w:drawing>
      </w:r>
    </w:p>
    <w:p w14:paraId="124E74BC" w14:textId="602D2209" w:rsidR="00800105" w:rsidRDefault="00B35459" w:rsidP="0002610D">
      <w:pPr>
        <w:spacing w:line="360" w:lineRule="auto"/>
        <w:jc w:val="both"/>
      </w:pPr>
      <w:r w:rsidRPr="007B5CCC">
        <w:rPr>
          <w:noProof/>
        </w:rPr>
        <w:drawing>
          <wp:inline distT="0" distB="0" distL="0" distR="0" wp14:anchorId="781B7D27" wp14:editId="0CE0B9A1">
            <wp:extent cx="6120130" cy="243205"/>
            <wp:effectExtent l="0" t="0" r="0" b="4445"/>
            <wp:docPr id="2054594349" name="Immagine 205459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243205"/>
                    </a:xfrm>
                    <a:prstGeom prst="rect">
                      <a:avLst/>
                    </a:prstGeom>
                  </pic:spPr>
                </pic:pic>
              </a:graphicData>
            </a:graphic>
          </wp:inline>
        </w:drawing>
      </w:r>
    </w:p>
    <w:p w14:paraId="3E7F986C" w14:textId="281D9274" w:rsidR="006F3EDF" w:rsidRPr="007B5CCC" w:rsidRDefault="00444338" w:rsidP="007B3471">
      <w:pPr>
        <w:spacing w:line="360" w:lineRule="auto"/>
        <w:jc w:val="center"/>
      </w:pPr>
      <w:r>
        <w:rPr>
          <w:noProof/>
        </w:rPr>
        <w:drawing>
          <wp:inline distT="0" distB="0" distL="0" distR="0" wp14:anchorId="11882CBB" wp14:editId="5D9637FE">
            <wp:extent cx="6066707" cy="5775684"/>
            <wp:effectExtent l="0" t="0" r="0" b="0"/>
            <wp:docPr id="2054594334" name="Immagine 205459433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34" name="Immagine 2054594334" descr="Immagine che contiene tavolo&#10;&#10;Descrizione generata automaticamente"/>
                    <pic:cNvPicPr/>
                  </pic:nvPicPr>
                  <pic:blipFill>
                    <a:blip r:embed="rId116"/>
                    <a:stretch>
                      <a:fillRect/>
                    </a:stretch>
                  </pic:blipFill>
                  <pic:spPr>
                    <a:xfrm>
                      <a:off x="0" y="0"/>
                      <a:ext cx="6085199" cy="5793289"/>
                    </a:xfrm>
                    <a:prstGeom prst="rect">
                      <a:avLst/>
                    </a:prstGeom>
                  </pic:spPr>
                </pic:pic>
              </a:graphicData>
            </a:graphic>
          </wp:inline>
        </w:drawing>
      </w:r>
    </w:p>
    <w:p w14:paraId="55DD37D0" w14:textId="77777777" w:rsidR="007D65E7" w:rsidRDefault="007D65E7">
      <w:pPr>
        <w:spacing w:after="0" w:line="240" w:lineRule="auto"/>
        <w:rPr>
          <w:b/>
          <w:bCs/>
          <w:u w:val="single"/>
        </w:rPr>
      </w:pPr>
      <w:r>
        <w:rPr>
          <w:b/>
          <w:bCs/>
          <w:u w:val="single"/>
        </w:rPr>
        <w:br w:type="page"/>
      </w:r>
    </w:p>
    <w:p w14:paraId="70A0A907" w14:textId="6C355A7C" w:rsidR="001D0627" w:rsidRPr="007B5CCC" w:rsidRDefault="001D0627" w:rsidP="0002610D">
      <w:pPr>
        <w:spacing w:line="360" w:lineRule="auto"/>
        <w:jc w:val="both"/>
        <w:rPr>
          <w:b/>
          <w:bCs/>
          <w:u w:val="single"/>
        </w:rPr>
      </w:pPr>
      <w:r w:rsidRPr="007B5CCC">
        <w:rPr>
          <w:b/>
          <w:bCs/>
          <w:u w:val="single"/>
        </w:rPr>
        <w:lastRenderedPageBreak/>
        <w:t>Esempio 1)</w:t>
      </w:r>
    </w:p>
    <w:p w14:paraId="10EF8B09" w14:textId="3A79A319" w:rsidR="0002610D" w:rsidRDefault="001D0627" w:rsidP="0002610D">
      <w:pPr>
        <w:spacing w:line="360" w:lineRule="auto"/>
        <w:jc w:val="both"/>
      </w:pPr>
      <w:r w:rsidRPr="007B5CCC">
        <w:t>Il</w:t>
      </w:r>
      <w:r w:rsidR="0002610D" w:rsidRPr="007B5CCC">
        <w:t xml:space="preserve"> professionista che ha incassato 4.000 euro di contributo a </w:t>
      </w:r>
      <w:r w:rsidR="0002610D" w:rsidRPr="007D65E7">
        <w:rPr>
          <w:color w:val="000000" w:themeColor="text1"/>
        </w:rPr>
        <w:t xml:space="preserve">fondo perduto </w:t>
      </w:r>
      <w:r w:rsidR="00545203" w:rsidRPr="007D65E7">
        <w:rPr>
          <w:color w:val="000000" w:themeColor="text1"/>
        </w:rPr>
        <w:t xml:space="preserve">ex </w:t>
      </w:r>
      <w:r w:rsidR="00CE2BC0" w:rsidRPr="007D65E7">
        <w:rPr>
          <w:color w:val="000000" w:themeColor="text1"/>
        </w:rPr>
        <w:t xml:space="preserve">art. 1 DL 41/2021 </w:t>
      </w:r>
      <w:r w:rsidRPr="007D65E7">
        <w:rPr>
          <w:color w:val="000000" w:themeColor="text1"/>
        </w:rPr>
        <w:t xml:space="preserve">compila </w:t>
      </w:r>
      <w:r w:rsidR="0002610D" w:rsidRPr="007D65E7">
        <w:rPr>
          <w:color w:val="000000" w:themeColor="text1"/>
        </w:rPr>
        <w:t>il</w:t>
      </w:r>
      <w:r w:rsidRPr="007D65E7">
        <w:rPr>
          <w:color w:val="000000" w:themeColor="text1"/>
        </w:rPr>
        <w:t xml:space="preserve"> </w:t>
      </w:r>
      <w:r w:rsidRPr="007D65E7">
        <w:rPr>
          <w:b/>
          <w:bCs/>
          <w:color w:val="000000" w:themeColor="text1"/>
        </w:rPr>
        <w:t>prospetto aiuti di Stato - rigo RS401</w:t>
      </w:r>
      <w:r w:rsidRPr="007D65E7">
        <w:rPr>
          <w:color w:val="000000" w:themeColor="text1"/>
        </w:rPr>
        <w:t xml:space="preserve"> – come segue.</w:t>
      </w:r>
    </w:p>
    <w:p w14:paraId="0BEFFDFD" w14:textId="4A863BE9" w:rsidR="0002610D" w:rsidRPr="007B5CCC" w:rsidRDefault="00B3625C" w:rsidP="001443BC">
      <w:pPr>
        <w:shd w:val="clear" w:color="auto" w:fill="FFFFFF"/>
        <w:spacing w:line="360" w:lineRule="auto"/>
        <w:jc w:val="both"/>
      </w:pPr>
      <w:r>
        <w:rPr>
          <w:noProof/>
        </w:rPr>
        <w:drawing>
          <wp:inline distT="0" distB="0" distL="0" distR="0" wp14:anchorId="485B34E2" wp14:editId="45E3AD90">
            <wp:extent cx="6120130" cy="2328545"/>
            <wp:effectExtent l="0" t="0" r="0" b="0"/>
            <wp:docPr id="2054594335" name="Immagine 205459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2328545"/>
                    </a:xfrm>
                    <a:prstGeom prst="rect">
                      <a:avLst/>
                    </a:prstGeom>
                    <a:noFill/>
                    <a:ln>
                      <a:noFill/>
                    </a:ln>
                  </pic:spPr>
                </pic:pic>
              </a:graphicData>
            </a:graphic>
          </wp:inline>
        </w:drawing>
      </w:r>
    </w:p>
    <w:p w14:paraId="1413D333" w14:textId="333D67B9" w:rsidR="0062300D" w:rsidRPr="007B5CCC" w:rsidRDefault="0062300D" w:rsidP="0062300D">
      <w:pPr>
        <w:spacing w:line="360" w:lineRule="auto"/>
        <w:jc w:val="both"/>
      </w:pPr>
      <w:r w:rsidRPr="007B5CCC">
        <w:t xml:space="preserve">Nella </w:t>
      </w:r>
      <w:r w:rsidRPr="007B5CCC">
        <w:rPr>
          <w:b/>
          <w:bCs/>
        </w:rPr>
        <w:t>colonna 26</w:t>
      </w:r>
      <w:r w:rsidRPr="007B5CCC">
        <w:t>, va indicata la tipologia del costo sostenuto che deve essere compatibile con quello previsto per la misura di aiuto, riportando il relativo codice desunto dal seguente elenco:</w:t>
      </w:r>
    </w:p>
    <w:p w14:paraId="579A1614" w14:textId="62478555" w:rsidR="0062300D" w:rsidRPr="007B5CCC" w:rsidRDefault="0062300D" w:rsidP="00853631">
      <w:pPr>
        <w:pStyle w:val="Paragrafoelenco"/>
        <w:numPr>
          <w:ilvl w:val="1"/>
          <w:numId w:val="3"/>
        </w:numPr>
        <w:spacing w:line="360" w:lineRule="auto"/>
        <w:ind w:left="709"/>
        <w:jc w:val="both"/>
      </w:pPr>
      <w:r w:rsidRPr="007B5CCC">
        <w:t>Materiali - Terreni</w:t>
      </w:r>
    </w:p>
    <w:p w14:paraId="4D4DF334" w14:textId="1EF1907C" w:rsidR="0062300D" w:rsidRPr="007B5CCC" w:rsidRDefault="0062300D" w:rsidP="00853631">
      <w:pPr>
        <w:pStyle w:val="Paragrafoelenco"/>
        <w:numPr>
          <w:ilvl w:val="1"/>
          <w:numId w:val="3"/>
        </w:numPr>
        <w:spacing w:line="360" w:lineRule="auto"/>
        <w:ind w:left="709"/>
        <w:jc w:val="both"/>
      </w:pPr>
      <w:r w:rsidRPr="007B5CCC">
        <w:t>Materiali - Immobili</w:t>
      </w:r>
    </w:p>
    <w:p w14:paraId="4277E7FC" w14:textId="1DB541D4" w:rsidR="0062300D" w:rsidRPr="007B5CCC" w:rsidRDefault="0062300D" w:rsidP="00853631">
      <w:pPr>
        <w:pStyle w:val="Paragrafoelenco"/>
        <w:numPr>
          <w:ilvl w:val="1"/>
          <w:numId w:val="3"/>
        </w:numPr>
        <w:spacing w:line="360" w:lineRule="auto"/>
        <w:ind w:left="709"/>
        <w:jc w:val="both"/>
      </w:pPr>
      <w:r w:rsidRPr="007B5CCC">
        <w:t>Materiali - Impianti/Macchinari/Attrezzature</w:t>
      </w:r>
    </w:p>
    <w:p w14:paraId="0D0B7D13" w14:textId="33F075E4" w:rsidR="0062300D" w:rsidRPr="007B5CCC" w:rsidRDefault="0062300D" w:rsidP="00853631">
      <w:pPr>
        <w:pStyle w:val="Paragrafoelenco"/>
        <w:numPr>
          <w:ilvl w:val="1"/>
          <w:numId w:val="3"/>
        </w:numPr>
        <w:spacing w:line="360" w:lineRule="auto"/>
        <w:ind w:left="709"/>
        <w:jc w:val="both"/>
      </w:pPr>
      <w:r w:rsidRPr="007B5CCC">
        <w:t>Materiali - Progettazione/studi/consulenze</w:t>
      </w:r>
    </w:p>
    <w:p w14:paraId="6CFF10E0" w14:textId="0BE7A867" w:rsidR="0062300D" w:rsidRPr="007B5CCC" w:rsidRDefault="0062300D" w:rsidP="00853631">
      <w:pPr>
        <w:pStyle w:val="Paragrafoelenco"/>
        <w:numPr>
          <w:ilvl w:val="1"/>
          <w:numId w:val="3"/>
        </w:numPr>
        <w:spacing w:line="360" w:lineRule="auto"/>
        <w:ind w:left="709"/>
        <w:jc w:val="both"/>
      </w:pPr>
      <w:r w:rsidRPr="007B5CCC">
        <w:t>Immateriali – Licenze</w:t>
      </w:r>
    </w:p>
    <w:p w14:paraId="4A2407AB" w14:textId="03D86A9A" w:rsidR="0062300D" w:rsidRPr="007B5CCC" w:rsidRDefault="0062300D" w:rsidP="00853631">
      <w:pPr>
        <w:pStyle w:val="Paragrafoelenco"/>
        <w:numPr>
          <w:ilvl w:val="1"/>
          <w:numId w:val="3"/>
        </w:numPr>
        <w:spacing w:line="360" w:lineRule="auto"/>
        <w:ind w:left="709"/>
        <w:jc w:val="both"/>
      </w:pPr>
      <w:r w:rsidRPr="007B5CCC">
        <w:t>Immateriali - Know-How</w:t>
      </w:r>
    </w:p>
    <w:p w14:paraId="6346FBBE" w14:textId="33570769" w:rsidR="0062300D" w:rsidRPr="007B5CCC" w:rsidRDefault="0062300D" w:rsidP="00853631">
      <w:pPr>
        <w:pStyle w:val="Paragrafoelenco"/>
        <w:numPr>
          <w:ilvl w:val="1"/>
          <w:numId w:val="3"/>
        </w:numPr>
        <w:spacing w:line="360" w:lineRule="auto"/>
        <w:ind w:left="709"/>
        <w:jc w:val="both"/>
      </w:pPr>
      <w:r w:rsidRPr="007B5CCC">
        <w:t>Immateriali - Conoscenze Tecniche Non Brevettate</w:t>
      </w:r>
    </w:p>
    <w:p w14:paraId="353492F2" w14:textId="70575FEF" w:rsidR="0062300D" w:rsidRPr="007B5CCC" w:rsidRDefault="0062300D" w:rsidP="00853631">
      <w:pPr>
        <w:pStyle w:val="Paragrafoelenco"/>
        <w:numPr>
          <w:ilvl w:val="1"/>
          <w:numId w:val="3"/>
        </w:numPr>
        <w:spacing w:line="360" w:lineRule="auto"/>
        <w:ind w:left="709"/>
        <w:jc w:val="both"/>
      </w:pPr>
      <w:r w:rsidRPr="007B5CCC">
        <w:t>Immateriali - Marchi</w:t>
      </w:r>
    </w:p>
    <w:p w14:paraId="3CF62F79" w14:textId="2FC26D50" w:rsidR="0062300D" w:rsidRPr="007B5CCC" w:rsidRDefault="0062300D" w:rsidP="00853631">
      <w:pPr>
        <w:pStyle w:val="Paragrafoelenco"/>
        <w:numPr>
          <w:ilvl w:val="1"/>
          <w:numId w:val="3"/>
        </w:numPr>
        <w:spacing w:line="360" w:lineRule="auto"/>
        <w:ind w:left="709"/>
        <w:jc w:val="both"/>
      </w:pPr>
      <w:r w:rsidRPr="007B5CCC">
        <w:t>Immateriali - Diritti Di Brevetto</w:t>
      </w:r>
    </w:p>
    <w:p w14:paraId="4B87FB77" w14:textId="145A7AB3" w:rsidR="0062300D" w:rsidRPr="007B5CCC" w:rsidRDefault="0062300D" w:rsidP="00853631">
      <w:pPr>
        <w:pStyle w:val="Paragrafoelenco"/>
        <w:numPr>
          <w:ilvl w:val="1"/>
          <w:numId w:val="3"/>
        </w:numPr>
        <w:spacing w:line="360" w:lineRule="auto"/>
        <w:ind w:left="709"/>
        <w:jc w:val="both"/>
      </w:pPr>
      <w:r w:rsidRPr="007B5CCC">
        <w:t>Costi di personale - Formazione Professionale</w:t>
      </w:r>
    </w:p>
    <w:p w14:paraId="3AC6DB26" w14:textId="66D0BEEE" w:rsidR="0062300D" w:rsidRPr="007B5CCC" w:rsidRDefault="0062300D" w:rsidP="00853631">
      <w:pPr>
        <w:pStyle w:val="Paragrafoelenco"/>
        <w:numPr>
          <w:ilvl w:val="1"/>
          <w:numId w:val="3"/>
        </w:numPr>
        <w:spacing w:line="360" w:lineRule="auto"/>
        <w:ind w:left="709"/>
        <w:jc w:val="both"/>
      </w:pPr>
      <w:r w:rsidRPr="007B5CCC">
        <w:t>Costi di personale - Costo del personale</w:t>
      </w:r>
    </w:p>
    <w:p w14:paraId="79D20F40" w14:textId="26929820" w:rsidR="0062300D" w:rsidRPr="007B5CCC" w:rsidRDefault="0062300D" w:rsidP="00853631">
      <w:pPr>
        <w:pStyle w:val="Paragrafoelenco"/>
        <w:numPr>
          <w:ilvl w:val="1"/>
          <w:numId w:val="3"/>
        </w:numPr>
        <w:spacing w:line="360" w:lineRule="auto"/>
        <w:ind w:left="709"/>
        <w:jc w:val="both"/>
      </w:pPr>
      <w:r w:rsidRPr="007B5CCC">
        <w:t>Materie prime, di consumo e merci</w:t>
      </w:r>
    </w:p>
    <w:p w14:paraId="0AA01146" w14:textId="3580DEE9" w:rsidR="0062300D" w:rsidRPr="007B5CCC" w:rsidRDefault="0062300D" w:rsidP="00853631">
      <w:pPr>
        <w:pStyle w:val="Paragrafoelenco"/>
        <w:numPr>
          <w:ilvl w:val="1"/>
          <w:numId w:val="3"/>
        </w:numPr>
        <w:spacing w:line="360" w:lineRule="auto"/>
        <w:ind w:left="709"/>
        <w:jc w:val="both"/>
      </w:pPr>
      <w:r w:rsidRPr="007B5CCC">
        <w:t>Servizi - Servizi professionali</w:t>
      </w:r>
    </w:p>
    <w:p w14:paraId="39C36A32" w14:textId="2747E357" w:rsidR="0062300D" w:rsidRPr="007B5CCC" w:rsidRDefault="0062300D" w:rsidP="00853631">
      <w:pPr>
        <w:pStyle w:val="Paragrafoelenco"/>
        <w:numPr>
          <w:ilvl w:val="1"/>
          <w:numId w:val="3"/>
        </w:numPr>
        <w:spacing w:line="360" w:lineRule="auto"/>
        <w:ind w:left="709"/>
        <w:jc w:val="both"/>
      </w:pPr>
      <w:r w:rsidRPr="007B5CCC">
        <w:t>Oneri diversi di gestione</w:t>
      </w:r>
    </w:p>
    <w:p w14:paraId="18CDC9BF" w14:textId="054B8982" w:rsidR="0062300D" w:rsidRPr="007B5CCC" w:rsidRDefault="0062300D" w:rsidP="00853631">
      <w:pPr>
        <w:pStyle w:val="Paragrafoelenco"/>
        <w:numPr>
          <w:ilvl w:val="1"/>
          <w:numId w:val="3"/>
        </w:numPr>
        <w:spacing w:line="360" w:lineRule="auto"/>
        <w:ind w:left="709"/>
        <w:jc w:val="both"/>
      </w:pPr>
      <w:r w:rsidRPr="007B5CCC">
        <w:t>Ammortamenti - Costo di strumenti e attrezzature</w:t>
      </w:r>
    </w:p>
    <w:p w14:paraId="29C1661A" w14:textId="155B2DA9" w:rsidR="0062300D" w:rsidRPr="007B5CCC" w:rsidRDefault="0062300D" w:rsidP="00853631">
      <w:pPr>
        <w:pStyle w:val="Paragrafoelenco"/>
        <w:numPr>
          <w:ilvl w:val="1"/>
          <w:numId w:val="3"/>
        </w:numPr>
        <w:spacing w:line="360" w:lineRule="auto"/>
        <w:ind w:left="709"/>
        <w:jc w:val="both"/>
      </w:pPr>
      <w:r w:rsidRPr="007B5CCC">
        <w:t>Ammortamenti - Costo dei fabbricati e dei terreni</w:t>
      </w:r>
    </w:p>
    <w:p w14:paraId="13A6499F" w14:textId="11438DED" w:rsidR="0062300D" w:rsidRPr="007B5CCC" w:rsidRDefault="0062300D" w:rsidP="00853631">
      <w:pPr>
        <w:pStyle w:val="Paragrafoelenco"/>
        <w:numPr>
          <w:ilvl w:val="1"/>
          <w:numId w:val="3"/>
        </w:numPr>
        <w:spacing w:line="360" w:lineRule="auto"/>
        <w:ind w:left="709"/>
        <w:jc w:val="both"/>
      </w:pPr>
      <w:r w:rsidRPr="007B5CCC">
        <w:t>Ammortamenti - Costi della ricerca contrattuale, delle conoscenze e dei brevetti acquisiti o ottenuti</w:t>
      </w:r>
      <w:r w:rsidR="004C3716" w:rsidRPr="007B5CCC">
        <w:t xml:space="preserve"> </w:t>
      </w:r>
      <w:r w:rsidRPr="007B5CCC">
        <w:t>in licenza da fonti esterne alle normali condizioni di mercato</w:t>
      </w:r>
    </w:p>
    <w:p w14:paraId="6D632184" w14:textId="58819780" w:rsidR="0062300D" w:rsidRPr="007B5CCC" w:rsidRDefault="0062300D" w:rsidP="00853631">
      <w:pPr>
        <w:pStyle w:val="Paragrafoelenco"/>
        <w:numPr>
          <w:ilvl w:val="1"/>
          <w:numId w:val="3"/>
        </w:numPr>
        <w:spacing w:line="360" w:lineRule="auto"/>
        <w:ind w:left="709"/>
        <w:jc w:val="both"/>
      </w:pPr>
      <w:r w:rsidRPr="007B5CCC">
        <w:lastRenderedPageBreak/>
        <w:t>Costi generali - Spese generali</w:t>
      </w:r>
    </w:p>
    <w:p w14:paraId="0F09AD1B" w14:textId="6EABC08B" w:rsidR="0062300D" w:rsidRPr="007B5CCC" w:rsidRDefault="0062300D" w:rsidP="00853631">
      <w:pPr>
        <w:pStyle w:val="Paragrafoelenco"/>
        <w:numPr>
          <w:ilvl w:val="1"/>
          <w:numId w:val="3"/>
        </w:numPr>
        <w:spacing w:line="360" w:lineRule="auto"/>
        <w:ind w:left="709"/>
        <w:jc w:val="both"/>
      </w:pPr>
      <w:r w:rsidRPr="007B5CCC">
        <w:t>Oneri finanziari</w:t>
      </w:r>
    </w:p>
    <w:p w14:paraId="4C39DE6E" w14:textId="77777777" w:rsidR="006E3679" w:rsidRDefault="0062300D" w:rsidP="00853631">
      <w:pPr>
        <w:pStyle w:val="Paragrafoelenco"/>
        <w:numPr>
          <w:ilvl w:val="1"/>
          <w:numId w:val="3"/>
        </w:numPr>
        <w:spacing w:line="360" w:lineRule="auto"/>
        <w:ind w:left="709"/>
        <w:jc w:val="both"/>
      </w:pPr>
      <w:r w:rsidRPr="007B5CCC">
        <w:t>Non individuabili secondo le definizioni di cui ai Regolamenti Comunitari</w:t>
      </w:r>
    </w:p>
    <w:p w14:paraId="65218396" w14:textId="248638B3" w:rsidR="0062300D" w:rsidRPr="007B5CCC" w:rsidRDefault="0062300D" w:rsidP="00853631">
      <w:pPr>
        <w:pStyle w:val="Paragrafoelenco"/>
        <w:numPr>
          <w:ilvl w:val="1"/>
          <w:numId w:val="36"/>
        </w:numPr>
        <w:spacing w:line="360" w:lineRule="auto"/>
        <w:ind w:left="709"/>
        <w:jc w:val="both"/>
      </w:pPr>
      <w:r w:rsidRPr="007B5CCC">
        <w:t>Servizi - Altri servizi</w:t>
      </w:r>
    </w:p>
    <w:p w14:paraId="6C4AED1B" w14:textId="01624901" w:rsidR="0062300D" w:rsidRPr="007B5CCC" w:rsidRDefault="0062300D" w:rsidP="0062300D">
      <w:pPr>
        <w:spacing w:line="360" w:lineRule="auto"/>
        <w:jc w:val="both"/>
      </w:pPr>
      <w:r w:rsidRPr="007B5CCC">
        <w:t xml:space="preserve">Qualora la spesa relativa alla misura non sia ricompresa tra quelle individuabili secondo le definizioni di cui ai regolamenti comunitari, né ad esse riconducibile, </w:t>
      </w:r>
      <w:r w:rsidRPr="007B5CCC">
        <w:rPr>
          <w:b/>
          <w:bCs/>
        </w:rPr>
        <w:t>va inserito il codice 20</w:t>
      </w:r>
      <w:r w:rsidRPr="007B5CCC">
        <w:t xml:space="preserve">. </w:t>
      </w:r>
      <w:r w:rsidRPr="007B5CCC">
        <w:rPr>
          <w:b/>
          <w:bCs/>
        </w:rPr>
        <w:t>Tale codice va utilizzato anche nel caso in cui la misura non sia riconosciuta a fronte di costi specifici</w:t>
      </w:r>
      <w:r w:rsidRPr="007B5CCC">
        <w:t>.</w:t>
      </w:r>
    </w:p>
    <w:p w14:paraId="79DF1BA9" w14:textId="33D7FD90" w:rsidR="001D0627" w:rsidRPr="007B5CCC" w:rsidRDefault="001D0627" w:rsidP="001D0627">
      <w:pPr>
        <w:spacing w:line="360" w:lineRule="auto"/>
        <w:jc w:val="both"/>
        <w:rPr>
          <w:b/>
          <w:bCs/>
          <w:u w:val="single"/>
        </w:rPr>
      </w:pPr>
      <w:r w:rsidRPr="007B5CCC">
        <w:rPr>
          <w:b/>
          <w:bCs/>
          <w:u w:val="single"/>
        </w:rPr>
        <w:t>Esempio 2)</w:t>
      </w:r>
    </w:p>
    <w:p w14:paraId="37169B7A" w14:textId="3EA0D0DE" w:rsidR="001D0627" w:rsidRPr="007B5CCC" w:rsidRDefault="001D0627" w:rsidP="001D0627">
      <w:pPr>
        <w:spacing w:line="360" w:lineRule="auto"/>
        <w:jc w:val="both"/>
      </w:pPr>
      <w:r w:rsidRPr="007B5CCC">
        <w:t xml:space="preserve">La società Alfa snc, piccola impresa metalmeccanica tenuta alla contabilità ordinaria, ha richiesto ed ottenuto un contributo </w:t>
      </w:r>
      <w:r w:rsidRPr="006E3679">
        <w:rPr>
          <w:color w:val="000000" w:themeColor="text1"/>
        </w:rPr>
        <w:t xml:space="preserve">a fondo perduto </w:t>
      </w:r>
      <w:r w:rsidR="00985BCF" w:rsidRPr="006E3679">
        <w:rPr>
          <w:color w:val="000000" w:themeColor="text1"/>
        </w:rPr>
        <w:t xml:space="preserve">ex art. 1 DL 41/2021 </w:t>
      </w:r>
      <w:r w:rsidRPr="006E3679">
        <w:rPr>
          <w:color w:val="000000" w:themeColor="text1"/>
        </w:rPr>
        <w:t xml:space="preserve">pari a </w:t>
      </w:r>
      <w:r w:rsidRPr="006E3679">
        <w:rPr>
          <w:b/>
          <w:bCs/>
          <w:color w:val="000000" w:themeColor="text1"/>
        </w:rPr>
        <w:t>50.000 euro</w:t>
      </w:r>
      <w:r w:rsidRPr="006E3679">
        <w:rPr>
          <w:color w:val="000000" w:themeColor="text1"/>
        </w:rPr>
        <w:t>.</w:t>
      </w:r>
      <w:r w:rsidR="003C220C" w:rsidRPr="006E3679">
        <w:rPr>
          <w:color w:val="000000" w:themeColor="text1"/>
        </w:rPr>
        <w:t xml:space="preserve"> </w:t>
      </w:r>
      <w:r w:rsidR="00985BCF" w:rsidRPr="006E3679">
        <w:rPr>
          <w:color w:val="000000" w:themeColor="text1"/>
        </w:rPr>
        <w:t>N</w:t>
      </w:r>
      <w:r w:rsidR="003C220C" w:rsidRPr="006E3679">
        <w:rPr>
          <w:color w:val="000000" w:themeColor="text1"/>
        </w:rPr>
        <w:t xml:space="preserve">el </w:t>
      </w:r>
      <w:r w:rsidR="003C220C" w:rsidRPr="006E3679">
        <w:rPr>
          <w:b/>
          <w:bCs/>
          <w:color w:val="000000" w:themeColor="text1"/>
        </w:rPr>
        <w:t>rigo RS401</w:t>
      </w:r>
      <w:r w:rsidR="003C220C" w:rsidRPr="006E3679">
        <w:rPr>
          <w:color w:val="000000" w:themeColor="text1"/>
        </w:rPr>
        <w:t xml:space="preserve"> </w:t>
      </w:r>
      <w:r w:rsidR="003C220C" w:rsidRPr="007B5CCC">
        <w:t>occorre riportare le seguenti informazioni.</w:t>
      </w:r>
    </w:p>
    <w:p w14:paraId="7F350C44" w14:textId="425AECF3" w:rsidR="001D0627" w:rsidRPr="007B5CCC" w:rsidRDefault="00DE004C" w:rsidP="001D0627">
      <w:pPr>
        <w:spacing w:line="360" w:lineRule="auto"/>
        <w:jc w:val="both"/>
      </w:pPr>
      <w:r>
        <w:rPr>
          <w:noProof/>
        </w:rPr>
        <w:drawing>
          <wp:inline distT="0" distB="0" distL="0" distR="0" wp14:anchorId="32AC644A" wp14:editId="7FD8FC7B">
            <wp:extent cx="6120130" cy="20828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2082800"/>
                    </a:xfrm>
                    <a:prstGeom prst="rect">
                      <a:avLst/>
                    </a:prstGeom>
                    <a:noFill/>
                    <a:ln>
                      <a:noFill/>
                    </a:ln>
                  </pic:spPr>
                </pic:pic>
              </a:graphicData>
            </a:graphic>
          </wp:inline>
        </w:drawing>
      </w:r>
    </w:p>
    <w:p w14:paraId="4A456885" w14:textId="77777777" w:rsidR="007D65E7" w:rsidRDefault="007D65E7">
      <w:pPr>
        <w:spacing w:after="0" w:line="240" w:lineRule="auto"/>
        <w:rPr>
          <w:b/>
          <w:bCs/>
          <w:color w:val="000000" w:themeColor="text1"/>
          <w:u w:val="single"/>
        </w:rPr>
      </w:pPr>
      <w:r>
        <w:rPr>
          <w:b/>
          <w:bCs/>
          <w:color w:val="000000" w:themeColor="text1"/>
          <w:u w:val="single"/>
        </w:rPr>
        <w:br w:type="page"/>
      </w:r>
    </w:p>
    <w:p w14:paraId="54427E33" w14:textId="22B30EA4" w:rsidR="00DD0BA6" w:rsidRPr="006E3679" w:rsidRDefault="000676C5" w:rsidP="001D0627">
      <w:pPr>
        <w:spacing w:line="360" w:lineRule="auto"/>
        <w:jc w:val="both"/>
        <w:rPr>
          <w:b/>
          <w:bCs/>
          <w:color w:val="000000" w:themeColor="text1"/>
          <w:u w:val="single"/>
        </w:rPr>
      </w:pPr>
      <w:r w:rsidRPr="006E3679">
        <w:rPr>
          <w:b/>
          <w:bCs/>
          <w:color w:val="000000" w:themeColor="text1"/>
          <w:u w:val="single"/>
        </w:rPr>
        <w:lastRenderedPageBreak/>
        <w:t>Esempio 3)</w:t>
      </w:r>
    </w:p>
    <w:p w14:paraId="1D288451" w14:textId="4210456D" w:rsidR="001D0627" w:rsidRPr="006E3679" w:rsidRDefault="00631C4D" w:rsidP="00AB3B40">
      <w:pPr>
        <w:shd w:val="clear" w:color="auto" w:fill="FFFFFF"/>
        <w:spacing w:line="360" w:lineRule="auto"/>
        <w:jc w:val="both"/>
        <w:rPr>
          <w:color w:val="000000" w:themeColor="text1"/>
        </w:rPr>
      </w:pPr>
      <w:r w:rsidRPr="006E3679">
        <w:rPr>
          <w:color w:val="000000" w:themeColor="text1"/>
        </w:rPr>
        <w:t xml:space="preserve">La società Brunori sas, micro impresa, ha richiesto ed ottenuto un contributo </w:t>
      </w:r>
      <w:r w:rsidR="00545203" w:rsidRPr="006E3679">
        <w:rPr>
          <w:color w:val="000000" w:themeColor="text1"/>
        </w:rPr>
        <w:t xml:space="preserve">a fondo perduto </w:t>
      </w:r>
      <w:r w:rsidR="00AB3B40" w:rsidRPr="006E3679">
        <w:rPr>
          <w:color w:val="000000" w:themeColor="text1"/>
        </w:rPr>
        <w:t xml:space="preserve">ex art. 1, commi da 5 a 15, D.L. n. 73/2021 </w:t>
      </w:r>
      <w:r w:rsidRPr="006E3679">
        <w:rPr>
          <w:color w:val="000000" w:themeColor="text1"/>
        </w:rPr>
        <w:t xml:space="preserve">di 80.000 euro. In sede di dichiarazione dei redditi compila il </w:t>
      </w:r>
      <w:r w:rsidRPr="006E3679">
        <w:rPr>
          <w:b/>
          <w:bCs/>
          <w:color w:val="000000" w:themeColor="text1"/>
        </w:rPr>
        <w:t>rigo RS401</w:t>
      </w:r>
      <w:r w:rsidRPr="006E3679">
        <w:rPr>
          <w:color w:val="000000" w:themeColor="text1"/>
        </w:rPr>
        <w:t xml:space="preserve"> come segue.</w:t>
      </w:r>
    </w:p>
    <w:p w14:paraId="06F3ABBC" w14:textId="16ED4EDF" w:rsidR="00631C4D" w:rsidRPr="006E3679" w:rsidRDefault="004066F3" w:rsidP="001443BC">
      <w:pPr>
        <w:shd w:val="clear" w:color="auto" w:fill="FFFFFF"/>
        <w:spacing w:line="360" w:lineRule="auto"/>
        <w:jc w:val="both"/>
        <w:rPr>
          <w:color w:val="000000" w:themeColor="text1"/>
        </w:rPr>
      </w:pPr>
      <w:r w:rsidRPr="006E3679">
        <w:rPr>
          <w:noProof/>
          <w:color w:val="000000" w:themeColor="text1"/>
        </w:rPr>
        <w:drawing>
          <wp:inline distT="0" distB="0" distL="0" distR="0" wp14:anchorId="2AD5E813" wp14:editId="07F68231">
            <wp:extent cx="6114415" cy="1908175"/>
            <wp:effectExtent l="0" t="0" r="63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4415" cy="1908175"/>
                    </a:xfrm>
                    <a:prstGeom prst="rect">
                      <a:avLst/>
                    </a:prstGeom>
                    <a:noFill/>
                    <a:ln>
                      <a:noFill/>
                    </a:ln>
                  </pic:spPr>
                </pic:pic>
              </a:graphicData>
            </a:graphic>
          </wp:inline>
        </w:drawing>
      </w:r>
    </w:p>
    <w:p w14:paraId="39E7585D" w14:textId="007B0284" w:rsidR="00F47A0F" w:rsidRPr="006E3679" w:rsidRDefault="00F47A0F" w:rsidP="001443BC">
      <w:pPr>
        <w:shd w:val="clear" w:color="auto" w:fill="FFFFFF"/>
        <w:spacing w:line="360" w:lineRule="auto"/>
        <w:jc w:val="both"/>
        <w:rPr>
          <w:b/>
          <w:bCs/>
          <w:color w:val="000000" w:themeColor="text1"/>
          <w:u w:val="single"/>
        </w:rPr>
      </w:pPr>
      <w:bookmarkStart w:id="63" w:name="_Hlk74398564"/>
      <w:r w:rsidRPr="006E3679">
        <w:rPr>
          <w:b/>
          <w:bCs/>
          <w:color w:val="000000" w:themeColor="text1"/>
          <w:u w:val="single"/>
        </w:rPr>
        <w:t>Esempio 4)</w:t>
      </w:r>
    </w:p>
    <w:p w14:paraId="7CE9DE20" w14:textId="4969D884" w:rsidR="00F47A0F" w:rsidRPr="006E3679" w:rsidRDefault="00F47A0F" w:rsidP="002B2987">
      <w:pPr>
        <w:shd w:val="clear" w:color="auto" w:fill="FFFFFF"/>
        <w:spacing w:line="360" w:lineRule="auto"/>
        <w:jc w:val="both"/>
        <w:rPr>
          <w:color w:val="000000" w:themeColor="text1"/>
        </w:rPr>
      </w:pPr>
      <w:r w:rsidRPr="006E3679">
        <w:rPr>
          <w:color w:val="000000" w:themeColor="text1"/>
        </w:rPr>
        <w:t>Il professionista Pino Banfi, che svolge l’attività di consulenza manageriale, aderisce al regime forfetario e ha richiesto ed ottenuto il contributo a fondo perduto</w:t>
      </w:r>
      <w:r w:rsidR="002B2987" w:rsidRPr="006E3679">
        <w:rPr>
          <w:color w:val="000000" w:themeColor="text1"/>
        </w:rPr>
        <w:t xml:space="preserve"> automatico destinato ai soggetti che hanno presentato istanza di cui all’art. 1, D.L. n. 41/2021</w:t>
      </w:r>
      <w:r w:rsidRPr="006E3679">
        <w:rPr>
          <w:color w:val="000000" w:themeColor="text1"/>
        </w:rPr>
        <w:t xml:space="preserve">. In sede di dichiarazione dei redditi dovrà compilare il </w:t>
      </w:r>
      <w:r w:rsidRPr="006E3679">
        <w:rPr>
          <w:b/>
          <w:bCs/>
          <w:color w:val="000000" w:themeColor="text1"/>
        </w:rPr>
        <w:t>rigo RS401</w:t>
      </w:r>
      <w:r w:rsidRPr="006E3679">
        <w:rPr>
          <w:color w:val="000000" w:themeColor="text1"/>
        </w:rPr>
        <w:t xml:space="preserve"> come segue.</w:t>
      </w:r>
    </w:p>
    <w:bookmarkEnd w:id="63"/>
    <w:p w14:paraId="3749560E" w14:textId="29155DC6" w:rsidR="00ED4BB8" w:rsidRPr="007B5CCC" w:rsidRDefault="00A21C89" w:rsidP="001443BC">
      <w:pPr>
        <w:shd w:val="clear" w:color="auto" w:fill="FFFFFF"/>
        <w:spacing w:line="360" w:lineRule="auto"/>
        <w:jc w:val="both"/>
      </w:pPr>
      <w:r w:rsidRPr="00A21C89">
        <w:rPr>
          <w:noProof/>
        </w:rPr>
        <w:drawing>
          <wp:inline distT="0" distB="0" distL="0" distR="0" wp14:anchorId="33BB378B" wp14:editId="654C1424">
            <wp:extent cx="6120130" cy="2320925"/>
            <wp:effectExtent l="0" t="0" r="0" b="3175"/>
            <wp:docPr id="47" name="Immagine 4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Immagine che contiene tavolo&#10;&#10;Descrizione generata automaticamente"/>
                    <pic:cNvPicPr/>
                  </pic:nvPicPr>
                  <pic:blipFill>
                    <a:blip r:embed="rId120"/>
                    <a:stretch>
                      <a:fillRect/>
                    </a:stretch>
                  </pic:blipFill>
                  <pic:spPr>
                    <a:xfrm>
                      <a:off x="0" y="0"/>
                      <a:ext cx="6120130" cy="2320925"/>
                    </a:xfrm>
                    <a:prstGeom prst="rect">
                      <a:avLst/>
                    </a:prstGeom>
                  </pic:spPr>
                </pic:pic>
              </a:graphicData>
            </a:graphic>
          </wp:inline>
        </w:drawing>
      </w:r>
    </w:p>
    <w:p w14:paraId="4947FBDF" w14:textId="46025A85" w:rsidR="000C3302" w:rsidRPr="007B5CCC" w:rsidRDefault="000C3302" w:rsidP="000C3302">
      <w:pPr>
        <w:shd w:val="clear" w:color="auto" w:fill="FFFFFF"/>
        <w:spacing w:line="360" w:lineRule="auto"/>
        <w:jc w:val="both"/>
        <w:rPr>
          <w:b/>
          <w:bCs/>
          <w:u w:val="single"/>
        </w:rPr>
      </w:pPr>
      <w:r w:rsidRPr="007B5CCC">
        <w:rPr>
          <w:b/>
          <w:bCs/>
          <w:u w:val="single"/>
        </w:rPr>
        <w:t>Esempio 5)</w:t>
      </w:r>
    </w:p>
    <w:p w14:paraId="00EA1E36" w14:textId="3C399939" w:rsidR="000C3302" w:rsidRPr="007B5CCC" w:rsidRDefault="00647F42" w:rsidP="000C3302">
      <w:pPr>
        <w:shd w:val="clear" w:color="auto" w:fill="FFFFFF"/>
        <w:spacing w:line="360" w:lineRule="auto"/>
        <w:jc w:val="both"/>
      </w:pPr>
      <w:r w:rsidRPr="007B5CCC">
        <w:t>Un soggetto esercente attività di B&amp;B</w:t>
      </w:r>
      <w:r w:rsidR="000C3302" w:rsidRPr="007B5CCC">
        <w:t xml:space="preserve"> </w:t>
      </w:r>
      <w:r w:rsidRPr="007B5CCC">
        <w:t xml:space="preserve">- </w:t>
      </w:r>
      <w:r w:rsidR="000C3302" w:rsidRPr="007B5CCC">
        <w:t>codice attività 55.</w:t>
      </w:r>
      <w:r w:rsidRPr="007B5CCC">
        <w:t>2</w:t>
      </w:r>
      <w:r w:rsidR="000C3302" w:rsidRPr="007B5CCC">
        <w:t>0.</w:t>
      </w:r>
      <w:r w:rsidRPr="007B5CCC">
        <w:t xml:space="preserve">51 </w:t>
      </w:r>
      <w:r w:rsidR="000C3302" w:rsidRPr="007B5CCC">
        <w:t xml:space="preserve">ha beneficiato </w:t>
      </w:r>
      <w:r w:rsidRPr="007B5CCC">
        <w:t>di diversi contributi nel 202</w:t>
      </w:r>
      <w:r w:rsidR="003C1203" w:rsidRPr="003C1203">
        <w:rPr>
          <w:color w:val="FF0000"/>
        </w:rPr>
        <w:t>1</w:t>
      </w:r>
      <w:r w:rsidR="000C3302" w:rsidRPr="007B5CCC">
        <w:t>:</w:t>
      </w:r>
    </w:p>
    <w:p w14:paraId="66530A9B" w14:textId="79392971" w:rsidR="00647F42" w:rsidRPr="006E3679" w:rsidRDefault="00647F42" w:rsidP="00853631">
      <w:pPr>
        <w:pStyle w:val="Paragrafoelenco"/>
        <w:numPr>
          <w:ilvl w:val="0"/>
          <w:numId w:val="7"/>
        </w:numPr>
        <w:shd w:val="clear" w:color="auto" w:fill="FFFFFF"/>
        <w:spacing w:line="360" w:lineRule="auto"/>
        <w:ind w:left="714" w:hanging="357"/>
        <w:jc w:val="both"/>
        <w:rPr>
          <w:color w:val="000000" w:themeColor="text1"/>
        </w:rPr>
      </w:pPr>
      <w:r w:rsidRPr="006E3679">
        <w:rPr>
          <w:color w:val="000000" w:themeColor="text1"/>
        </w:rPr>
        <w:t>6.000 euro</w:t>
      </w:r>
      <w:r w:rsidR="003C1203" w:rsidRPr="006E3679">
        <w:rPr>
          <w:color w:val="000000" w:themeColor="text1"/>
        </w:rPr>
        <w:t xml:space="preserve"> ex art. 1, D.L. n. 41/2021</w:t>
      </w:r>
      <w:r w:rsidR="00EA4F77" w:rsidRPr="006E3679">
        <w:rPr>
          <w:color w:val="000000" w:themeColor="text1"/>
        </w:rPr>
        <w:t>;</w:t>
      </w:r>
    </w:p>
    <w:p w14:paraId="7166F8B3" w14:textId="659CFC57" w:rsidR="001E44A3" w:rsidRPr="006E3679" w:rsidRDefault="001E44A3" w:rsidP="00853631">
      <w:pPr>
        <w:pStyle w:val="Paragrafoelenco"/>
        <w:numPr>
          <w:ilvl w:val="0"/>
          <w:numId w:val="7"/>
        </w:numPr>
        <w:shd w:val="clear" w:color="auto" w:fill="FFFFFF"/>
        <w:spacing w:line="360" w:lineRule="auto"/>
        <w:ind w:left="714" w:hanging="357"/>
        <w:jc w:val="both"/>
        <w:rPr>
          <w:color w:val="000000" w:themeColor="text1"/>
        </w:rPr>
      </w:pPr>
      <w:r w:rsidRPr="006E3679">
        <w:rPr>
          <w:color w:val="000000" w:themeColor="text1"/>
        </w:rPr>
        <w:t>2.500 euro ex art. 1, co. da 5 a 15, D.L. 73/2021</w:t>
      </w:r>
    </w:p>
    <w:p w14:paraId="69967F2A" w14:textId="414B7687" w:rsidR="000C3302" w:rsidRPr="006E3679" w:rsidRDefault="00097BBF" w:rsidP="00853631">
      <w:pPr>
        <w:pStyle w:val="Paragrafoelenco"/>
        <w:numPr>
          <w:ilvl w:val="0"/>
          <w:numId w:val="7"/>
        </w:numPr>
        <w:shd w:val="clear" w:color="auto" w:fill="FFFFFF"/>
        <w:spacing w:line="360" w:lineRule="auto"/>
        <w:ind w:left="714" w:hanging="357"/>
        <w:jc w:val="both"/>
        <w:rPr>
          <w:color w:val="000000" w:themeColor="text1"/>
        </w:rPr>
      </w:pPr>
      <w:r w:rsidRPr="006E3679">
        <w:rPr>
          <w:color w:val="000000" w:themeColor="text1"/>
        </w:rPr>
        <w:lastRenderedPageBreak/>
        <w:t>3</w:t>
      </w:r>
      <w:r w:rsidR="000C3302" w:rsidRPr="006E3679">
        <w:rPr>
          <w:color w:val="000000" w:themeColor="text1"/>
        </w:rPr>
        <w:t>.</w:t>
      </w:r>
      <w:r w:rsidRPr="006E3679">
        <w:rPr>
          <w:color w:val="000000" w:themeColor="text1"/>
        </w:rPr>
        <w:t>0</w:t>
      </w:r>
      <w:r w:rsidR="000C3302" w:rsidRPr="006E3679">
        <w:rPr>
          <w:color w:val="000000" w:themeColor="text1"/>
        </w:rPr>
        <w:t xml:space="preserve">00 </w:t>
      </w:r>
      <w:r w:rsidR="00647F42" w:rsidRPr="006E3679">
        <w:rPr>
          <w:color w:val="000000" w:themeColor="text1"/>
        </w:rPr>
        <w:t>di un contributo a fondo perduto erogato dalla Provincia di residenza, concesso</w:t>
      </w:r>
      <w:r w:rsidR="000C3302" w:rsidRPr="006E3679">
        <w:rPr>
          <w:color w:val="000000" w:themeColor="text1"/>
        </w:rPr>
        <w:t xml:space="preserve"> per </w:t>
      </w:r>
      <w:r w:rsidR="00647F42" w:rsidRPr="006E3679">
        <w:rPr>
          <w:color w:val="000000" w:themeColor="text1"/>
        </w:rPr>
        <w:t>contrastare l’</w:t>
      </w:r>
      <w:r w:rsidR="000C3302" w:rsidRPr="006E3679">
        <w:rPr>
          <w:color w:val="000000" w:themeColor="text1"/>
        </w:rPr>
        <w:t>emergenza COVID-19</w:t>
      </w:r>
      <w:r w:rsidRPr="006E3679">
        <w:rPr>
          <w:color w:val="000000" w:themeColor="text1"/>
        </w:rPr>
        <w:t>, già presente in RNA (da non esporre nel rigo RS401).</w:t>
      </w:r>
    </w:p>
    <w:p w14:paraId="7F6744D2" w14:textId="7EB6E265" w:rsidR="00ED4BB8" w:rsidRPr="007B5CCC" w:rsidRDefault="00647F42" w:rsidP="00C4597F">
      <w:pPr>
        <w:shd w:val="clear" w:color="auto" w:fill="FFFFFF"/>
        <w:spacing w:line="360" w:lineRule="auto"/>
        <w:jc w:val="both"/>
      </w:pPr>
      <w:r w:rsidRPr="007B5CCC">
        <w:t>Dove aver compilato il quadro RF compila il rigo RS401 come segue.</w:t>
      </w:r>
    </w:p>
    <w:p w14:paraId="1A40869C" w14:textId="73A6A68B" w:rsidR="00DE2787" w:rsidRPr="007B5CCC" w:rsidRDefault="0060416C" w:rsidP="0002554E">
      <w:pPr>
        <w:rPr>
          <w:noProof/>
        </w:rPr>
      </w:pPr>
      <w:r>
        <w:rPr>
          <w:noProof/>
        </w:rPr>
        <w:drawing>
          <wp:inline distT="0" distB="0" distL="0" distR="0" wp14:anchorId="670A50CA" wp14:editId="7295B0A5">
            <wp:extent cx="6120130" cy="219202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00A00468" w14:textId="77777777" w:rsidR="00DE2787" w:rsidRPr="007B5CCC" w:rsidRDefault="00DE2787" w:rsidP="0002554E">
      <w:pPr>
        <w:rPr>
          <w:noProof/>
        </w:rPr>
      </w:pPr>
    </w:p>
    <w:p w14:paraId="49183061" w14:textId="5B7C3F76" w:rsidR="0002554E" w:rsidRPr="007B5CCC" w:rsidRDefault="007A7E98" w:rsidP="0002554E">
      <w:r>
        <w:rPr>
          <w:noProof/>
        </w:rPr>
        <w:drawing>
          <wp:inline distT="0" distB="0" distL="0" distR="0" wp14:anchorId="605309E2" wp14:editId="2D4C1988">
            <wp:extent cx="6120130" cy="219202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6BD8EDAC" w14:textId="23D98412" w:rsidR="004C3716" w:rsidRPr="007B5CCC" w:rsidRDefault="0002554E" w:rsidP="00324FD5">
      <w:pPr>
        <w:spacing w:line="360" w:lineRule="auto"/>
        <w:jc w:val="both"/>
      </w:pPr>
      <w:r w:rsidRPr="007B5CCC">
        <w:t xml:space="preserve">In tal caso occorre utilizzare </w:t>
      </w:r>
      <w:r w:rsidRPr="007B5CCC">
        <w:rPr>
          <w:b/>
          <w:bCs/>
        </w:rPr>
        <w:t>2 moduli</w:t>
      </w:r>
      <w:r w:rsidRPr="007B5CCC">
        <w:t xml:space="preserve"> avendo ricevuto distinti aiuti di Stato mentre i campi “Forma Giuridica” e “Dimensione impresa” vanno compilati </w:t>
      </w:r>
      <w:r w:rsidRPr="0060416C">
        <w:rPr>
          <w:b/>
          <w:bCs/>
        </w:rPr>
        <w:t>soltanto sul primo modulo</w:t>
      </w:r>
      <w:r w:rsidRPr="007B5CCC">
        <w:t>.</w:t>
      </w:r>
    </w:p>
    <w:p w14:paraId="6F84C7B8" w14:textId="77777777" w:rsidR="00653D2F" w:rsidRDefault="00653D2F" w:rsidP="00496FF7">
      <w:pPr>
        <w:pStyle w:val="Titolo2"/>
        <w:rPr>
          <w:color w:val="auto"/>
        </w:rPr>
      </w:pPr>
      <w:bookmarkStart w:id="64" w:name="_Hlk78452895"/>
    </w:p>
    <w:p w14:paraId="1AF44D2A" w14:textId="0D32C38E" w:rsidR="00246293" w:rsidRPr="007B5CCC" w:rsidRDefault="00246293" w:rsidP="00496FF7">
      <w:pPr>
        <w:pStyle w:val="Titolo2"/>
        <w:rPr>
          <w:color w:val="auto"/>
        </w:rPr>
      </w:pPr>
      <w:bookmarkStart w:id="65" w:name="_Toc117765020"/>
      <w:r w:rsidRPr="007B5CCC">
        <w:rPr>
          <w:color w:val="auto"/>
        </w:rPr>
        <w:t>3.</w:t>
      </w:r>
      <w:r w:rsidR="00B40E86" w:rsidRPr="007B5CCC">
        <w:rPr>
          <w:color w:val="auto"/>
        </w:rPr>
        <w:t>4</w:t>
      </w:r>
      <w:r w:rsidRPr="007B5CCC">
        <w:rPr>
          <w:color w:val="auto"/>
        </w:rPr>
        <w:t xml:space="preserve"> Quadro RS e </w:t>
      </w:r>
      <w:r w:rsidR="00B40E86" w:rsidRPr="007B5CCC">
        <w:rPr>
          <w:color w:val="auto"/>
        </w:rPr>
        <w:t>crediti d’imposta</w:t>
      </w:r>
      <w:bookmarkEnd w:id="65"/>
    </w:p>
    <w:bookmarkEnd w:id="64"/>
    <w:p w14:paraId="6E5ECEEE" w14:textId="4D60EBE5" w:rsidR="007D65E7" w:rsidRDefault="00F42719" w:rsidP="00F42719">
      <w:pPr>
        <w:shd w:val="clear" w:color="auto" w:fill="FFFFFF"/>
        <w:spacing w:line="360" w:lineRule="auto"/>
        <w:jc w:val="both"/>
        <w:rPr>
          <w:b/>
          <w:bCs/>
        </w:rPr>
      </w:pPr>
      <w:r w:rsidRPr="007B5CCC">
        <w:t xml:space="preserve">I crediti d’imposta analizzati in precedenza vanno riportati anche nel </w:t>
      </w:r>
      <w:r w:rsidRPr="007B5CCC">
        <w:rPr>
          <w:b/>
          <w:bCs/>
        </w:rPr>
        <w:t>quadro RS</w:t>
      </w:r>
      <w:r w:rsidRPr="007B5CCC">
        <w:t xml:space="preserve">, esponendo il </w:t>
      </w:r>
      <w:r w:rsidRPr="007B5CCC">
        <w:rPr>
          <w:b/>
          <w:bCs/>
        </w:rPr>
        <w:t>relativo codice Aiuto.</w:t>
      </w:r>
    </w:p>
    <w:p w14:paraId="1A46A0A9" w14:textId="77777777" w:rsidR="007D65E7" w:rsidRDefault="007D65E7">
      <w:pPr>
        <w:spacing w:after="0" w:line="240" w:lineRule="auto"/>
        <w:rPr>
          <w:b/>
          <w:bCs/>
        </w:rPr>
      </w:pPr>
      <w:r>
        <w:rPr>
          <w:b/>
          <w:bCs/>
        </w:rPr>
        <w:br w:type="page"/>
      </w:r>
    </w:p>
    <w:p w14:paraId="46356CBB" w14:textId="77777777" w:rsidR="00F42719" w:rsidRPr="007B5CCC" w:rsidRDefault="00F42719" w:rsidP="006E3679">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i/>
          <w:iCs/>
        </w:rPr>
      </w:pPr>
      <w:r w:rsidRPr="007B5CCC">
        <w:rPr>
          <w:i/>
          <w:iCs/>
        </w:rPr>
        <w:lastRenderedPageBreak/>
        <w:t>Domanda: Per i crediti d’imposta da indicare nel prospetto aiuti di Stato, l’importo dell’aiuto è pari al dato del credito maturato indicato nel quadro RU?</w:t>
      </w:r>
    </w:p>
    <w:p w14:paraId="0A992DE9" w14:textId="77777777" w:rsidR="00F42719" w:rsidRPr="007B5CCC" w:rsidRDefault="00F42719" w:rsidP="006E3679">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pPr>
      <w:r w:rsidRPr="007B5CCC">
        <w:rPr>
          <w:i/>
          <w:iCs/>
        </w:rPr>
        <w:t>Risposta: Esatto. Infatti, il software di compilazione messo a disposizione dall’Agenzia "ribalta" in automatico l'importo dei crediti d'imposta considerati aiuti di Stato, per quanto maturato, nel prospetto aiuti di Stato</w:t>
      </w:r>
      <w:r w:rsidRPr="007B5CCC">
        <w:t>.</w:t>
      </w:r>
    </w:p>
    <w:p w14:paraId="3182ED4E" w14:textId="77777777" w:rsidR="00F42719" w:rsidRPr="007B5CCC" w:rsidRDefault="00F42719" w:rsidP="006E3679">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b/>
          <w:bCs/>
        </w:rPr>
      </w:pPr>
      <w:r w:rsidRPr="007B5CCC">
        <w:rPr>
          <w:b/>
          <w:bCs/>
        </w:rPr>
        <w:t>Faq Agenzia delle entrate del 28 luglio 2021</w:t>
      </w:r>
    </w:p>
    <w:p w14:paraId="114C3CA5" w14:textId="77777777" w:rsidR="00F42719" w:rsidRPr="007B5CCC" w:rsidRDefault="00F42719" w:rsidP="00F42719">
      <w:pPr>
        <w:shd w:val="clear" w:color="auto" w:fill="FFFFFF"/>
        <w:spacing w:line="360" w:lineRule="auto"/>
        <w:jc w:val="both"/>
        <w:rPr>
          <w:b/>
          <w:bCs/>
        </w:rPr>
      </w:pPr>
    </w:p>
    <w:p w14:paraId="34BF52BE" w14:textId="77777777" w:rsidR="00F42719" w:rsidRDefault="00F42719" w:rsidP="00F42719">
      <w:pPr>
        <w:shd w:val="clear" w:color="auto" w:fill="FFFFFF"/>
        <w:spacing w:line="360" w:lineRule="auto"/>
        <w:jc w:val="both"/>
      </w:pPr>
      <w:r w:rsidRPr="007B5CCC">
        <w:t xml:space="preserve">Tali crediti d’imposta vanno esposti in dichiarazione </w:t>
      </w:r>
      <w:r w:rsidRPr="007B5CCC">
        <w:rPr>
          <w:b/>
          <w:bCs/>
        </w:rPr>
        <w:t>nonostante alcuni di essi siano stati erogati direttamente dall’Agenzia</w:t>
      </w:r>
      <w:r w:rsidRPr="007B5CCC">
        <w:t xml:space="preserve"> delle entrate tramite presentazione di apposita istanza.</w:t>
      </w:r>
    </w:p>
    <w:p w14:paraId="2AD623D5" w14:textId="77777777" w:rsidR="00F42719" w:rsidRPr="006E3679" w:rsidRDefault="00F42719" w:rsidP="00F42719">
      <w:pPr>
        <w:shd w:val="clear" w:color="auto" w:fill="FFFFFF"/>
        <w:spacing w:line="360" w:lineRule="auto"/>
        <w:jc w:val="both"/>
        <w:rPr>
          <w:color w:val="000000" w:themeColor="text1"/>
        </w:rPr>
      </w:pPr>
      <w:r w:rsidRPr="006E3679">
        <w:rPr>
          <w:color w:val="000000" w:themeColor="text1"/>
        </w:rPr>
        <w:t xml:space="preserve">Nel presente prospetto </w:t>
      </w:r>
      <w:r w:rsidRPr="006E3679">
        <w:rPr>
          <w:b/>
          <w:bCs/>
          <w:color w:val="000000" w:themeColor="text1"/>
        </w:rPr>
        <w:t>non vanno indicati i dati relativi</w:t>
      </w:r>
      <w:r w:rsidRPr="006E3679">
        <w:rPr>
          <w:color w:val="000000" w:themeColor="text1"/>
        </w:rPr>
        <w:t xml:space="preserve"> agli aiuti di Stato che rientrano nell’ambito della Comunicazione della Commissione europea del 19 marzo 2020 C(2020) 1863 final “Quadro temporaneo per le misure di aiuto di Stato a sostegno dell’economia nell’attuale emergenza del COVID-19” (c.d. Temporary Framework) e successive modifiche, i cui dati necessari per la registrazione nel RNA (ad esempio, forma giuridica, dimensione impresa, settore, ecc.) </w:t>
      </w:r>
      <w:r w:rsidRPr="006E3679">
        <w:rPr>
          <w:b/>
          <w:bCs/>
          <w:color w:val="000000" w:themeColor="text1"/>
        </w:rPr>
        <w:t>sono stati già comunicati</w:t>
      </w:r>
      <w:r w:rsidRPr="006E3679">
        <w:rPr>
          <w:color w:val="000000" w:themeColor="text1"/>
        </w:rPr>
        <w:t xml:space="preserve"> all’Agenzia delle entrate </w:t>
      </w:r>
      <w:r w:rsidRPr="006E3679">
        <w:rPr>
          <w:b/>
          <w:bCs/>
          <w:color w:val="000000" w:themeColor="text1"/>
        </w:rPr>
        <w:t xml:space="preserve">mediante l’autodichiarazione </w:t>
      </w:r>
      <w:r w:rsidRPr="006E3679">
        <w:rPr>
          <w:color w:val="000000" w:themeColor="text1"/>
        </w:rPr>
        <w:t>di cui all’articolo 3 del decreto del Ministro dell’economia e delle finanze 11 dicembre 2021, pubblicato nella Gazzetta ufficiale del 20 gennaio 2022.</w:t>
      </w:r>
    </w:p>
    <w:p w14:paraId="74296FED" w14:textId="77777777" w:rsidR="00F42719" w:rsidRPr="006E3679" w:rsidRDefault="00F42719" w:rsidP="00F42719">
      <w:pPr>
        <w:shd w:val="clear" w:color="auto" w:fill="FFFFFF"/>
        <w:spacing w:line="360" w:lineRule="auto"/>
        <w:jc w:val="both"/>
        <w:rPr>
          <w:color w:val="000000" w:themeColor="text1"/>
        </w:rPr>
      </w:pPr>
      <w:r w:rsidRPr="006E3679">
        <w:rPr>
          <w:color w:val="000000" w:themeColor="text1"/>
        </w:rPr>
        <w:t>L’autodichiarazione per gli aiuti della Sezione 3.1 e 3.12 della Comunicazione della Commissione europea del 19 marzo 2020 C(2020) 1863 final, su modello approvato con Prot. N. 143438 del 27 aprile 2022, è inviata dal 28 aprile al 30 giugno 2022.</w:t>
      </w:r>
    </w:p>
    <w:p w14:paraId="74B7D739" w14:textId="77777777" w:rsidR="00F42719" w:rsidRPr="007B5CCC" w:rsidRDefault="00F42719" w:rsidP="00F42719">
      <w:pPr>
        <w:shd w:val="clear" w:color="auto" w:fill="FFFFFF"/>
        <w:spacing w:line="360" w:lineRule="auto"/>
        <w:jc w:val="both"/>
        <w:rPr>
          <w:i/>
          <w:iCs/>
        </w:rPr>
      </w:pPr>
      <w:r w:rsidRPr="007B5CCC">
        <w:t>Secondo il Direttore dell’Agenzia delle entrate (intervento del 5 maggio 2021 presso la Commissione parlamentare di vigilanza in materia di Anagrafe Tributaria) “</w:t>
      </w:r>
      <w:r w:rsidRPr="007B5CCC">
        <w:rPr>
          <w:i/>
          <w:iCs/>
        </w:rPr>
        <w:t xml:space="preserve">nel prospetto relativo agli Aiuti di stato presente nelle dichiarazioni fiscali </w:t>
      </w:r>
      <w:r w:rsidRPr="007B5CCC">
        <w:rPr>
          <w:b/>
          <w:bCs/>
          <w:i/>
          <w:iCs/>
        </w:rPr>
        <w:t>il contribuente è tenuto a indicare gli aiuti di cui ha fruito e i dati necessari a consentirne la registrazione da parte dell’Agenzia</w:t>
      </w:r>
      <w:r w:rsidRPr="007B5CCC">
        <w:rPr>
          <w:i/>
          <w:iCs/>
        </w:rPr>
        <w:t xml:space="preserve">. Questi dati sono richiesti nelle dichiarazioni fiscali </w:t>
      </w:r>
      <w:r w:rsidRPr="007B5CCC">
        <w:rPr>
          <w:b/>
          <w:bCs/>
          <w:i/>
          <w:iCs/>
        </w:rPr>
        <w:t>in quanto non recuperabili dalle basi dati a disposizione dell’Agenzia</w:t>
      </w:r>
      <w:r w:rsidRPr="007B5CCC">
        <w:rPr>
          <w:i/>
          <w:iCs/>
        </w:rPr>
        <w:t xml:space="preserve">. Le norme comunitarie, infatti, fanno rinvio a definizioni e concetti che non sono allineati a quelli presenti nella normativa interna”. </w:t>
      </w:r>
      <w:r w:rsidRPr="007B5CCC">
        <w:t xml:space="preserve">Inoltre, </w:t>
      </w:r>
      <w:r w:rsidRPr="007B5CCC">
        <w:rPr>
          <w:b/>
          <w:bCs/>
        </w:rPr>
        <w:t>l’Agenzia non è al corrente</w:t>
      </w:r>
      <w:r w:rsidRPr="007B5CCC">
        <w:t xml:space="preserve"> delle informazioni relative alla “</w:t>
      </w:r>
      <w:r w:rsidRPr="007B5CCC">
        <w:rPr>
          <w:b/>
          <w:bCs/>
        </w:rPr>
        <w:t>Forma giuridica”</w:t>
      </w:r>
      <w:r w:rsidRPr="007B5CCC">
        <w:t xml:space="preserve"> e “</w:t>
      </w:r>
      <w:r w:rsidRPr="007B5CCC">
        <w:rPr>
          <w:b/>
          <w:bCs/>
        </w:rPr>
        <w:t>Dimensione impresa</w:t>
      </w:r>
      <w:r w:rsidRPr="007B5CCC">
        <w:t>”.</w:t>
      </w:r>
    </w:p>
    <w:p w14:paraId="4BC896EC" w14:textId="77777777" w:rsidR="00F42719" w:rsidRPr="007B5CCC" w:rsidRDefault="00F42719" w:rsidP="00F42719">
      <w:pPr>
        <w:shd w:val="clear" w:color="auto" w:fill="FFFFFF"/>
        <w:spacing w:line="360" w:lineRule="auto"/>
        <w:jc w:val="both"/>
      </w:pPr>
      <w:r w:rsidRPr="007B5CCC">
        <w:t xml:space="preserve">Il presente prospetto va compilato anche in caso di </w:t>
      </w:r>
      <w:r w:rsidRPr="007B5CCC">
        <w:rPr>
          <w:b/>
          <w:bCs/>
        </w:rPr>
        <w:t>aiuti maturati nel periodo d’imposta di riferimento</w:t>
      </w:r>
      <w:r w:rsidRPr="007B5CCC">
        <w:t xml:space="preserve"> della dichiarazione ma non fruiti nel medesimo periodo.</w:t>
      </w:r>
    </w:p>
    <w:p w14:paraId="6952C741" w14:textId="77777777" w:rsidR="00F42719" w:rsidRPr="007B5CCC" w:rsidRDefault="00F42719" w:rsidP="00F42719">
      <w:pPr>
        <w:shd w:val="clear" w:color="auto" w:fill="FFFFFF"/>
        <w:spacing w:line="360" w:lineRule="auto"/>
        <w:jc w:val="both"/>
      </w:pPr>
      <w:r w:rsidRPr="007B5CCC">
        <w:t>Si propongono i seguenti casi di compilazione.</w:t>
      </w:r>
    </w:p>
    <w:p w14:paraId="27B2FB8E" w14:textId="77777777" w:rsidR="00F42719" w:rsidRPr="007B5CCC" w:rsidRDefault="00F42719" w:rsidP="00F42719">
      <w:pPr>
        <w:pStyle w:val="Titolo3"/>
        <w:rPr>
          <w:color w:val="auto"/>
        </w:rPr>
      </w:pPr>
    </w:p>
    <w:p w14:paraId="7E02CAFD" w14:textId="77777777" w:rsidR="007D65E7" w:rsidRDefault="007D65E7">
      <w:pPr>
        <w:spacing w:after="0" w:line="240" w:lineRule="auto"/>
        <w:rPr>
          <w:b/>
          <w:i/>
          <w:sz w:val="22"/>
        </w:rPr>
      </w:pPr>
      <w:bookmarkStart w:id="66" w:name="_Toc94254672"/>
      <w:bookmarkStart w:id="67" w:name="_Hlk93916504"/>
      <w:bookmarkStart w:id="68" w:name="_Hlk102919757"/>
      <w:r>
        <w:br w:type="page"/>
      </w:r>
    </w:p>
    <w:p w14:paraId="1869427E" w14:textId="4627C023" w:rsidR="00F42719" w:rsidRPr="007B5CCC" w:rsidRDefault="00F42719" w:rsidP="00F42719">
      <w:pPr>
        <w:pStyle w:val="Titolo3"/>
        <w:rPr>
          <w:color w:val="auto"/>
        </w:rPr>
      </w:pPr>
      <w:bookmarkStart w:id="69" w:name="_Toc117765021"/>
      <w:r w:rsidRPr="007B5CCC">
        <w:rPr>
          <w:color w:val="auto"/>
        </w:rPr>
        <w:lastRenderedPageBreak/>
        <w:t>3.4.1 Esempi compilazione del Rigo RS401</w:t>
      </w:r>
      <w:bookmarkEnd w:id="66"/>
      <w:bookmarkEnd w:id="69"/>
    </w:p>
    <w:bookmarkEnd w:id="67"/>
    <w:p w14:paraId="19288F54" w14:textId="77777777" w:rsidR="00F42719" w:rsidRPr="007B5CCC" w:rsidRDefault="00F42719" w:rsidP="00F42719">
      <w:pPr>
        <w:spacing w:line="360" w:lineRule="auto"/>
        <w:jc w:val="both"/>
      </w:pPr>
      <w:r w:rsidRPr="007B5CCC">
        <w:t>Il prospetto Aiuto di Stato richiede l’</w:t>
      </w:r>
      <w:r w:rsidRPr="007B5CCC">
        <w:rPr>
          <w:b/>
          <w:bCs/>
        </w:rPr>
        <w:t>esposizione dei seguenti codici aiuto</w:t>
      </w:r>
      <w:r w:rsidRPr="007B5CCC">
        <w:t xml:space="preserve"> riferiti ai crediti d’imposta introdotti a seguito della diffusione del COVID-19.</w:t>
      </w:r>
    </w:p>
    <w:bookmarkEnd w:id="68"/>
    <w:p w14:paraId="18EE580E" w14:textId="228E3F86" w:rsidR="00F42719" w:rsidRPr="007D65E7" w:rsidRDefault="00F42719" w:rsidP="00324FD5">
      <w:pPr>
        <w:spacing w:line="360" w:lineRule="auto"/>
        <w:jc w:val="both"/>
      </w:pPr>
      <w:r w:rsidRPr="007B5CCC">
        <w:rPr>
          <w:noProof/>
        </w:rPr>
        <w:drawing>
          <wp:inline distT="0" distB="0" distL="0" distR="0" wp14:anchorId="62EDF6F8" wp14:editId="5E2886B9">
            <wp:extent cx="6044067" cy="332994"/>
            <wp:effectExtent l="0" t="0" r="0" b="0"/>
            <wp:docPr id="2054594383" name="Immagine 205459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04038" cy="347317"/>
                    </a:xfrm>
                    <a:prstGeom prst="rect">
                      <a:avLst/>
                    </a:prstGeom>
                  </pic:spPr>
                </pic:pic>
              </a:graphicData>
            </a:graphic>
          </wp:inline>
        </w:drawing>
      </w:r>
      <w:r>
        <w:rPr>
          <w:noProof/>
          <w:u w:val="single"/>
        </w:rPr>
        <mc:AlternateContent>
          <mc:Choice Requires="wpi">
            <w:drawing>
              <wp:anchor distT="0" distB="0" distL="114300" distR="114300" simplePos="0" relativeHeight="251791376" behindDoc="0" locked="0" layoutInCell="1" allowOverlap="1" wp14:anchorId="53C53FFF" wp14:editId="5134FCD7">
                <wp:simplePos x="0" y="0"/>
                <wp:positionH relativeFrom="column">
                  <wp:posOffset>6095419</wp:posOffset>
                </wp:positionH>
                <wp:positionV relativeFrom="paragraph">
                  <wp:posOffset>1000055</wp:posOffset>
                </wp:positionV>
                <wp:extent cx="360" cy="360"/>
                <wp:effectExtent l="38100" t="38100" r="57150" b="57150"/>
                <wp:wrapNone/>
                <wp:docPr id="22" name="Input penna 22"/>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60"/>
                      </w14:xfrm>
                    </w14:contentPart>
                  </a:graphicData>
                </a:graphic>
              </wp:anchor>
            </w:drawing>
          </mc:Choice>
          <mc:Fallback>
            <w:pict>
              <v:shape w14:anchorId="79A9B49C" id="Input penna 22" o:spid="_x0000_s1026" type="#_x0000_t75" style="position:absolute;margin-left:479.25pt;margin-top:78.05pt;width:1.45pt;height:1.45pt;z-index:25179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AblhNnUAQAAmwQAABAAAAAAAAAAAAAA&#10;AAAA0AMAAGRycy9pbmsvaW5rMS54bWxQSwECLQAUAAYACAAAACEAzefY4d0AAAALAQAADwAAAAAA&#10;AAAAAAAAAADSBQAAZHJzL2Rvd25yZXYueG1sUEsBAi0AFAAGAAgAAAAhAHkYvJ2/AAAAIQEAABkA&#10;AAAAAAAAAAAAAAAA3AYAAGRycy9fcmVscy9lMm9Eb2MueG1sLnJlbHNQSwUGAAAAAAYABgB4AQAA&#10;0gcAAAAA&#10;">
                <v:imagedata r:id="rId103" o:title=""/>
              </v:shape>
            </w:pict>
          </mc:Fallback>
        </mc:AlternateContent>
      </w:r>
    </w:p>
    <w:p w14:paraId="0AB4D952" w14:textId="77777777" w:rsidR="00F42719" w:rsidRPr="007B5CCC" w:rsidRDefault="00F42719" w:rsidP="00F42719">
      <w:pPr>
        <w:spacing w:line="360" w:lineRule="auto"/>
        <w:jc w:val="both"/>
        <w:rPr>
          <w:u w:val="single"/>
        </w:rPr>
      </w:pPr>
      <w:r>
        <w:rPr>
          <w:noProof/>
          <w:u w:val="single"/>
        </w:rPr>
        <w:drawing>
          <wp:inline distT="0" distB="0" distL="0" distR="0" wp14:anchorId="2589BA0B" wp14:editId="2FB301A7">
            <wp:extent cx="6120130" cy="42227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26" name="Immagine 2054594326"/>
                    <pic:cNvPicPr/>
                  </pic:nvPicPr>
                  <pic:blipFill>
                    <a:blip r:embed="rId125"/>
                    <a:stretch>
                      <a:fillRect/>
                    </a:stretch>
                  </pic:blipFill>
                  <pic:spPr>
                    <a:xfrm>
                      <a:off x="0" y="0"/>
                      <a:ext cx="6120130" cy="422275"/>
                    </a:xfrm>
                    <a:prstGeom prst="rect">
                      <a:avLst/>
                    </a:prstGeom>
                  </pic:spPr>
                </pic:pic>
              </a:graphicData>
            </a:graphic>
          </wp:inline>
        </w:drawing>
      </w:r>
    </w:p>
    <w:p w14:paraId="5701D629" w14:textId="0A6206A7" w:rsidR="00F42719" w:rsidRPr="00653D2F" w:rsidRDefault="00F42719" w:rsidP="00F42719">
      <w:pPr>
        <w:spacing w:after="0" w:line="240" w:lineRule="auto"/>
        <w:rPr>
          <w:b/>
          <w:bCs/>
          <w:color w:val="000000" w:themeColor="text1"/>
          <w:u w:val="single"/>
        </w:rPr>
      </w:pPr>
    </w:p>
    <w:p w14:paraId="11B98EFD" w14:textId="3D03D1B4" w:rsidR="00F42719" w:rsidRPr="00653D2F" w:rsidRDefault="00F42719" w:rsidP="00F42719">
      <w:pPr>
        <w:spacing w:line="360" w:lineRule="auto"/>
        <w:jc w:val="both"/>
        <w:rPr>
          <w:b/>
          <w:bCs/>
          <w:color w:val="000000" w:themeColor="text1"/>
          <w:u w:val="single"/>
        </w:rPr>
      </w:pPr>
      <w:r w:rsidRPr="00653D2F">
        <w:rPr>
          <w:b/>
          <w:bCs/>
          <w:color w:val="000000" w:themeColor="text1"/>
          <w:u w:val="single"/>
        </w:rPr>
        <w:t>Esempio 1)</w:t>
      </w:r>
    </w:p>
    <w:p w14:paraId="6280A8C1" w14:textId="6FA93CB2" w:rsidR="00F42719" w:rsidRPr="00324FD5" w:rsidRDefault="00F42719" w:rsidP="00324FD5">
      <w:pPr>
        <w:spacing w:line="360" w:lineRule="auto"/>
        <w:jc w:val="both"/>
      </w:pPr>
      <w:r w:rsidRPr="00653D2F">
        <w:rPr>
          <w:color w:val="000000" w:themeColor="text1"/>
        </w:rPr>
        <w:t xml:space="preserve">La piccola impresa Bricco srl ha maturato un credito d’imposta per </w:t>
      </w:r>
      <w:r w:rsidRPr="00653D2F">
        <w:rPr>
          <w:b/>
          <w:bCs/>
          <w:color w:val="000000" w:themeColor="text1"/>
        </w:rPr>
        <w:t>canoni di locazione degli immobili ad uso non abitativo</w:t>
      </w:r>
      <w:r w:rsidRPr="00653D2F">
        <w:rPr>
          <w:color w:val="000000" w:themeColor="text1"/>
        </w:rPr>
        <w:t xml:space="preserve"> pari a </w:t>
      </w:r>
      <w:r w:rsidRPr="00653D2F">
        <w:rPr>
          <w:b/>
          <w:bCs/>
          <w:color w:val="000000" w:themeColor="text1"/>
        </w:rPr>
        <w:t>2.</w:t>
      </w:r>
      <w:r w:rsidRPr="007B5CCC">
        <w:rPr>
          <w:b/>
          <w:bCs/>
        </w:rPr>
        <w:t>500 euro</w:t>
      </w:r>
      <w:r w:rsidRPr="007B5CCC">
        <w:t xml:space="preserve">; in sede di dichiarazione dei redditi compila il prospetto aiuti di Stato - </w:t>
      </w:r>
      <w:r w:rsidRPr="007B5CCC">
        <w:rPr>
          <w:b/>
          <w:bCs/>
        </w:rPr>
        <w:t>rigo RS401</w:t>
      </w:r>
      <w:r w:rsidRPr="007B5CCC">
        <w:t xml:space="preserve"> – come segue.</w:t>
      </w:r>
    </w:p>
    <w:p w14:paraId="7CD6D5F7" w14:textId="77777777" w:rsidR="00F42719" w:rsidRDefault="00F42719" w:rsidP="00F42719">
      <w:pPr>
        <w:shd w:val="clear" w:color="auto" w:fill="FFFFFF"/>
        <w:spacing w:line="360" w:lineRule="auto"/>
        <w:jc w:val="both"/>
        <w:rPr>
          <w:b/>
          <w:bCs/>
          <w:u w:val="single"/>
        </w:rPr>
      </w:pPr>
      <w:r>
        <w:rPr>
          <w:b/>
          <w:bCs/>
          <w:noProof/>
          <w:u w:val="single"/>
        </w:rPr>
        <w:drawing>
          <wp:inline distT="0" distB="0" distL="0" distR="0" wp14:anchorId="5DD005CB" wp14:editId="107B3682">
            <wp:extent cx="6114415" cy="1800860"/>
            <wp:effectExtent l="0" t="0" r="635" b="8890"/>
            <wp:docPr id="2054594348" name="Immagine 2054594348" descr="Immagine che contiene testo, screenshot, interni,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48" name="Immagine 2054594348" descr="Immagine che contiene testo, screenshot, interni, parecchi&#10;&#10;Descrizione generata automaticame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4415" cy="1800860"/>
                    </a:xfrm>
                    <a:prstGeom prst="rect">
                      <a:avLst/>
                    </a:prstGeom>
                    <a:noFill/>
                    <a:ln>
                      <a:noFill/>
                    </a:ln>
                  </pic:spPr>
                </pic:pic>
              </a:graphicData>
            </a:graphic>
          </wp:inline>
        </w:drawing>
      </w:r>
    </w:p>
    <w:p w14:paraId="7503A7D3" w14:textId="34D0E930" w:rsidR="00F42719" w:rsidRPr="006E3679" w:rsidRDefault="00F42719" w:rsidP="00F42719">
      <w:pPr>
        <w:shd w:val="clear" w:color="auto" w:fill="FFFFFF"/>
        <w:spacing w:line="360" w:lineRule="auto"/>
        <w:jc w:val="both"/>
        <w:rPr>
          <w:b/>
          <w:bCs/>
          <w:color w:val="000000" w:themeColor="text1"/>
          <w:u w:val="single"/>
        </w:rPr>
      </w:pPr>
      <w:r w:rsidRPr="006E3679">
        <w:rPr>
          <w:b/>
          <w:bCs/>
          <w:color w:val="000000" w:themeColor="text1"/>
          <w:u w:val="single"/>
        </w:rPr>
        <w:t>Esempio 2</w:t>
      </w:r>
      <w:r w:rsidR="006E3679" w:rsidRPr="006E3679">
        <w:rPr>
          <w:b/>
          <w:bCs/>
          <w:color w:val="000000" w:themeColor="text1"/>
          <w:u w:val="single"/>
        </w:rPr>
        <w:t>)</w:t>
      </w:r>
    </w:p>
    <w:p w14:paraId="284A46EF" w14:textId="77777777" w:rsidR="00F42719" w:rsidRPr="006E3679" w:rsidRDefault="00F42719" w:rsidP="00F42719">
      <w:pPr>
        <w:shd w:val="clear" w:color="auto" w:fill="FFFFFF"/>
        <w:spacing w:line="360" w:lineRule="auto"/>
        <w:jc w:val="both"/>
        <w:rPr>
          <w:color w:val="000000" w:themeColor="text1"/>
        </w:rPr>
      </w:pPr>
      <w:r w:rsidRPr="006E3679">
        <w:rPr>
          <w:color w:val="000000" w:themeColor="text1"/>
        </w:rPr>
        <w:t>La società Passamaneria srl (piccola impresa) ha ottenuto un credito d’imposta di 8.000 euro a seguito del bonus rimanenze di magazzino. Nel quadro RS occorre compilare il rigo RS401 come segue.</w:t>
      </w:r>
    </w:p>
    <w:p w14:paraId="6F15BCC7" w14:textId="28E09760" w:rsidR="00F42719" w:rsidRPr="00324FD5" w:rsidRDefault="00F42719" w:rsidP="00F42719">
      <w:pPr>
        <w:shd w:val="clear" w:color="auto" w:fill="FFFFFF"/>
        <w:spacing w:line="360" w:lineRule="auto"/>
        <w:jc w:val="both"/>
        <w:rPr>
          <w:color w:val="FF0000"/>
          <w:highlight w:val="yellow"/>
        </w:rPr>
      </w:pPr>
      <w:r>
        <w:rPr>
          <w:noProof/>
          <w:color w:val="FF0000"/>
          <w:highlight w:val="yellow"/>
        </w:rPr>
        <w:drawing>
          <wp:inline distT="0" distB="0" distL="0" distR="0" wp14:anchorId="61E6D312" wp14:editId="6F3C3C11">
            <wp:extent cx="6114415" cy="1806575"/>
            <wp:effectExtent l="0" t="0" r="635" b="3175"/>
            <wp:docPr id="2054594351" name="Immagine 2054594351" descr="Immagine che contiene testo, screenshot,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51" name="Immagine 2054594351" descr="Immagine che contiene testo, screenshot, interni&#10;&#10;Descrizione generata automaticamen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4415" cy="1806575"/>
                    </a:xfrm>
                    <a:prstGeom prst="rect">
                      <a:avLst/>
                    </a:prstGeom>
                    <a:noFill/>
                    <a:ln>
                      <a:noFill/>
                    </a:ln>
                  </pic:spPr>
                </pic:pic>
              </a:graphicData>
            </a:graphic>
          </wp:inline>
        </w:drawing>
      </w:r>
    </w:p>
    <w:p w14:paraId="5C0487E6" w14:textId="3CF28353" w:rsidR="00F42719" w:rsidRPr="00324FD5" w:rsidRDefault="00F42719" w:rsidP="00324FD5">
      <w:pPr>
        <w:pStyle w:val="Titolo3"/>
        <w:rPr>
          <w:color w:val="000000" w:themeColor="text1"/>
        </w:rPr>
      </w:pPr>
      <w:bookmarkStart w:id="70" w:name="_Toc117765022"/>
      <w:r w:rsidRPr="00324FD5">
        <w:rPr>
          <w:color w:val="000000" w:themeColor="text1"/>
        </w:rPr>
        <w:lastRenderedPageBreak/>
        <w:t>3.4.2 L’impresa unica al rigo RS402</w:t>
      </w:r>
      <w:bookmarkEnd w:id="70"/>
    </w:p>
    <w:p w14:paraId="34DE7C3D"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 xml:space="preserve">Nel </w:t>
      </w:r>
      <w:r w:rsidRPr="00324FD5">
        <w:rPr>
          <w:b/>
          <w:bCs/>
          <w:color w:val="000000" w:themeColor="text1"/>
        </w:rPr>
        <w:t>rigo RS402, vanno riportati, in caso di aiuti de minimis</w:t>
      </w:r>
      <w:r w:rsidRPr="00324FD5">
        <w:rPr>
          <w:color w:val="000000" w:themeColor="text1"/>
        </w:rPr>
        <w:t>, i codici fiscali delle imprese che concorrono con il soggetto beneficiario a formare una “impresa unica”, come definita dall’articolo 2, comma 2, del Regolamento (UE) 1407/2013.</w:t>
      </w:r>
    </w:p>
    <w:p w14:paraId="56510966" w14:textId="77777777" w:rsidR="00F42719" w:rsidRPr="00324FD5" w:rsidRDefault="00F42719" w:rsidP="00F42719">
      <w:pPr>
        <w:shd w:val="clear" w:color="auto" w:fill="FFFFFF"/>
        <w:spacing w:line="360" w:lineRule="auto"/>
        <w:jc w:val="both"/>
        <w:rPr>
          <w:color w:val="000000" w:themeColor="text1"/>
        </w:rPr>
      </w:pPr>
      <w:r w:rsidRPr="00324FD5">
        <w:rPr>
          <w:noProof/>
          <w:color w:val="000000" w:themeColor="text1"/>
        </w:rPr>
        <w:drawing>
          <wp:inline distT="0" distB="0" distL="0" distR="0" wp14:anchorId="5DF61D66" wp14:editId="45D2AD51">
            <wp:extent cx="6120130" cy="965200"/>
            <wp:effectExtent l="0" t="0" r="0" b="6350"/>
            <wp:docPr id="2054594352" name="Immagine 205459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130" cy="965200"/>
                    </a:xfrm>
                    <a:prstGeom prst="rect">
                      <a:avLst/>
                    </a:prstGeom>
                    <a:noFill/>
                    <a:ln>
                      <a:noFill/>
                    </a:ln>
                  </pic:spPr>
                </pic:pic>
              </a:graphicData>
            </a:graphic>
          </wp:inline>
        </w:drawing>
      </w:r>
    </w:p>
    <w:p w14:paraId="7DE274B4"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Al riguardo, si ricorda che, ai sensi del citato regolamento, per “impresa unica” si intende l’insieme delle imprese fra le quali esiste almeno una delle relazioni seguenti:</w:t>
      </w:r>
    </w:p>
    <w:p w14:paraId="73A417BF" w14:textId="70C3E6A4" w:rsidR="00F42719" w:rsidRPr="00324FD5" w:rsidRDefault="00F42719" w:rsidP="00853631">
      <w:pPr>
        <w:pStyle w:val="Paragrafoelenco"/>
        <w:numPr>
          <w:ilvl w:val="0"/>
          <w:numId w:val="32"/>
        </w:numPr>
        <w:shd w:val="clear" w:color="auto" w:fill="FFFFFF"/>
        <w:spacing w:line="360" w:lineRule="auto"/>
        <w:jc w:val="both"/>
        <w:rPr>
          <w:color w:val="000000" w:themeColor="text1"/>
        </w:rPr>
      </w:pPr>
      <w:r w:rsidRPr="00324FD5">
        <w:rPr>
          <w:color w:val="000000" w:themeColor="text1"/>
        </w:rPr>
        <w:t>un’impresa detiene la maggioranza dei diritti di voto degli azionisti o soci di un’altra impresa;</w:t>
      </w:r>
    </w:p>
    <w:p w14:paraId="792FEC0D" w14:textId="34E5702E" w:rsidR="00F42719" w:rsidRPr="00324FD5" w:rsidRDefault="00F42719" w:rsidP="00853631">
      <w:pPr>
        <w:pStyle w:val="Paragrafoelenco"/>
        <w:numPr>
          <w:ilvl w:val="0"/>
          <w:numId w:val="32"/>
        </w:numPr>
        <w:shd w:val="clear" w:color="auto" w:fill="FFFFFF"/>
        <w:spacing w:line="360" w:lineRule="auto"/>
        <w:jc w:val="both"/>
        <w:rPr>
          <w:color w:val="000000" w:themeColor="text1"/>
        </w:rPr>
      </w:pPr>
      <w:r w:rsidRPr="00324FD5">
        <w:rPr>
          <w:color w:val="000000" w:themeColor="text1"/>
        </w:rPr>
        <w:t>un’impresa ha il diritto di nominare o revocare la maggioranza dei membri del consiglio di amministrazione, direzione o sorveglianza di un’altra impresa;</w:t>
      </w:r>
    </w:p>
    <w:p w14:paraId="3E7F9DB1" w14:textId="569BCED9" w:rsidR="00F42719" w:rsidRPr="00324FD5" w:rsidRDefault="00F42719" w:rsidP="00853631">
      <w:pPr>
        <w:pStyle w:val="Paragrafoelenco"/>
        <w:numPr>
          <w:ilvl w:val="0"/>
          <w:numId w:val="32"/>
        </w:numPr>
        <w:shd w:val="clear" w:color="auto" w:fill="FFFFFF"/>
        <w:spacing w:line="360" w:lineRule="auto"/>
        <w:jc w:val="both"/>
        <w:rPr>
          <w:color w:val="000000" w:themeColor="text1"/>
        </w:rPr>
      </w:pPr>
      <w:r w:rsidRPr="00324FD5">
        <w:rPr>
          <w:color w:val="000000" w:themeColor="text1"/>
        </w:rPr>
        <w:t>un’impresa ha il diritto di esercitare un’influenza dominante su un’altra impresa in virtù di un contratto concluso con quest’ultima oppure in virtù di una clausola dello statuto di quest’ultima;</w:t>
      </w:r>
    </w:p>
    <w:p w14:paraId="40D16997" w14:textId="04ECA98C" w:rsidR="00F42719" w:rsidRPr="00324FD5" w:rsidRDefault="00F42719" w:rsidP="00853631">
      <w:pPr>
        <w:pStyle w:val="Paragrafoelenco"/>
        <w:numPr>
          <w:ilvl w:val="0"/>
          <w:numId w:val="32"/>
        </w:numPr>
        <w:shd w:val="clear" w:color="auto" w:fill="FFFFFF"/>
        <w:spacing w:line="360" w:lineRule="auto"/>
        <w:jc w:val="both"/>
        <w:rPr>
          <w:color w:val="000000" w:themeColor="text1"/>
        </w:rPr>
      </w:pPr>
      <w:r w:rsidRPr="00324FD5">
        <w:rPr>
          <w:color w:val="000000" w:themeColor="text1"/>
        </w:rPr>
        <w:t>un’impresa azionista o socia di un’altra impresa controlla da sola, in virtù di un accordo stipulato con altri azionisti o soci dell’altra impresa, la maggioranza dei diritti di voto degli azionisti o soci di quest’ultima.</w:t>
      </w:r>
    </w:p>
    <w:p w14:paraId="3CCC9AF9"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Le imprese fra le quali intercorre una delle relazioni di cui alle precedenti lettere da a) a d) per il tramite di una o più altre imprese sono anch’esse considerate una “impresa unica”.</w:t>
      </w:r>
    </w:p>
    <w:p w14:paraId="1062297D"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Nel presente rigo, in caso di aiuti ricevuti nell’ambito della Comunicazione</w:t>
      </w:r>
    </w:p>
    <w:p w14:paraId="20DE4A86"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della Commissione europea del 19 marzo 2020 C(2020) 1863 final “Quadro temporaneo per le misure di aiuto di Stato a sostegno dell’economia nell’attuale emergenza del COVID-19” (c.d. Temporary Framework), vanno riportati anche i codici fiscali delle imprese con le quali il dichiarante si trova in una relazione di controllo ai fini della definizione di impresa unica, secondo la nozione europea di impresa utilizzata ai fini degli aiuti di Stato. Nel caso in cui tali codici fiscali siano stati già dichiarati in sede di presentazione dell’autodichiarazione di cui all’articolo 3 del decreto del Ministro dell’economia e delle finanze 11 dicembre 2021, non occorre compilare il presente rigo.</w:t>
      </w:r>
    </w:p>
    <w:p w14:paraId="0ADDAD4E" w14:textId="77777777" w:rsidR="00F42719" w:rsidRPr="00324FD5" w:rsidRDefault="00F42719" w:rsidP="00F42719">
      <w:pPr>
        <w:shd w:val="clear" w:color="auto" w:fill="FFFFFF"/>
        <w:spacing w:line="360" w:lineRule="auto"/>
        <w:jc w:val="both"/>
        <w:rPr>
          <w:color w:val="000000" w:themeColor="text1"/>
        </w:rPr>
      </w:pPr>
      <w:r w:rsidRPr="00324FD5">
        <w:rPr>
          <w:color w:val="000000" w:themeColor="text1"/>
        </w:rPr>
        <w:t>In assenza di impresa unica, come sopra definita, e/o nella situazione descritta nel periodo precedente, il presente rigo non va compilato e va barrata la casella “</w:t>
      </w:r>
      <w:r w:rsidRPr="00324FD5">
        <w:rPr>
          <w:b/>
          <w:bCs/>
          <w:color w:val="000000" w:themeColor="text1"/>
        </w:rPr>
        <w:t>Assenza impresa unica</w:t>
      </w:r>
      <w:r w:rsidRPr="00324FD5">
        <w:rPr>
          <w:color w:val="000000" w:themeColor="text1"/>
        </w:rPr>
        <w:t>”.</w:t>
      </w:r>
    </w:p>
    <w:p w14:paraId="456DDEE0" w14:textId="2689C895" w:rsidR="007319BD" w:rsidRPr="007B5CCC" w:rsidRDefault="007319BD" w:rsidP="004160CC">
      <w:pPr>
        <w:pStyle w:val="Titolo2"/>
        <w:rPr>
          <w:color w:val="auto"/>
        </w:rPr>
      </w:pPr>
      <w:bookmarkStart w:id="71" w:name="_Toc117765023"/>
      <w:r w:rsidRPr="007B5CCC">
        <w:rPr>
          <w:color w:val="auto"/>
        </w:rPr>
        <w:lastRenderedPageBreak/>
        <w:t xml:space="preserve">3.5 Le </w:t>
      </w:r>
      <w:r w:rsidR="00123999" w:rsidRPr="007B5CCC">
        <w:rPr>
          <w:color w:val="auto"/>
        </w:rPr>
        <w:t>ultime risposte d</w:t>
      </w:r>
      <w:r w:rsidRPr="007B5CCC">
        <w:rPr>
          <w:color w:val="auto"/>
        </w:rPr>
        <w:t>ell’</w:t>
      </w:r>
      <w:r w:rsidR="00264B78" w:rsidRPr="007B5CCC">
        <w:rPr>
          <w:color w:val="auto"/>
        </w:rPr>
        <w:t>A</w:t>
      </w:r>
      <w:r w:rsidRPr="007B5CCC">
        <w:rPr>
          <w:color w:val="auto"/>
        </w:rPr>
        <w:t>genzia delle entrate: altre somme</w:t>
      </w:r>
      <w:bookmarkEnd w:id="71"/>
    </w:p>
    <w:p w14:paraId="4DAF9D58" w14:textId="60F66E5A" w:rsidR="007319BD" w:rsidRPr="007B5CCC" w:rsidRDefault="007319BD" w:rsidP="007319BD">
      <w:pPr>
        <w:shd w:val="clear" w:color="auto" w:fill="FFFFFF"/>
        <w:spacing w:line="360" w:lineRule="auto"/>
        <w:jc w:val="both"/>
        <w:rPr>
          <w:b/>
          <w:bCs/>
        </w:rPr>
      </w:pPr>
      <w:r w:rsidRPr="007B5CCC">
        <w:rPr>
          <w:b/>
          <w:bCs/>
        </w:rPr>
        <w:t xml:space="preserve">Faq </w:t>
      </w:r>
      <w:r w:rsidR="00264B78" w:rsidRPr="007B5CCC">
        <w:rPr>
          <w:b/>
          <w:bCs/>
        </w:rPr>
        <w:t>A</w:t>
      </w:r>
      <w:r w:rsidRPr="007B5CCC">
        <w:rPr>
          <w:b/>
          <w:bCs/>
        </w:rPr>
        <w:t>genzia delle entrate del 28 luglio 2021</w:t>
      </w:r>
    </w:p>
    <w:p w14:paraId="2A30BD68" w14:textId="54D07300" w:rsidR="007319BD" w:rsidRPr="007B5CCC" w:rsidRDefault="00264B78"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i/>
          <w:iCs/>
        </w:rPr>
      </w:pPr>
      <w:r w:rsidRPr="007B5CCC">
        <w:rPr>
          <w:i/>
          <w:iCs/>
        </w:rPr>
        <w:t xml:space="preserve">Domanda: </w:t>
      </w:r>
      <w:r w:rsidR="007319BD" w:rsidRPr="007B5CCC">
        <w:rPr>
          <w:i/>
          <w:iCs/>
        </w:rPr>
        <w:t xml:space="preserve">Si chiede conferma che le </w:t>
      </w:r>
      <w:r w:rsidR="007319BD" w:rsidRPr="007B5CCC">
        <w:rPr>
          <w:b/>
          <w:bCs/>
          <w:i/>
          <w:iCs/>
        </w:rPr>
        <w:t>somme erogate da altre amministrazioni</w:t>
      </w:r>
      <w:r w:rsidR="007319BD" w:rsidRPr="007B5CCC">
        <w:rPr>
          <w:i/>
          <w:iCs/>
        </w:rPr>
        <w:t xml:space="preserve"> (ad esempio, l’indennità pari a 600 euro erogata da INPS agli iscritti alla previdenza di artigiani e commercianti) non vadano indicate nel prospetto aiuti di Stato.</w:t>
      </w:r>
    </w:p>
    <w:p w14:paraId="232300DB" w14:textId="60C53E3F" w:rsidR="007319BD" w:rsidRPr="007B5CCC" w:rsidRDefault="00264B78"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i/>
          <w:iCs/>
        </w:rPr>
      </w:pPr>
      <w:r w:rsidRPr="007B5CCC">
        <w:rPr>
          <w:i/>
          <w:iCs/>
        </w:rPr>
        <w:t xml:space="preserve">Risposta: </w:t>
      </w:r>
      <w:r w:rsidR="007319BD" w:rsidRPr="007B5CCC">
        <w:rPr>
          <w:i/>
          <w:iCs/>
        </w:rPr>
        <w:t>Si conferma che tali somme non vanno indicate nel prospetto aiuti di Stato in quanto non siamo in presenza di aiuti fiscali automatici ai sensi dell’art. 10 del decreto ministeriale 31 maggio 2017, n. 115.</w:t>
      </w:r>
    </w:p>
    <w:p w14:paraId="43B766D2" w14:textId="571430E1" w:rsidR="007319BD" w:rsidRPr="007B5CCC" w:rsidRDefault="007319BD" w:rsidP="007319BD">
      <w:pPr>
        <w:shd w:val="clear" w:color="auto" w:fill="FFFFFF"/>
        <w:spacing w:line="360" w:lineRule="auto"/>
        <w:jc w:val="both"/>
      </w:pPr>
      <w:r w:rsidRPr="007B5CCC">
        <w:t>-----</w:t>
      </w:r>
    </w:p>
    <w:p w14:paraId="4FCB4CD4" w14:textId="5B8CAB74" w:rsidR="007319BD" w:rsidRPr="007B5CCC" w:rsidRDefault="00264B78"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i/>
          <w:iCs/>
        </w:rPr>
      </w:pPr>
      <w:r w:rsidRPr="007B5CCC">
        <w:rPr>
          <w:i/>
          <w:iCs/>
        </w:rPr>
        <w:t xml:space="preserve">Domanda: </w:t>
      </w:r>
      <w:r w:rsidR="007319BD" w:rsidRPr="007B5CCC">
        <w:rPr>
          <w:i/>
          <w:iCs/>
        </w:rPr>
        <w:t xml:space="preserve">Si chiede conferma che i </w:t>
      </w:r>
      <w:r w:rsidR="007319BD" w:rsidRPr="007B5CCC">
        <w:rPr>
          <w:b/>
          <w:bCs/>
          <w:i/>
          <w:iCs/>
        </w:rPr>
        <w:t>finanziamenti garantiti MISE 100% o 80%</w:t>
      </w:r>
      <w:r w:rsidR="007319BD" w:rsidRPr="007B5CCC">
        <w:rPr>
          <w:i/>
          <w:iCs/>
        </w:rPr>
        <w:t xml:space="preserve"> (e i relativi interessi) non devono essere indicati nel prospetto aiuti di Stato, né deve essere indicato il risparmio d’imposta derivante dagli stessi.</w:t>
      </w:r>
    </w:p>
    <w:p w14:paraId="37D018BE" w14:textId="50763BAD" w:rsidR="007319BD" w:rsidRPr="007B5CCC" w:rsidRDefault="00264B78"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i/>
          <w:iCs/>
        </w:rPr>
      </w:pPr>
      <w:r w:rsidRPr="007B5CCC">
        <w:rPr>
          <w:i/>
          <w:iCs/>
        </w:rPr>
        <w:t xml:space="preserve">Risposta: </w:t>
      </w:r>
      <w:r w:rsidR="007319BD" w:rsidRPr="007B5CCC">
        <w:rPr>
          <w:i/>
          <w:iCs/>
        </w:rPr>
        <w:t>Si conferma che i finanziamenti garantiti dal Fondo centrale di garanzia non devono essere indicati nel prospetto aiuti di Stato</w:t>
      </w:r>
      <w:r w:rsidR="00A8530D">
        <w:rPr>
          <w:i/>
          <w:iCs/>
        </w:rPr>
        <w:t>.</w:t>
      </w:r>
    </w:p>
    <w:p w14:paraId="0A4E5271" w14:textId="77777777" w:rsidR="007319BD" w:rsidRPr="007B5CCC" w:rsidRDefault="007319BD" w:rsidP="007319BD">
      <w:pPr>
        <w:shd w:val="clear" w:color="auto" w:fill="FFFFFF"/>
        <w:spacing w:line="360" w:lineRule="auto"/>
        <w:jc w:val="both"/>
      </w:pPr>
      <w:r w:rsidRPr="007B5CCC">
        <w:t>-----</w:t>
      </w:r>
    </w:p>
    <w:p w14:paraId="02A76BF7" w14:textId="626C6A31" w:rsidR="00123999" w:rsidRPr="007B5CCC" w:rsidRDefault="00123999"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pPr>
      <w:r w:rsidRPr="007B5CCC">
        <w:t xml:space="preserve">OGGETTO: Articolo 10-bis del decreto-legge 28 ottobre 2020, n. 137. </w:t>
      </w:r>
      <w:r w:rsidRPr="007B5CCC">
        <w:rPr>
          <w:b/>
          <w:bCs/>
        </w:rPr>
        <w:t>Contributo regionale erogato per far fronte all'emergenza epidemiologica COVID-19</w:t>
      </w:r>
      <w:r w:rsidRPr="007B5CCC">
        <w:t xml:space="preserve">.: un contributo diretto riconosciuto dalla Regione …. finalizzato a coprire carenze di liquidità legate a danni causati dall'epidemia "Covid19", ha lo scopo di stimolare la domanda di nuova finanza da destinare "alle immediate necessità derivanti dall'esigenza di assicurare la ripresa delle attività economiche a seguito del fermo imposto dalla condizione emergenziale", con il fine ultimo di "garantire la continuità dell'operatività aziendale e la salvaguardia dell'occupazione" che l'emergenza causata dal Covid-19 ha messo a rischio. Tale contributo si riferisce ai contributi di "qualsiasi natura" e "da chiunque" erogati ai soggetti esercenti attività di impresa, arte o professione, nonché ai lavoratori autonomi, "indipendentemente dalle modalità di fruizione e contabilizzazione". Il </w:t>
      </w:r>
      <w:r w:rsidRPr="007B5CCC">
        <w:rPr>
          <w:b/>
          <w:bCs/>
        </w:rPr>
        <w:t>contributo concesso dalla citata Regione</w:t>
      </w:r>
      <w:r w:rsidRPr="007B5CCC">
        <w:t xml:space="preserve"> risulta riconducibile agli aiuti «erogati in via eccezionale a seguito dell'emergenza epidemiologica da COVID-19» con la conseguenza che lo stesso </w:t>
      </w:r>
      <w:r w:rsidRPr="007B5CCC">
        <w:rPr>
          <w:b/>
          <w:bCs/>
        </w:rPr>
        <w:t>non concorre a determinare la base imponibile, né ai fini dell'IRES, né ai fini dell'IRAP</w:t>
      </w:r>
      <w:r w:rsidRPr="007B5CCC">
        <w:t>.</w:t>
      </w:r>
    </w:p>
    <w:p w14:paraId="7432B609" w14:textId="0E7FEAC5" w:rsidR="00264B78" w:rsidRDefault="00264B78" w:rsidP="007D65E7">
      <w:pPr>
        <w:pBdr>
          <w:top w:val="single" w:sz="4" w:space="1" w:color="auto"/>
          <w:left w:val="single" w:sz="4" w:space="4" w:color="auto"/>
          <w:bottom w:val="single" w:sz="4" w:space="1" w:color="auto"/>
          <w:right w:val="single" w:sz="4" w:space="4" w:color="auto"/>
        </w:pBdr>
        <w:shd w:val="clear" w:color="auto" w:fill="FFFFFF"/>
        <w:spacing w:before="60" w:after="60" w:line="326" w:lineRule="auto"/>
        <w:jc w:val="both"/>
        <w:rPr>
          <w:b/>
          <w:bCs/>
        </w:rPr>
      </w:pPr>
      <w:r w:rsidRPr="007B5CCC">
        <w:rPr>
          <w:b/>
          <w:bCs/>
        </w:rPr>
        <w:t>Risposta n. 521/2021 del 29 luglio 2021</w:t>
      </w:r>
    </w:p>
    <w:p w14:paraId="43186368" w14:textId="55758280" w:rsidR="00ED75C4" w:rsidRDefault="00ED75C4" w:rsidP="00ED75C4">
      <w:pPr>
        <w:shd w:val="clear" w:color="auto" w:fill="FFFFFF"/>
        <w:spacing w:line="360" w:lineRule="auto"/>
        <w:jc w:val="both"/>
        <w:rPr>
          <w:b/>
          <w:bCs/>
        </w:rPr>
      </w:pPr>
    </w:p>
    <w:p w14:paraId="181C4D0E" w14:textId="20464A6D" w:rsidR="003049B5" w:rsidRDefault="003049B5" w:rsidP="003049B5">
      <w:pPr>
        <w:pStyle w:val="Titolo2"/>
      </w:pPr>
      <w:bookmarkStart w:id="72" w:name="_Toc117765024"/>
      <w:r>
        <w:t>3.6 Schema di riepilogo</w:t>
      </w:r>
      <w:bookmarkEnd w:id="72"/>
    </w:p>
    <w:tbl>
      <w:tblPr>
        <w:tblW w:w="5000" w:type="pct"/>
        <w:jc w:val="center"/>
        <w:tblCellMar>
          <w:left w:w="0" w:type="dxa"/>
          <w:right w:w="0" w:type="dxa"/>
        </w:tblCellMar>
        <w:tblLook w:val="0000" w:firstRow="0" w:lastRow="0" w:firstColumn="0" w:lastColumn="0" w:noHBand="0" w:noVBand="0"/>
      </w:tblPr>
      <w:tblGrid>
        <w:gridCol w:w="3663"/>
        <w:gridCol w:w="1899"/>
        <w:gridCol w:w="2033"/>
        <w:gridCol w:w="2033"/>
      </w:tblGrid>
      <w:tr w:rsidR="003049B5" w:rsidRPr="003049B5" w14:paraId="2C367702" w14:textId="77777777" w:rsidTr="003049B5">
        <w:trPr>
          <w:trHeight w:val="157"/>
          <w:jc w:val="center"/>
        </w:trPr>
        <w:tc>
          <w:tcPr>
            <w:tcW w:w="1902" w:type="pct"/>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14:paraId="3A05788F" w14:textId="77777777" w:rsidR="003049B5" w:rsidRPr="003049B5" w:rsidRDefault="003049B5" w:rsidP="003049B5">
            <w:pPr>
              <w:spacing w:before="60" w:after="60" w:line="326" w:lineRule="auto"/>
              <w:jc w:val="center"/>
              <w:rPr>
                <w:rFonts w:cs="Tahoma"/>
                <w:b/>
                <w:bCs/>
                <w:szCs w:val="20"/>
              </w:rPr>
            </w:pPr>
            <w:r w:rsidRPr="003049B5">
              <w:rPr>
                <w:rFonts w:cs="Tahoma"/>
                <w:b/>
                <w:bCs/>
                <w:szCs w:val="20"/>
              </w:rPr>
              <w:t>TIPOLOGIA</w:t>
            </w:r>
          </w:p>
        </w:tc>
        <w:tc>
          <w:tcPr>
            <w:tcW w:w="986" w:type="pct"/>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14:paraId="7EEEEA5A" w14:textId="77777777" w:rsidR="003049B5" w:rsidRPr="003049B5" w:rsidRDefault="003049B5" w:rsidP="003049B5">
            <w:pPr>
              <w:spacing w:before="60" w:after="60" w:line="326" w:lineRule="auto"/>
              <w:jc w:val="center"/>
              <w:rPr>
                <w:rFonts w:cs="Tahoma"/>
                <w:b/>
                <w:bCs/>
                <w:szCs w:val="20"/>
              </w:rPr>
            </w:pPr>
            <w:r w:rsidRPr="003049B5">
              <w:rPr>
                <w:rFonts w:cs="Tahoma"/>
                <w:b/>
                <w:bCs/>
                <w:szCs w:val="20"/>
              </w:rPr>
              <w:t>REDDITI</w:t>
            </w:r>
          </w:p>
        </w:tc>
        <w:tc>
          <w:tcPr>
            <w:tcW w:w="1056" w:type="pct"/>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14:paraId="2EA167D2" w14:textId="77777777" w:rsidR="003049B5" w:rsidRPr="003049B5" w:rsidRDefault="003049B5" w:rsidP="003049B5">
            <w:pPr>
              <w:spacing w:before="60" w:after="60" w:line="326" w:lineRule="auto"/>
              <w:jc w:val="center"/>
              <w:rPr>
                <w:rFonts w:cs="Tahoma"/>
                <w:b/>
                <w:bCs/>
                <w:szCs w:val="20"/>
              </w:rPr>
            </w:pPr>
            <w:r w:rsidRPr="003049B5">
              <w:rPr>
                <w:rFonts w:cs="Tahoma"/>
                <w:b/>
                <w:bCs/>
                <w:szCs w:val="20"/>
              </w:rPr>
              <w:t>QUADRO RS</w:t>
            </w:r>
          </w:p>
        </w:tc>
        <w:tc>
          <w:tcPr>
            <w:tcW w:w="1057"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0118B723" w14:textId="77777777" w:rsidR="003049B5" w:rsidRPr="003049B5" w:rsidRDefault="003049B5" w:rsidP="003049B5">
            <w:pPr>
              <w:spacing w:before="60" w:after="60" w:line="326" w:lineRule="auto"/>
              <w:jc w:val="center"/>
              <w:rPr>
                <w:rFonts w:cs="Tahoma"/>
                <w:b/>
                <w:bCs/>
                <w:szCs w:val="20"/>
              </w:rPr>
            </w:pPr>
            <w:r w:rsidRPr="003049B5">
              <w:rPr>
                <w:rFonts w:cs="Tahoma"/>
                <w:b/>
                <w:bCs/>
                <w:szCs w:val="20"/>
              </w:rPr>
              <w:t>QUADRO RU</w:t>
            </w:r>
          </w:p>
        </w:tc>
      </w:tr>
      <w:tr w:rsidR="003049B5" w:rsidRPr="003049B5" w14:paraId="7BB0264A" w14:textId="77777777" w:rsidTr="003049B5">
        <w:trPr>
          <w:trHeight w:val="191"/>
          <w:jc w:val="center"/>
        </w:trPr>
        <w:tc>
          <w:tcPr>
            <w:tcW w:w="19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40805188"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del decreto Rilancio</w:t>
            </w:r>
          </w:p>
        </w:tc>
        <w:tc>
          <w:tcPr>
            <w:tcW w:w="986"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14:paraId="15C4B087" w14:textId="77777777" w:rsidR="003049B5" w:rsidRPr="003049B5" w:rsidRDefault="003049B5" w:rsidP="003049B5">
            <w:pPr>
              <w:spacing w:before="60" w:after="60" w:line="326" w:lineRule="auto"/>
              <w:jc w:val="center"/>
              <w:rPr>
                <w:rFonts w:cs="Tahoma"/>
                <w:i/>
                <w:iCs/>
                <w:szCs w:val="20"/>
              </w:rPr>
            </w:pPr>
            <w:r w:rsidRPr="003049B5">
              <w:rPr>
                <w:rFonts w:cs="Tahoma"/>
                <w:szCs w:val="20"/>
              </w:rPr>
              <w:t>RF55 COD 99</w:t>
            </w:r>
            <w:r w:rsidRPr="003049B5">
              <w:rPr>
                <w:rFonts w:cs="Tahoma"/>
                <w:b/>
                <w:bCs/>
                <w:szCs w:val="20"/>
              </w:rPr>
              <w:t>*</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B4EC3B" w14:textId="77777777" w:rsidR="003049B5" w:rsidRPr="003049B5" w:rsidRDefault="003049B5" w:rsidP="003049B5">
            <w:pPr>
              <w:spacing w:before="60" w:after="60" w:line="326" w:lineRule="auto"/>
              <w:jc w:val="center"/>
              <w:rPr>
                <w:rFonts w:cs="Tahoma"/>
                <w:szCs w:val="20"/>
              </w:rPr>
            </w:pPr>
            <w:r w:rsidRPr="003049B5">
              <w:rPr>
                <w:rFonts w:cs="Tahoma"/>
                <w:szCs w:val="20"/>
              </w:rPr>
              <w:t>RS401 COD 20</w:t>
            </w:r>
          </w:p>
        </w:tc>
        <w:tc>
          <w:tcPr>
            <w:tcW w:w="1057" w:type="pct"/>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78D76E52" w14:textId="77777777" w:rsidR="003049B5" w:rsidRPr="003049B5" w:rsidRDefault="003049B5" w:rsidP="003049B5">
            <w:pPr>
              <w:spacing w:before="60" w:after="60" w:line="326" w:lineRule="auto"/>
              <w:jc w:val="center"/>
              <w:rPr>
                <w:rFonts w:cs="Tahoma"/>
                <w:szCs w:val="20"/>
              </w:rPr>
            </w:pPr>
            <w:r w:rsidRPr="003049B5">
              <w:rPr>
                <w:rFonts w:cs="Tahoma"/>
                <w:szCs w:val="20"/>
              </w:rPr>
              <w:t>NO</w:t>
            </w:r>
          </w:p>
        </w:tc>
      </w:tr>
      <w:tr w:rsidR="003049B5" w:rsidRPr="003049B5" w14:paraId="4D726672" w14:textId="77777777" w:rsidTr="003049B5">
        <w:trPr>
          <w:trHeight w:val="191"/>
          <w:jc w:val="center"/>
        </w:trPr>
        <w:tc>
          <w:tcPr>
            <w:tcW w:w="19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FB9D14E" w14:textId="77777777" w:rsidR="003049B5" w:rsidRPr="003049B5" w:rsidRDefault="003049B5" w:rsidP="003049B5">
            <w:pPr>
              <w:spacing w:before="60" w:after="60" w:line="326" w:lineRule="auto"/>
              <w:rPr>
                <w:rFonts w:cs="Tahoma"/>
                <w:b/>
                <w:bCs/>
                <w:szCs w:val="20"/>
              </w:rPr>
            </w:pPr>
            <w:r w:rsidRPr="003049B5">
              <w:rPr>
                <w:rFonts w:cs="Tahoma"/>
                <w:b/>
                <w:bCs/>
                <w:szCs w:val="20"/>
              </w:rPr>
              <w:lastRenderedPageBreak/>
              <w:t>Contributo a fondo perduto per attività economiche “al dettaglio” nei centri storici</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069F70E3"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BA55E2" w14:textId="77777777" w:rsidR="003049B5" w:rsidRPr="003049B5" w:rsidRDefault="003049B5" w:rsidP="003049B5">
            <w:pPr>
              <w:spacing w:before="60" w:after="60" w:line="326" w:lineRule="auto"/>
              <w:jc w:val="center"/>
              <w:rPr>
                <w:rFonts w:cs="Tahoma"/>
                <w:szCs w:val="20"/>
              </w:rPr>
            </w:pPr>
            <w:r w:rsidRPr="003049B5">
              <w:rPr>
                <w:rFonts w:cs="Tahoma"/>
                <w:szCs w:val="20"/>
              </w:rPr>
              <w:t>RS401 COD 22</w:t>
            </w:r>
          </w:p>
        </w:tc>
        <w:tc>
          <w:tcPr>
            <w:tcW w:w="1057" w:type="pct"/>
            <w:vMerge/>
            <w:tcBorders>
              <w:left w:val="single" w:sz="4" w:space="0" w:color="000000"/>
              <w:right w:val="single" w:sz="4" w:space="0" w:color="000000"/>
            </w:tcBorders>
            <w:shd w:val="clear" w:color="auto" w:fill="F2F2F2" w:themeFill="background1" w:themeFillShade="F2"/>
            <w:vAlign w:val="center"/>
          </w:tcPr>
          <w:p w14:paraId="607D9963" w14:textId="77777777" w:rsidR="003049B5" w:rsidRPr="003049B5" w:rsidRDefault="003049B5" w:rsidP="003049B5">
            <w:pPr>
              <w:spacing w:before="60" w:after="60" w:line="326" w:lineRule="auto"/>
              <w:jc w:val="center"/>
              <w:rPr>
                <w:rFonts w:cs="Tahoma"/>
                <w:szCs w:val="20"/>
              </w:rPr>
            </w:pPr>
          </w:p>
        </w:tc>
      </w:tr>
      <w:tr w:rsidR="003049B5" w:rsidRPr="003049B5" w14:paraId="080C48B6" w14:textId="77777777" w:rsidTr="003049B5">
        <w:trPr>
          <w:trHeight w:val="191"/>
          <w:jc w:val="center"/>
        </w:trPr>
        <w:tc>
          <w:tcPr>
            <w:tcW w:w="19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38D10A71"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del decreto Ristori</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468A6186"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CC2EAA" w14:textId="77777777" w:rsidR="003049B5" w:rsidRPr="003049B5" w:rsidRDefault="003049B5" w:rsidP="003049B5">
            <w:pPr>
              <w:spacing w:before="60" w:after="60" w:line="326" w:lineRule="auto"/>
              <w:jc w:val="center"/>
              <w:rPr>
                <w:rFonts w:cs="Tahoma"/>
                <w:szCs w:val="20"/>
              </w:rPr>
            </w:pPr>
            <w:r w:rsidRPr="003049B5">
              <w:rPr>
                <w:rFonts w:cs="Tahoma"/>
                <w:szCs w:val="20"/>
              </w:rPr>
              <w:t>RS401 COD 23</w:t>
            </w:r>
          </w:p>
        </w:tc>
        <w:tc>
          <w:tcPr>
            <w:tcW w:w="1057" w:type="pct"/>
            <w:vMerge/>
            <w:tcBorders>
              <w:left w:val="single" w:sz="4" w:space="0" w:color="000000"/>
              <w:right w:val="single" w:sz="4" w:space="0" w:color="000000"/>
            </w:tcBorders>
            <w:shd w:val="clear" w:color="auto" w:fill="F2F2F2" w:themeFill="background1" w:themeFillShade="F2"/>
            <w:vAlign w:val="center"/>
          </w:tcPr>
          <w:p w14:paraId="4527198E" w14:textId="77777777" w:rsidR="003049B5" w:rsidRPr="003049B5" w:rsidRDefault="003049B5" w:rsidP="003049B5">
            <w:pPr>
              <w:spacing w:before="60" w:after="60" w:line="326" w:lineRule="auto"/>
              <w:jc w:val="center"/>
              <w:rPr>
                <w:rFonts w:cs="Tahoma"/>
                <w:szCs w:val="20"/>
              </w:rPr>
            </w:pPr>
          </w:p>
        </w:tc>
      </w:tr>
      <w:tr w:rsidR="003049B5" w:rsidRPr="003049B5" w14:paraId="75304016" w14:textId="77777777" w:rsidTr="003049B5">
        <w:trPr>
          <w:trHeight w:val="191"/>
          <w:jc w:val="center"/>
        </w:trPr>
        <w:tc>
          <w:tcPr>
            <w:tcW w:w="19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5A4E25B6" w14:textId="77777777" w:rsidR="003049B5" w:rsidRPr="003049B5" w:rsidRDefault="003049B5" w:rsidP="003049B5">
            <w:pPr>
              <w:spacing w:before="60" w:after="60" w:line="326" w:lineRule="auto"/>
              <w:rPr>
                <w:rFonts w:cs="Tahoma"/>
                <w:b/>
                <w:bCs/>
                <w:i/>
                <w:iCs/>
                <w:szCs w:val="20"/>
              </w:rPr>
            </w:pPr>
            <w:r w:rsidRPr="003049B5">
              <w:rPr>
                <w:rFonts w:cs="Tahoma"/>
                <w:b/>
                <w:bCs/>
                <w:szCs w:val="20"/>
              </w:rPr>
              <w:t>Contributo a fondo perduto del decreto Ristori-bis</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0309AEC8"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2E535" w14:textId="77777777" w:rsidR="003049B5" w:rsidRPr="003049B5" w:rsidRDefault="003049B5" w:rsidP="003049B5">
            <w:pPr>
              <w:spacing w:before="60" w:after="60" w:line="326" w:lineRule="auto"/>
              <w:jc w:val="center"/>
              <w:rPr>
                <w:rFonts w:cs="Tahoma"/>
                <w:szCs w:val="20"/>
              </w:rPr>
            </w:pPr>
            <w:r w:rsidRPr="003049B5">
              <w:rPr>
                <w:rFonts w:cs="Tahoma"/>
                <w:szCs w:val="20"/>
              </w:rPr>
              <w:t>RS401 COD 27</w:t>
            </w:r>
          </w:p>
        </w:tc>
        <w:tc>
          <w:tcPr>
            <w:tcW w:w="1057" w:type="pct"/>
            <w:vMerge/>
            <w:tcBorders>
              <w:left w:val="single" w:sz="4" w:space="0" w:color="000000"/>
              <w:right w:val="single" w:sz="4" w:space="0" w:color="000000"/>
            </w:tcBorders>
            <w:shd w:val="clear" w:color="auto" w:fill="F2F2F2" w:themeFill="background1" w:themeFillShade="F2"/>
            <w:vAlign w:val="center"/>
          </w:tcPr>
          <w:p w14:paraId="299FDEBA" w14:textId="77777777" w:rsidR="003049B5" w:rsidRPr="003049B5" w:rsidRDefault="003049B5" w:rsidP="003049B5">
            <w:pPr>
              <w:spacing w:before="60" w:after="60" w:line="326" w:lineRule="auto"/>
              <w:jc w:val="center"/>
              <w:rPr>
                <w:rFonts w:cs="Tahoma"/>
                <w:szCs w:val="20"/>
              </w:rPr>
            </w:pPr>
          </w:p>
        </w:tc>
      </w:tr>
      <w:tr w:rsidR="003049B5" w:rsidRPr="003049B5" w14:paraId="2C9A2652"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1786E0"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da destinare all’attività dei servizi di ristorazione</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3C9E1505"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992BE6" w14:textId="77777777" w:rsidR="003049B5" w:rsidRPr="003049B5" w:rsidRDefault="003049B5" w:rsidP="003049B5">
            <w:pPr>
              <w:spacing w:before="60" w:after="60" w:line="326" w:lineRule="auto"/>
              <w:jc w:val="center"/>
              <w:rPr>
                <w:rFonts w:cs="Tahoma"/>
                <w:szCs w:val="20"/>
              </w:rPr>
            </w:pPr>
            <w:r w:rsidRPr="003049B5">
              <w:rPr>
                <w:rFonts w:cs="Tahoma"/>
                <w:szCs w:val="20"/>
              </w:rPr>
              <w:t>RS401 COD 28</w:t>
            </w:r>
          </w:p>
        </w:tc>
        <w:tc>
          <w:tcPr>
            <w:tcW w:w="1057" w:type="pct"/>
            <w:vMerge/>
            <w:tcBorders>
              <w:left w:val="single" w:sz="4" w:space="0" w:color="000000"/>
              <w:right w:val="single" w:sz="4" w:space="0" w:color="000000"/>
            </w:tcBorders>
            <w:shd w:val="clear" w:color="auto" w:fill="F2F2F2" w:themeFill="background1" w:themeFillShade="F2"/>
            <w:vAlign w:val="center"/>
          </w:tcPr>
          <w:p w14:paraId="6A35CA2E" w14:textId="77777777" w:rsidR="003049B5" w:rsidRPr="003049B5" w:rsidRDefault="003049B5" w:rsidP="003049B5">
            <w:pPr>
              <w:spacing w:before="60" w:after="60" w:line="326" w:lineRule="auto"/>
              <w:jc w:val="center"/>
              <w:rPr>
                <w:rFonts w:cs="Tahoma"/>
                <w:szCs w:val="20"/>
              </w:rPr>
            </w:pPr>
          </w:p>
        </w:tc>
      </w:tr>
      <w:tr w:rsidR="003049B5" w:rsidRPr="003049B5" w14:paraId="0B8BC357"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BCE8F0"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di cui all’art. 1 del D.L. n. 137/2020 (estensione ad ulteriori attività economiche)</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5A410E29"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C925F8" w14:textId="77777777" w:rsidR="003049B5" w:rsidRPr="003049B5" w:rsidRDefault="003049B5" w:rsidP="003049B5">
            <w:pPr>
              <w:spacing w:before="60" w:after="60" w:line="326" w:lineRule="auto"/>
              <w:jc w:val="center"/>
              <w:rPr>
                <w:rFonts w:cs="Tahoma"/>
                <w:szCs w:val="20"/>
              </w:rPr>
            </w:pPr>
            <w:r w:rsidRPr="003049B5">
              <w:rPr>
                <w:rFonts w:cs="Tahoma"/>
                <w:szCs w:val="20"/>
              </w:rPr>
              <w:t>RS401 COD 29</w:t>
            </w:r>
          </w:p>
        </w:tc>
        <w:tc>
          <w:tcPr>
            <w:tcW w:w="1057" w:type="pct"/>
            <w:vMerge/>
            <w:tcBorders>
              <w:left w:val="single" w:sz="4" w:space="0" w:color="000000"/>
              <w:right w:val="single" w:sz="4" w:space="0" w:color="000000"/>
            </w:tcBorders>
            <w:shd w:val="clear" w:color="auto" w:fill="F2F2F2" w:themeFill="background1" w:themeFillShade="F2"/>
            <w:vAlign w:val="center"/>
          </w:tcPr>
          <w:p w14:paraId="1BC2643A" w14:textId="77777777" w:rsidR="003049B5" w:rsidRPr="003049B5" w:rsidRDefault="003049B5" w:rsidP="003049B5">
            <w:pPr>
              <w:spacing w:before="60" w:after="60" w:line="326" w:lineRule="auto"/>
              <w:jc w:val="center"/>
              <w:rPr>
                <w:rFonts w:cs="Tahoma"/>
                <w:szCs w:val="20"/>
              </w:rPr>
            </w:pPr>
          </w:p>
        </w:tc>
      </w:tr>
      <w:tr w:rsidR="003049B5" w:rsidRPr="003049B5" w14:paraId="5DEA5825"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D191E9"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i soggetti con domicilio fiscale o sede operativa nel territorio di comuni classificati totalmente montani</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01D75F0E"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665389" w14:textId="77777777" w:rsidR="003049B5" w:rsidRPr="003049B5" w:rsidRDefault="003049B5" w:rsidP="003049B5">
            <w:pPr>
              <w:spacing w:before="60" w:after="60" w:line="326" w:lineRule="auto"/>
              <w:jc w:val="center"/>
              <w:rPr>
                <w:rFonts w:cs="Tahoma"/>
                <w:szCs w:val="20"/>
              </w:rPr>
            </w:pPr>
            <w:r w:rsidRPr="003049B5">
              <w:rPr>
                <w:rFonts w:cs="Tahoma"/>
                <w:szCs w:val="20"/>
              </w:rPr>
              <w:t>RS401 COD 30</w:t>
            </w:r>
          </w:p>
        </w:tc>
        <w:tc>
          <w:tcPr>
            <w:tcW w:w="1057" w:type="pct"/>
            <w:vMerge/>
            <w:tcBorders>
              <w:left w:val="single" w:sz="4" w:space="0" w:color="000000"/>
              <w:right w:val="single" w:sz="4" w:space="0" w:color="000000"/>
            </w:tcBorders>
            <w:shd w:val="clear" w:color="auto" w:fill="F2F2F2" w:themeFill="background1" w:themeFillShade="F2"/>
            <w:vAlign w:val="center"/>
          </w:tcPr>
          <w:p w14:paraId="769F7221" w14:textId="77777777" w:rsidR="003049B5" w:rsidRPr="003049B5" w:rsidRDefault="003049B5" w:rsidP="003049B5">
            <w:pPr>
              <w:spacing w:before="60" w:after="60" w:line="326" w:lineRule="auto"/>
              <w:jc w:val="center"/>
              <w:rPr>
                <w:rFonts w:cs="Tahoma"/>
                <w:szCs w:val="20"/>
              </w:rPr>
            </w:pPr>
          </w:p>
        </w:tc>
      </w:tr>
      <w:tr w:rsidR="003049B5" w:rsidRPr="003049B5" w14:paraId="49D67D16"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445C89"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i soggetti colpiti dall’emergenza epidemiologica “Covid-19”</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139EA620"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7CF80" w14:textId="77777777" w:rsidR="003049B5" w:rsidRPr="003049B5" w:rsidRDefault="003049B5" w:rsidP="003049B5">
            <w:pPr>
              <w:spacing w:before="60" w:after="60" w:line="326" w:lineRule="auto"/>
              <w:jc w:val="center"/>
              <w:rPr>
                <w:rFonts w:cs="Tahoma"/>
                <w:szCs w:val="20"/>
              </w:rPr>
            </w:pPr>
            <w:r w:rsidRPr="003049B5">
              <w:rPr>
                <w:rFonts w:cs="Tahoma"/>
                <w:szCs w:val="20"/>
              </w:rPr>
              <w:t>RS401 COD 31</w:t>
            </w:r>
          </w:p>
        </w:tc>
        <w:tc>
          <w:tcPr>
            <w:tcW w:w="1057" w:type="pct"/>
            <w:vMerge/>
            <w:tcBorders>
              <w:left w:val="single" w:sz="4" w:space="0" w:color="000000"/>
              <w:right w:val="single" w:sz="4" w:space="0" w:color="000000"/>
            </w:tcBorders>
            <w:shd w:val="clear" w:color="auto" w:fill="F2F2F2" w:themeFill="background1" w:themeFillShade="F2"/>
            <w:vAlign w:val="center"/>
          </w:tcPr>
          <w:p w14:paraId="6BC042FB" w14:textId="77777777" w:rsidR="003049B5" w:rsidRPr="003049B5" w:rsidRDefault="003049B5" w:rsidP="003049B5">
            <w:pPr>
              <w:spacing w:before="60" w:after="60" w:line="326" w:lineRule="auto"/>
              <w:jc w:val="center"/>
              <w:rPr>
                <w:rFonts w:cs="Tahoma"/>
                <w:szCs w:val="20"/>
              </w:rPr>
            </w:pPr>
          </w:p>
        </w:tc>
      </w:tr>
      <w:tr w:rsidR="003049B5" w:rsidRPr="003049B5" w14:paraId="1449F35F"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899008"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le start up</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6C6750FB"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9A915D" w14:textId="77777777" w:rsidR="003049B5" w:rsidRPr="003049B5" w:rsidRDefault="003049B5" w:rsidP="003049B5">
            <w:pPr>
              <w:spacing w:before="60" w:after="60" w:line="326" w:lineRule="auto"/>
              <w:jc w:val="center"/>
              <w:rPr>
                <w:rFonts w:cs="Tahoma"/>
                <w:szCs w:val="20"/>
              </w:rPr>
            </w:pPr>
            <w:r w:rsidRPr="003049B5">
              <w:rPr>
                <w:rFonts w:cs="Tahoma"/>
                <w:szCs w:val="20"/>
              </w:rPr>
              <w:t>RS401 COD 32</w:t>
            </w:r>
          </w:p>
        </w:tc>
        <w:tc>
          <w:tcPr>
            <w:tcW w:w="1057" w:type="pct"/>
            <w:vMerge/>
            <w:tcBorders>
              <w:left w:val="single" w:sz="4" w:space="0" w:color="000000"/>
              <w:right w:val="single" w:sz="4" w:space="0" w:color="000000"/>
            </w:tcBorders>
            <w:shd w:val="clear" w:color="auto" w:fill="F2F2F2" w:themeFill="background1" w:themeFillShade="F2"/>
            <w:vAlign w:val="center"/>
          </w:tcPr>
          <w:p w14:paraId="0EC77115" w14:textId="77777777" w:rsidR="003049B5" w:rsidRPr="003049B5" w:rsidRDefault="003049B5" w:rsidP="003049B5">
            <w:pPr>
              <w:spacing w:before="60" w:after="60" w:line="326" w:lineRule="auto"/>
              <w:jc w:val="center"/>
              <w:rPr>
                <w:rFonts w:cs="Tahoma"/>
                <w:szCs w:val="20"/>
              </w:rPr>
            </w:pPr>
          </w:p>
        </w:tc>
      </w:tr>
      <w:tr w:rsidR="003049B5" w:rsidRPr="003049B5" w14:paraId="175CE63A"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0A3496"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automatico per i soggetti che hanno presentato istanza e ottenuto il contributo di cui all’art. 1, D.L. n. 41/2021</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46905DB8"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68462B" w14:textId="77777777" w:rsidR="003049B5" w:rsidRPr="003049B5" w:rsidRDefault="003049B5" w:rsidP="003049B5">
            <w:pPr>
              <w:spacing w:before="60" w:after="60" w:line="326" w:lineRule="auto"/>
              <w:jc w:val="center"/>
              <w:rPr>
                <w:rFonts w:cs="Tahoma"/>
                <w:szCs w:val="20"/>
              </w:rPr>
            </w:pPr>
            <w:r w:rsidRPr="003049B5">
              <w:rPr>
                <w:rFonts w:cs="Tahoma"/>
                <w:szCs w:val="20"/>
              </w:rPr>
              <w:t>RS401 COD 33</w:t>
            </w:r>
          </w:p>
        </w:tc>
        <w:tc>
          <w:tcPr>
            <w:tcW w:w="1057" w:type="pct"/>
            <w:vMerge/>
            <w:tcBorders>
              <w:left w:val="single" w:sz="4" w:space="0" w:color="000000"/>
              <w:right w:val="single" w:sz="4" w:space="0" w:color="000000"/>
            </w:tcBorders>
            <w:shd w:val="clear" w:color="auto" w:fill="F2F2F2" w:themeFill="background1" w:themeFillShade="F2"/>
            <w:vAlign w:val="center"/>
          </w:tcPr>
          <w:p w14:paraId="5A58AFCB" w14:textId="77777777" w:rsidR="003049B5" w:rsidRPr="003049B5" w:rsidRDefault="003049B5" w:rsidP="003049B5">
            <w:pPr>
              <w:spacing w:before="60" w:after="60" w:line="326" w:lineRule="auto"/>
              <w:jc w:val="center"/>
              <w:rPr>
                <w:rFonts w:cs="Tahoma"/>
                <w:szCs w:val="20"/>
              </w:rPr>
            </w:pPr>
          </w:p>
        </w:tc>
      </w:tr>
      <w:tr w:rsidR="003049B5" w:rsidRPr="003049B5" w14:paraId="720630D7"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F8ECA0" w14:textId="77777777" w:rsidR="003049B5" w:rsidRPr="003049B5" w:rsidRDefault="003049B5" w:rsidP="003049B5">
            <w:pPr>
              <w:spacing w:before="60" w:after="60" w:line="326" w:lineRule="auto"/>
              <w:rPr>
                <w:rFonts w:cs="Tahoma"/>
                <w:b/>
                <w:bCs/>
                <w:szCs w:val="20"/>
              </w:rPr>
            </w:pPr>
            <w:r w:rsidRPr="003049B5">
              <w:rPr>
                <w:rFonts w:cs="Tahoma"/>
                <w:b/>
                <w:bCs/>
                <w:szCs w:val="20"/>
              </w:rPr>
              <w:t xml:space="preserve">Contributo a fondo perduto per i soggetti maggiormente colpiti </w:t>
            </w:r>
            <w:r w:rsidRPr="003049B5">
              <w:rPr>
                <w:rFonts w:cs="Tahoma"/>
                <w:b/>
                <w:bCs/>
                <w:szCs w:val="20"/>
              </w:rPr>
              <w:lastRenderedPageBreak/>
              <w:t>dall’emergenza epidemiologica "Covid-19”</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259AA0C0" w14:textId="77777777" w:rsidR="003049B5" w:rsidRPr="003049B5" w:rsidRDefault="003049B5" w:rsidP="003049B5">
            <w:pPr>
              <w:spacing w:before="60" w:after="60" w:line="326" w:lineRule="auto"/>
              <w:jc w:val="center"/>
              <w:rPr>
                <w:rFonts w:cs="Tahoma"/>
                <w:szCs w:val="20"/>
              </w:rPr>
            </w:pPr>
            <w:r w:rsidRPr="003049B5">
              <w:rPr>
                <w:rFonts w:cs="Tahoma"/>
                <w:szCs w:val="20"/>
              </w:rPr>
              <w:lastRenderedPageBreak/>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15AB6F" w14:textId="77777777" w:rsidR="003049B5" w:rsidRPr="003049B5" w:rsidRDefault="003049B5" w:rsidP="003049B5">
            <w:pPr>
              <w:spacing w:before="60" w:after="60" w:line="326" w:lineRule="auto"/>
              <w:jc w:val="center"/>
              <w:rPr>
                <w:rFonts w:cs="Tahoma"/>
                <w:szCs w:val="20"/>
              </w:rPr>
            </w:pPr>
            <w:r w:rsidRPr="003049B5">
              <w:rPr>
                <w:rFonts w:cs="Tahoma"/>
                <w:szCs w:val="20"/>
              </w:rPr>
              <w:t>RS401 COD 34</w:t>
            </w:r>
          </w:p>
        </w:tc>
        <w:tc>
          <w:tcPr>
            <w:tcW w:w="1057" w:type="pct"/>
            <w:vMerge/>
            <w:tcBorders>
              <w:left w:val="single" w:sz="4" w:space="0" w:color="000000"/>
              <w:right w:val="single" w:sz="4" w:space="0" w:color="000000"/>
            </w:tcBorders>
            <w:shd w:val="clear" w:color="auto" w:fill="F2F2F2" w:themeFill="background1" w:themeFillShade="F2"/>
            <w:vAlign w:val="center"/>
          </w:tcPr>
          <w:p w14:paraId="325E9851" w14:textId="77777777" w:rsidR="003049B5" w:rsidRPr="003049B5" w:rsidRDefault="003049B5" w:rsidP="003049B5">
            <w:pPr>
              <w:spacing w:before="60" w:after="60" w:line="326" w:lineRule="auto"/>
              <w:jc w:val="center"/>
              <w:rPr>
                <w:rFonts w:cs="Tahoma"/>
                <w:szCs w:val="20"/>
              </w:rPr>
            </w:pPr>
          </w:p>
        </w:tc>
      </w:tr>
      <w:tr w:rsidR="003049B5" w:rsidRPr="003049B5" w14:paraId="36728392"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8CAB01"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perequativo per i soggetti maggiormente colpiti dall’emergenza epidemiologica "Covid-19”</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19892BCB"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61C9E9" w14:textId="77777777" w:rsidR="003049B5" w:rsidRPr="003049B5" w:rsidRDefault="003049B5" w:rsidP="003049B5">
            <w:pPr>
              <w:spacing w:before="60" w:after="60" w:line="326" w:lineRule="auto"/>
              <w:jc w:val="center"/>
              <w:rPr>
                <w:rFonts w:cs="Tahoma"/>
                <w:szCs w:val="20"/>
              </w:rPr>
            </w:pPr>
            <w:r w:rsidRPr="003049B5">
              <w:rPr>
                <w:rFonts w:cs="Tahoma"/>
                <w:szCs w:val="20"/>
              </w:rPr>
              <w:t>RS401 COD 35</w:t>
            </w:r>
          </w:p>
        </w:tc>
        <w:tc>
          <w:tcPr>
            <w:tcW w:w="1057" w:type="pct"/>
            <w:vMerge/>
            <w:tcBorders>
              <w:left w:val="single" w:sz="4" w:space="0" w:color="000000"/>
              <w:right w:val="single" w:sz="4" w:space="0" w:color="000000"/>
            </w:tcBorders>
            <w:shd w:val="clear" w:color="auto" w:fill="F2F2F2" w:themeFill="background1" w:themeFillShade="F2"/>
            <w:vAlign w:val="center"/>
          </w:tcPr>
          <w:p w14:paraId="488BCE34" w14:textId="77777777" w:rsidR="003049B5" w:rsidRPr="003049B5" w:rsidRDefault="003049B5" w:rsidP="003049B5">
            <w:pPr>
              <w:spacing w:before="60" w:after="60" w:line="326" w:lineRule="auto"/>
              <w:jc w:val="center"/>
              <w:rPr>
                <w:rFonts w:cs="Tahoma"/>
                <w:szCs w:val="20"/>
              </w:rPr>
            </w:pPr>
          </w:p>
        </w:tc>
      </w:tr>
      <w:tr w:rsidR="003049B5" w:rsidRPr="003049B5" w14:paraId="1CB5BF17"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2E5A58"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i soggetti titolari di reddito agrario e per i soggetti che hanno conseguito ricavi o compensi superiori a 10 milioni di euro ma non superiori a 15 milioni di euro</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274CC7CC"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99B12E" w14:textId="77777777" w:rsidR="003049B5" w:rsidRPr="003049B5" w:rsidRDefault="003049B5" w:rsidP="003049B5">
            <w:pPr>
              <w:spacing w:before="60" w:after="60" w:line="326" w:lineRule="auto"/>
              <w:jc w:val="center"/>
              <w:rPr>
                <w:rFonts w:cs="Tahoma"/>
                <w:szCs w:val="20"/>
              </w:rPr>
            </w:pPr>
            <w:r w:rsidRPr="003049B5">
              <w:rPr>
                <w:rFonts w:cs="Tahoma"/>
                <w:szCs w:val="20"/>
              </w:rPr>
              <w:t>RS401 COD 36</w:t>
            </w:r>
          </w:p>
        </w:tc>
        <w:tc>
          <w:tcPr>
            <w:tcW w:w="1057" w:type="pct"/>
            <w:vMerge/>
            <w:tcBorders>
              <w:left w:val="single" w:sz="4" w:space="0" w:color="000000"/>
              <w:right w:val="single" w:sz="4" w:space="0" w:color="000000"/>
            </w:tcBorders>
            <w:shd w:val="clear" w:color="auto" w:fill="F2F2F2" w:themeFill="background1" w:themeFillShade="F2"/>
            <w:vAlign w:val="center"/>
          </w:tcPr>
          <w:p w14:paraId="6E2F03E8" w14:textId="77777777" w:rsidR="003049B5" w:rsidRPr="003049B5" w:rsidRDefault="003049B5" w:rsidP="003049B5">
            <w:pPr>
              <w:spacing w:before="60" w:after="60" w:line="326" w:lineRule="auto"/>
              <w:jc w:val="center"/>
              <w:rPr>
                <w:rFonts w:cs="Tahoma"/>
                <w:szCs w:val="20"/>
              </w:rPr>
            </w:pPr>
          </w:p>
        </w:tc>
      </w:tr>
      <w:tr w:rsidR="003049B5" w:rsidRPr="003049B5" w14:paraId="79CA2942"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7086BD"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i servizi della ristorazione collettiva</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0EEDA8AD"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6CA82C" w14:textId="77777777" w:rsidR="003049B5" w:rsidRPr="003049B5" w:rsidRDefault="003049B5" w:rsidP="003049B5">
            <w:pPr>
              <w:spacing w:before="60" w:after="60" w:line="326" w:lineRule="auto"/>
              <w:jc w:val="center"/>
              <w:rPr>
                <w:rFonts w:cs="Tahoma"/>
                <w:szCs w:val="20"/>
              </w:rPr>
            </w:pPr>
            <w:r w:rsidRPr="003049B5">
              <w:rPr>
                <w:rFonts w:cs="Tahoma"/>
                <w:szCs w:val="20"/>
              </w:rPr>
              <w:t>RS401 COD 37</w:t>
            </w:r>
          </w:p>
        </w:tc>
        <w:tc>
          <w:tcPr>
            <w:tcW w:w="1057" w:type="pct"/>
            <w:vMerge/>
            <w:tcBorders>
              <w:left w:val="single" w:sz="4" w:space="0" w:color="000000"/>
              <w:right w:val="single" w:sz="4" w:space="0" w:color="000000"/>
            </w:tcBorders>
            <w:shd w:val="clear" w:color="auto" w:fill="F2F2F2" w:themeFill="background1" w:themeFillShade="F2"/>
            <w:vAlign w:val="center"/>
          </w:tcPr>
          <w:p w14:paraId="397C8A15" w14:textId="77777777" w:rsidR="003049B5" w:rsidRPr="003049B5" w:rsidRDefault="003049B5" w:rsidP="003049B5">
            <w:pPr>
              <w:spacing w:before="60" w:after="60" w:line="326" w:lineRule="auto"/>
              <w:jc w:val="center"/>
              <w:rPr>
                <w:rFonts w:cs="Tahoma"/>
                <w:szCs w:val="20"/>
              </w:rPr>
            </w:pPr>
          </w:p>
        </w:tc>
      </w:tr>
      <w:tr w:rsidR="003049B5" w:rsidRPr="003049B5" w14:paraId="35C4DFC6"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9DBCD0"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a favore delle imprese operanti nei settori del wedding, dell’intrattenimento e dell’HORECA</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4D6170DF"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33F7C6" w14:textId="77777777" w:rsidR="003049B5" w:rsidRPr="003049B5" w:rsidRDefault="003049B5" w:rsidP="003049B5">
            <w:pPr>
              <w:spacing w:before="60" w:after="60" w:line="326" w:lineRule="auto"/>
              <w:jc w:val="center"/>
              <w:rPr>
                <w:rFonts w:cs="Tahoma"/>
                <w:szCs w:val="20"/>
              </w:rPr>
            </w:pPr>
            <w:r w:rsidRPr="003049B5">
              <w:rPr>
                <w:rFonts w:cs="Tahoma"/>
                <w:szCs w:val="20"/>
              </w:rPr>
              <w:t>RS401 COD 38</w:t>
            </w:r>
          </w:p>
        </w:tc>
        <w:tc>
          <w:tcPr>
            <w:tcW w:w="1057" w:type="pct"/>
            <w:vMerge/>
            <w:tcBorders>
              <w:left w:val="single" w:sz="4" w:space="0" w:color="000000"/>
              <w:right w:val="single" w:sz="4" w:space="0" w:color="000000"/>
            </w:tcBorders>
            <w:shd w:val="clear" w:color="auto" w:fill="F2F2F2" w:themeFill="background1" w:themeFillShade="F2"/>
            <w:vAlign w:val="center"/>
          </w:tcPr>
          <w:p w14:paraId="1AB53BD3" w14:textId="77777777" w:rsidR="003049B5" w:rsidRPr="003049B5" w:rsidRDefault="003049B5" w:rsidP="003049B5">
            <w:pPr>
              <w:spacing w:before="60" w:after="60" w:line="326" w:lineRule="auto"/>
              <w:jc w:val="center"/>
              <w:rPr>
                <w:rFonts w:cs="Tahoma"/>
                <w:szCs w:val="20"/>
              </w:rPr>
            </w:pPr>
          </w:p>
        </w:tc>
      </w:tr>
      <w:tr w:rsidR="003049B5" w:rsidRPr="003049B5" w14:paraId="7325E149"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C98BC4"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per il sostegno delle attività economiche chiuse</w:t>
            </w:r>
          </w:p>
        </w:tc>
        <w:tc>
          <w:tcPr>
            <w:tcW w:w="986" w:type="pc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vAlign w:val="center"/>
          </w:tcPr>
          <w:p w14:paraId="3B03BA11"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5EC2E" w14:textId="77777777" w:rsidR="003049B5" w:rsidRPr="003049B5" w:rsidRDefault="003049B5" w:rsidP="003049B5">
            <w:pPr>
              <w:spacing w:before="60" w:after="60" w:line="326" w:lineRule="auto"/>
              <w:jc w:val="center"/>
              <w:rPr>
                <w:rFonts w:cs="Tahoma"/>
                <w:szCs w:val="20"/>
              </w:rPr>
            </w:pPr>
            <w:r w:rsidRPr="003049B5">
              <w:rPr>
                <w:rFonts w:cs="Tahoma"/>
                <w:szCs w:val="20"/>
              </w:rPr>
              <w:t>RS401 COD 39</w:t>
            </w:r>
          </w:p>
        </w:tc>
        <w:tc>
          <w:tcPr>
            <w:tcW w:w="1057" w:type="pct"/>
            <w:vMerge/>
            <w:tcBorders>
              <w:left w:val="single" w:sz="4" w:space="0" w:color="000000"/>
              <w:right w:val="single" w:sz="4" w:space="0" w:color="000000"/>
            </w:tcBorders>
            <w:shd w:val="clear" w:color="auto" w:fill="F2F2F2" w:themeFill="background1" w:themeFillShade="F2"/>
            <w:vAlign w:val="center"/>
          </w:tcPr>
          <w:p w14:paraId="13425790" w14:textId="77777777" w:rsidR="003049B5" w:rsidRPr="003049B5" w:rsidRDefault="003049B5" w:rsidP="003049B5">
            <w:pPr>
              <w:spacing w:before="60" w:after="60" w:line="326" w:lineRule="auto"/>
              <w:jc w:val="center"/>
              <w:rPr>
                <w:rFonts w:cs="Tahoma"/>
                <w:szCs w:val="20"/>
              </w:rPr>
            </w:pPr>
          </w:p>
        </w:tc>
      </w:tr>
      <w:tr w:rsidR="003049B5" w:rsidRPr="003049B5" w14:paraId="17E2A84B" w14:textId="77777777" w:rsidTr="003049B5">
        <w:trPr>
          <w:trHeight w:val="191"/>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40B3A5" w14:textId="77777777" w:rsidR="003049B5" w:rsidRPr="003049B5" w:rsidRDefault="003049B5" w:rsidP="003049B5">
            <w:pPr>
              <w:spacing w:before="60" w:after="60" w:line="326" w:lineRule="auto"/>
              <w:rPr>
                <w:rFonts w:cs="Tahoma"/>
                <w:b/>
                <w:bCs/>
                <w:szCs w:val="20"/>
              </w:rPr>
            </w:pPr>
            <w:r w:rsidRPr="003049B5">
              <w:rPr>
                <w:rFonts w:cs="Tahoma"/>
                <w:b/>
                <w:bCs/>
                <w:szCs w:val="20"/>
              </w:rPr>
              <w:t>Contributo a fondo perduto in favore delle imprese turistico-ricettive</w:t>
            </w:r>
          </w:p>
        </w:tc>
        <w:tc>
          <w:tcPr>
            <w:tcW w:w="986"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879D0"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A5F53B" w14:textId="77777777" w:rsidR="003049B5" w:rsidRPr="003049B5" w:rsidRDefault="003049B5" w:rsidP="003049B5">
            <w:pPr>
              <w:spacing w:before="60" w:after="60" w:line="326" w:lineRule="auto"/>
              <w:jc w:val="center"/>
              <w:rPr>
                <w:rFonts w:cs="Tahoma"/>
                <w:szCs w:val="20"/>
              </w:rPr>
            </w:pPr>
            <w:r w:rsidRPr="003049B5">
              <w:rPr>
                <w:rFonts w:cs="Tahoma"/>
                <w:szCs w:val="20"/>
              </w:rPr>
              <w:t>RS401 COD 40</w:t>
            </w:r>
          </w:p>
        </w:tc>
        <w:tc>
          <w:tcPr>
            <w:tcW w:w="1057" w:type="pct"/>
            <w:vMerge/>
            <w:tcBorders>
              <w:left w:val="single" w:sz="4" w:space="0" w:color="000000"/>
              <w:bottom w:val="single" w:sz="4" w:space="0" w:color="000000"/>
              <w:right w:val="single" w:sz="4" w:space="0" w:color="000000"/>
            </w:tcBorders>
            <w:shd w:val="clear" w:color="auto" w:fill="F2F2F2" w:themeFill="background1" w:themeFillShade="F2"/>
            <w:vAlign w:val="center"/>
          </w:tcPr>
          <w:p w14:paraId="66BDBC03" w14:textId="77777777" w:rsidR="003049B5" w:rsidRPr="003049B5" w:rsidRDefault="003049B5" w:rsidP="003049B5">
            <w:pPr>
              <w:spacing w:before="60" w:after="60" w:line="326" w:lineRule="auto"/>
              <w:jc w:val="center"/>
              <w:rPr>
                <w:rFonts w:cs="Tahoma"/>
                <w:szCs w:val="20"/>
              </w:rPr>
            </w:pPr>
          </w:p>
        </w:tc>
      </w:tr>
      <w:tr w:rsidR="003049B5" w:rsidRPr="003049B5" w14:paraId="18A998D1" w14:textId="77777777" w:rsidTr="003049B5">
        <w:trPr>
          <w:trHeight w:val="352"/>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5EF99E" w14:textId="77777777" w:rsidR="003049B5" w:rsidRPr="003049B5" w:rsidRDefault="003049B5" w:rsidP="003049B5">
            <w:pPr>
              <w:spacing w:before="60" w:after="60" w:line="326" w:lineRule="auto"/>
              <w:rPr>
                <w:rFonts w:cs="Tahoma"/>
                <w:b/>
                <w:bCs/>
                <w:szCs w:val="20"/>
              </w:rPr>
            </w:pPr>
            <w:r w:rsidRPr="003049B5">
              <w:rPr>
                <w:rFonts w:cs="Tahoma"/>
                <w:b/>
                <w:bCs/>
                <w:szCs w:val="20"/>
              </w:rPr>
              <w:t>Credito d’imposta spese di sanificazione e acquisto DPI</w:t>
            </w:r>
          </w:p>
        </w:tc>
        <w:tc>
          <w:tcPr>
            <w:tcW w:w="9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9B2153"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vAlign w:val="center"/>
          </w:tcPr>
          <w:p w14:paraId="2D5A61F8" w14:textId="77777777" w:rsidR="003049B5" w:rsidRPr="003049B5" w:rsidRDefault="003049B5" w:rsidP="003049B5">
            <w:pPr>
              <w:spacing w:before="60" w:after="60" w:line="326" w:lineRule="auto"/>
              <w:jc w:val="center"/>
              <w:rPr>
                <w:rFonts w:cs="Tahoma"/>
                <w:szCs w:val="20"/>
              </w:rPr>
            </w:pPr>
            <w:r w:rsidRPr="003049B5">
              <w:rPr>
                <w:rFonts w:cs="Tahoma"/>
                <w:szCs w:val="20"/>
              </w:rPr>
              <w:t>NO</w:t>
            </w:r>
            <w:r w:rsidRPr="003049B5">
              <w:rPr>
                <w:rFonts w:cs="Tahoma"/>
                <w:b/>
                <w:bCs/>
                <w:szCs w:val="20"/>
              </w:rPr>
              <w:t>**</w:t>
            </w:r>
          </w:p>
        </w:tc>
        <w:tc>
          <w:tcPr>
            <w:tcW w:w="1057" w:type="pct"/>
            <w:tcBorders>
              <w:top w:val="single" w:sz="4" w:space="0" w:color="000000"/>
              <w:left w:val="single" w:sz="4" w:space="0" w:color="000000"/>
              <w:bottom w:val="single" w:sz="4" w:space="0" w:color="000000"/>
              <w:right w:val="single" w:sz="4" w:space="0" w:color="000000"/>
            </w:tcBorders>
            <w:vAlign w:val="center"/>
          </w:tcPr>
          <w:p w14:paraId="7F6D2176" w14:textId="77777777" w:rsidR="003049B5" w:rsidRPr="003049B5" w:rsidRDefault="003049B5" w:rsidP="003049B5">
            <w:pPr>
              <w:spacing w:before="60" w:after="60" w:line="326" w:lineRule="auto"/>
              <w:jc w:val="center"/>
              <w:rPr>
                <w:rFonts w:cs="Tahoma"/>
                <w:szCs w:val="20"/>
              </w:rPr>
            </w:pPr>
            <w:r w:rsidRPr="003049B5">
              <w:rPr>
                <w:rFonts w:cs="Tahoma"/>
                <w:szCs w:val="20"/>
              </w:rPr>
              <w:t>RU1 COD H9</w:t>
            </w:r>
          </w:p>
        </w:tc>
      </w:tr>
      <w:tr w:rsidR="003049B5" w:rsidRPr="003049B5" w14:paraId="31A4DD53" w14:textId="77777777" w:rsidTr="003049B5">
        <w:trPr>
          <w:trHeight w:val="60"/>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584199" w14:textId="77777777" w:rsidR="003049B5" w:rsidRPr="003049B5" w:rsidRDefault="003049B5" w:rsidP="003049B5">
            <w:pPr>
              <w:spacing w:before="60" w:after="60" w:line="326" w:lineRule="auto"/>
              <w:rPr>
                <w:rFonts w:cs="Tahoma"/>
                <w:b/>
                <w:bCs/>
                <w:szCs w:val="20"/>
              </w:rPr>
            </w:pPr>
            <w:r w:rsidRPr="003049B5">
              <w:rPr>
                <w:rFonts w:cs="Tahoma"/>
                <w:b/>
                <w:bCs/>
                <w:szCs w:val="20"/>
              </w:rPr>
              <w:t>Credito d’imposta canoni di locazione degli immobili a uso non abitativo ed affitto d’azienda</w:t>
            </w:r>
          </w:p>
        </w:tc>
        <w:tc>
          <w:tcPr>
            <w:tcW w:w="9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D962D8"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B1F7A0" w14:textId="77777777" w:rsidR="003049B5" w:rsidRPr="003049B5" w:rsidRDefault="003049B5" w:rsidP="003049B5">
            <w:pPr>
              <w:spacing w:before="60" w:after="60" w:line="326" w:lineRule="auto"/>
              <w:jc w:val="center"/>
              <w:rPr>
                <w:rFonts w:cs="Tahoma"/>
                <w:szCs w:val="20"/>
              </w:rPr>
            </w:pPr>
            <w:r w:rsidRPr="003049B5">
              <w:rPr>
                <w:rFonts w:cs="Tahoma"/>
                <w:szCs w:val="20"/>
              </w:rPr>
              <w:t>RS401 COD 60</w:t>
            </w:r>
          </w:p>
        </w:tc>
        <w:tc>
          <w:tcPr>
            <w:tcW w:w="1057" w:type="pct"/>
            <w:tcBorders>
              <w:top w:val="single" w:sz="4" w:space="0" w:color="000000"/>
              <w:left w:val="single" w:sz="4" w:space="0" w:color="000000"/>
              <w:bottom w:val="single" w:sz="4" w:space="0" w:color="000000"/>
              <w:right w:val="single" w:sz="4" w:space="0" w:color="000000"/>
            </w:tcBorders>
            <w:vAlign w:val="center"/>
          </w:tcPr>
          <w:p w14:paraId="2175720B" w14:textId="77777777" w:rsidR="003049B5" w:rsidRPr="003049B5" w:rsidRDefault="003049B5" w:rsidP="003049B5">
            <w:pPr>
              <w:spacing w:before="60" w:after="60" w:line="326" w:lineRule="auto"/>
              <w:jc w:val="center"/>
              <w:rPr>
                <w:rFonts w:cs="Tahoma"/>
                <w:szCs w:val="20"/>
              </w:rPr>
            </w:pPr>
            <w:r w:rsidRPr="003049B5">
              <w:rPr>
                <w:rFonts w:cs="Tahoma"/>
                <w:szCs w:val="20"/>
              </w:rPr>
              <w:t>RU1 COD H8</w:t>
            </w:r>
          </w:p>
        </w:tc>
      </w:tr>
      <w:tr w:rsidR="003049B5" w:rsidRPr="003049B5" w14:paraId="797FF2BE" w14:textId="77777777" w:rsidTr="003049B5">
        <w:trPr>
          <w:trHeight w:val="20"/>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CB7E04" w14:textId="77777777" w:rsidR="003049B5" w:rsidRPr="003049B5" w:rsidRDefault="003049B5" w:rsidP="003049B5">
            <w:pPr>
              <w:spacing w:before="60" w:after="60" w:line="326" w:lineRule="auto"/>
              <w:rPr>
                <w:rFonts w:cs="Tahoma"/>
                <w:b/>
                <w:bCs/>
                <w:szCs w:val="20"/>
              </w:rPr>
            </w:pPr>
            <w:r w:rsidRPr="003049B5">
              <w:rPr>
                <w:rFonts w:cs="Tahoma"/>
                <w:b/>
                <w:bCs/>
                <w:szCs w:val="20"/>
              </w:rPr>
              <w:lastRenderedPageBreak/>
              <w:t>Credito d’imposta rimanenze di magazzino (bonus tessile, moda e accessori)</w:t>
            </w:r>
          </w:p>
        </w:tc>
        <w:tc>
          <w:tcPr>
            <w:tcW w:w="9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AE1028"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p>
        </w:tc>
        <w:tc>
          <w:tcPr>
            <w:tcW w:w="10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AEAAEB" w14:textId="77777777" w:rsidR="003049B5" w:rsidRPr="003049B5" w:rsidRDefault="003049B5" w:rsidP="003049B5">
            <w:pPr>
              <w:spacing w:before="60" w:after="60" w:line="326" w:lineRule="auto"/>
              <w:jc w:val="center"/>
              <w:rPr>
                <w:rFonts w:cs="Tahoma"/>
                <w:szCs w:val="20"/>
              </w:rPr>
            </w:pPr>
            <w:r w:rsidRPr="003049B5">
              <w:rPr>
                <w:rFonts w:cs="Tahoma"/>
                <w:szCs w:val="20"/>
              </w:rPr>
              <w:t>RS401 COD 67</w:t>
            </w:r>
          </w:p>
        </w:tc>
        <w:tc>
          <w:tcPr>
            <w:tcW w:w="1057" w:type="pct"/>
            <w:tcBorders>
              <w:top w:val="single" w:sz="4" w:space="0" w:color="000000"/>
              <w:left w:val="single" w:sz="4" w:space="0" w:color="000000"/>
              <w:bottom w:val="single" w:sz="4" w:space="0" w:color="000000"/>
              <w:right w:val="single" w:sz="4" w:space="0" w:color="000000"/>
            </w:tcBorders>
            <w:vAlign w:val="center"/>
          </w:tcPr>
          <w:p w14:paraId="64DFD1C9" w14:textId="77777777" w:rsidR="003049B5" w:rsidRPr="003049B5" w:rsidRDefault="003049B5" w:rsidP="003049B5">
            <w:pPr>
              <w:spacing w:before="60" w:after="60" w:line="326" w:lineRule="auto"/>
              <w:jc w:val="center"/>
              <w:rPr>
                <w:rFonts w:cs="Tahoma"/>
                <w:szCs w:val="20"/>
              </w:rPr>
            </w:pPr>
            <w:r w:rsidRPr="003049B5">
              <w:rPr>
                <w:rFonts w:cs="Tahoma"/>
                <w:szCs w:val="20"/>
              </w:rPr>
              <w:t>RU1 COD I5</w:t>
            </w:r>
          </w:p>
        </w:tc>
      </w:tr>
      <w:tr w:rsidR="003049B5" w:rsidRPr="003049B5" w14:paraId="0866E5FE" w14:textId="77777777" w:rsidTr="003049B5">
        <w:trPr>
          <w:trHeight w:val="221"/>
          <w:jc w:val="center"/>
        </w:trPr>
        <w:tc>
          <w:tcPr>
            <w:tcW w:w="19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0645A" w14:textId="77777777" w:rsidR="003049B5" w:rsidRPr="003049B5" w:rsidRDefault="003049B5" w:rsidP="003049B5">
            <w:pPr>
              <w:spacing w:before="60" w:after="60" w:line="326" w:lineRule="auto"/>
              <w:rPr>
                <w:rFonts w:cs="Tahoma"/>
                <w:b/>
                <w:bCs/>
                <w:i/>
                <w:iCs/>
                <w:szCs w:val="20"/>
              </w:rPr>
            </w:pPr>
            <w:r w:rsidRPr="003049B5">
              <w:rPr>
                <w:rFonts w:cs="Tahoma"/>
                <w:b/>
                <w:bCs/>
                <w:szCs w:val="20"/>
              </w:rPr>
              <w:t>Credito d'imposta bonus teatro e spettacoli</w:t>
            </w:r>
          </w:p>
        </w:tc>
        <w:tc>
          <w:tcPr>
            <w:tcW w:w="9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697F5"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r w:rsidRPr="003049B5">
              <w:rPr>
                <w:rFonts w:cs="Tahoma"/>
                <w:b/>
                <w:bCs/>
                <w:szCs w:val="20"/>
              </w:rPr>
              <w:t>*</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03B84" w14:textId="77777777" w:rsidR="003049B5" w:rsidRPr="003049B5" w:rsidRDefault="003049B5" w:rsidP="003049B5">
            <w:pPr>
              <w:spacing w:before="60" w:after="60" w:line="326" w:lineRule="auto"/>
              <w:jc w:val="center"/>
              <w:rPr>
                <w:rFonts w:cs="Tahoma"/>
                <w:szCs w:val="20"/>
              </w:rPr>
            </w:pPr>
            <w:r w:rsidRPr="003049B5">
              <w:rPr>
                <w:rFonts w:cs="Tahoma"/>
                <w:szCs w:val="20"/>
              </w:rPr>
              <w:t>RS401 COD 68</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8028E" w14:textId="77777777" w:rsidR="003049B5" w:rsidRPr="003049B5" w:rsidRDefault="003049B5" w:rsidP="003049B5">
            <w:pPr>
              <w:spacing w:before="60" w:after="60" w:line="326" w:lineRule="auto"/>
              <w:jc w:val="center"/>
              <w:rPr>
                <w:rFonts w:cs="Tahoma"/>
                <w:szCs w:val="20"/>
              </w:rPr>
            </w:pPr>
            <w:r w:rsidRPr="003049B5">
              <w:rPr>
                <w:rFonts w:cs="Tahoma"/>
                <w:szCs w:val="20"/>
              </w:rPr>
              <w:t>RU1 COD M4</w:t>
            </w:r>
          </w:p>
        </w:tc>
      </w:tr>
      <w:tr w:rsidR="003049B5" w:rsidRPr="003049B5" w14:paraId="3BB1B260" w14:textId="77777777" w:rsidTr="003049B5">
        <w:trPr>
          <w:trHeight w:val="221"/>
          <w:jc w:val="center"/>
        </w:trPr>
        <w:tc>
          <w:tcPr>
            <w:tcW w:w="19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20408" w14:textId="77777777" w:rsidR="003049B5" w:rsidRPr="003049B5" w:rsidRDefault="003049B5" w:rsidP="003049B5">
            <w:pPr>
              <w:spacing w:before="60" w:after="60" w:line="326" w:lineRule="auto"/>
              <w:rPr>
                <w:rFonts w:cs="Tahoma"/>
                <w:b/>
                <w:bCs/>
                <w:szCs w:val="20"/>
              </w:rPr>
            </w:pPr>
            <w:r w:rsidRPr="003049B5">
              <w:rPr>
                <w:rFonts w:cs="Tahoma"/>
                <w:b/>
                <w:bCs/>
                <w:szCs w:val="20"/>
              </w:rPr>
              <w:t>Credito d’imposta pagamento canone patrimoniale di concessione, autorizzazione o esposizione pubblicitaria</w:t>
            </w:r>
          </w:p>
        </w:tc>
        <w:tc>
          <w:tcPr>
            <w:tcW w:w="9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1A109"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r w:rsidRPr="003049B5">
              <w:rPr>
                <w:rFonts w:cs="Tahoma"/>
                <w:b/>
                <w:bCs/>
                <w:szCs w:val="20"/>
              </w:rPr>
              <w:t>*</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BD979" w14:textId="77777777" w:rsidR="003049B5" w:rsidRPr="003049B5" w:rsidRDefault="003049B5" w:rsidP="003049B5">
            <w:pPr>
              <w:spacing w:before="60" w:after="60" w:line="326" w:lineRule="auto"/>
              <w:jc w:val="center"/>
              <w:rPr>
                <w:rFonts w:cs="Tahoma"/>
                <w:szCs w:val="20"/>
              </w:rPr>
            </w:pPr>
            <w:r w:rsidRPr="003049B5">
              <w:rPr>
                <w:rFonts w:cs="Tahoma"/>
                <w:szCs w:val="20"/>
              </w:rPr>
              <w:t>RS401 COD 69</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AC87" w14:textId="77777777" w:rsidR="003049B5" w:rsidRPr="003049B5" w:rsidRDefault="003049B5" w:rsidP="003049B5">
            <w:pPr>
              <w:spacing w:before="60" w:after="60" w:line="326" w:lineRule="auto"/>
              <w:jc w:val="center"/>
              <w:rPr>
                <w:rFonts w:cs="Tahoma"/>
                <w:szCs w:val="20"/>
              </w:rPr>
            </w:pPr>
            <w:r w:rsidRPr="003049B5">
              <w:rPr>
                <w:rFonts w:cs="Tahoma"/>
                <w:szCs w:val="20"/>
              </w:rPr>
              <w:t>RU1 COD M9</w:t>
            </w:r>
          </w:p>
        </w:tc>
      </w:tr>
      <w:tr w:rsidR="003049B5" w:rsidRPr="003049B5" w14:paraId="4D4FE18F" w14:textId="77777777" w:rsidTr="003049B5">
        <w:trPr>
          <w:trHeight w:val="530"/>
          <w:jc w:val="center"/>
        </w:trPr>
        <w:tc>
          <w:tcPr>
            <w:tcW w:w="19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14E5F7" w14:textId="77777777" w:rsidR="003049B5" w:rsidRPr="003049B5" w:rsidRDefault="003049B5" w:rsidP="003049B5">
            <w:pPr>
              <w:spacing w:before="60" w:after="60" w:line="326" w:lineRule="auto"/>
              <w:rPr>
                <w:rFonts w:cs="Tahoma"/>
                <w:b/>
                <w:bCs/>
                <w:szCs w:val="20"/>
              </w:rPr>
            </w:pPr>
            <w:r w:rsidRPr="003049B5">
              <w:rPr>
                <w:rFonts w:cs="Tahoma"/>
                <w:b/>
                <w:bCs/>
                <w:szCs w:val="20"/>
              </w:rPr>
              <w:t>Altri aiuti di Stato o aiuti de minimis diversi da quelli sopra elencati</w:t>
            </w:r>
          </w:p>
        </w:tc>
        <w:tc>
          <w:tcPr>
            <w:tcW w:w="9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70D72" w14:textId="77777777" w:rsidR="003049B5" w:rsidRPr="003049B5" w:rsidRDefault="003049B5" w:rsidP="003049B5">
            <w:pPr>
              <w:spacing w:before="60" w:after="60" w:line="326" w:lineRule="auto"/>
              <w:jc w:val="center"/>
              <w:rPr>
                <w:rFonts w:cs="Tahoma"/>
                <w:szCs w:val="20"/>
              </w:rPr>
            </w:pPr>
            <w:r w:rsidRPr="003049B5">
              <w:rPr>
                <w:rFonts w:cs="Tahoma"/>
                <w:szCs w:val="20"/>
              </w:rPr>
              <w:t>RF55 COD 99</w:t>
            </w:r>
            <w:r w:rsidRPr="003049B5">
              <w:rPr>
                <w:rFonts w:cs="Tahoma"/>
                <w:b/>
                <w:bCs/>
                <w:szCs w:val="20"/>
              </w:rPr>
              <w:t>*</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BAAA6" w14:textId="77777777" w:rsidR="003049B5" w:rsidRPr="003049B5" w:rsidRDefault="003049B5" w:rsidP="003049B5">
            <w:pPr>
              <w:spacing w:before="60" w:after="60" w:line="326" w:lineRule="auto"/>
              <w:jc w:val="center"/>
              <w:rPr>
                <w:rFonts w:cs="Tahoma"/>
                <w:szCs w:val="20"/>
              </w:rPr>
            </w:pPr>
            <w:r w:rsidRPr="003049B5">
              <w:rPr>
                <w:rFonts w:cs="Tahoma"/>
                <w:szCs w:val="20"/>
              </w:rPr>
              <w:t>RS401 COD 99</w:t>
            </w:r>
          </w:p>
        </w:tc>
        <w:tc>
          <w:tcPr>
            <w:tcW w:w="1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AE9326" w14:textId="77777777" w:rsidR="003049B5" w:rsidRPr="003049B5" w:rsidRDefault="003049B5" w:rsidP="003049B5">
            <w:pPr>
              <w:spacing w:before="60" w:after="60" w:line="326" w:lineRule="auto"/>
              <w:jc w:val="center"/>
              <w:rPr>
                <w:rFonts w:cs="Tahoma"/>
                <w:szCs w:val="20"/>
              </w:rPr>
            </w:pPr>
            <w:r w:rsidRPr="003049B5">
              <w:rPr>
                <w:rFonts w:cs="Tahoma"/>
                <w:szCs w:val="20"/>
              </w:rPr>
              <w:t>NO</w:t>
            </w:r>
          </w:p>
        </w:tc>
      </w:tr>
    </w:tbl>
    <w:p w14:paraId="43A20779" w14:textId="77777777" w:rsidR="003049B5" w:rsidRPr="003049B5" w:rsidRDefault="003049B5" w:rsidP="003049B5">
      <w:pPr>
        <w:rPr>
          <w:lang w:eastAsia="ar-SA"/>
        </w:rPr>
      </w:pPr>
    </w:p>
    <w:p w14:paraId="689BB209" w14:textId="77777777" w:rsidR="00AB170A" w:rsidRPr="00AB170A" w:rsidRDefault="00AB170A" w:rsidP="00B800F1">
      <w:pPr>
        <w:spacing w:line="360" w:lineRule="auto"/>
        <w:contextualSpacing/>
        <w:jc w:val="both"/>
        <w:rPr>
          <w:rFonts w:cs="Tahoma"/>
          <w:sz w:val="16"/>
          <w:szCs w:val="16"/>
        </w:rPr>
      </w:pPr>
      <w:r w:rsidRPr="00AB170A">
        <w:rPr>
          <w:rFonts w:cs="Tahoma"/>
          <w:b/>
          <w:bCs/>
          <w:sz w:val="16"/>
          <w:szCs w:val="16"/>
        </w:rPr>
        <w:t>*</w:t>
      </w:r>
      <w:r w:rsidRPr="00AB170A">
        <w:rPr>
          <w:rFonts w:cs="Tahoma"/>
          <w:sz w:val="16"/>
          <w:szCs w:val="16"/>
        </w:rPr>
        <w:t xml:space="preserve"> </w:t>
      </w:r>
      <w:r w:rsidRPr="00AB170A">
        <w:rPr>
          <w:rFonts w:cs="Tahoma"/>
          <w:b/>
          <w:bCs/>
          <w:sz w:val="16"/>
          <w:szCs w:val="16"/>
        </w:rPr>
        <w:t>Avvertenze Agenzia delle entrate del 27 luglio 2021</w:t>
      </w:r>
      <w:r w:rsidRPr="00AB170A">
        <w:rPr>
          <w:rFonts w:cs="Tahoma"/>
          <w:sz w:val="16"/>
          <w:szCs w:val="16"/>
        </w:rPr>
        <w:t xml:space="preserve"> - L’art. 1-bis del D.L. n. 73 del 2021, introdotto in sede di conversione (legge n. 106 del 2021), ha abrogato il comma 2 dell'art. 10-bis del D.L. n. 137 del 2020. Pertanto, l’applicazione della disposizione di cui al comma 1 del citato art. 10-bis, che prevede la non concorrenza alla formazione del reddito imponibile ai fini delle imposte sui redditi e del valore della produzione ai fini dell'IRAP dei contributi e delle indennità di qualsiasi natura erogati in via eccezionale a seguito dell'emergenza epidemiologica da COVID-19, non è più subordinata al rispetto dei limiti e delle condizioni previsti dalla comunicazione della Commissione europea del 19 marzo 2020 C(2020) 1863 final «Quadro temporaneo per le misure di aiuto di Stato a sostegno dell'economia nell'attuale emergenza del COVID-19».</w:t>
      </w:r>
    </w:p>
    <w:p w14:paraId="3809E7F9" w14:textId="77777777" w:rsidR="00AB170A" w:rsidRPr="00AB170A" w:rsidRDefault="00AB170A" w:rsidP="00AB170A">
      <w:pPr>
        <w:spacing w:line="360" w:lineRule="auto"/>
        <w:jc w:val="both"/>
        <w:rPr>
          <w:rFonts w:cs="Tahoma"/>
          <w:sz w:val="16"/>
          <w:szCs w:val="16"/>
        </w:rPr>
      </w:pPr>
      <w:r w:rsidRPr="00AB170A">
        <w:rPr>
          <w:rFonts w:cs="Tahoma"/>
          <w:sz w:val="16"/>
          <w:szCs w:val="16"/>
        </w:rPr>
        <w:t xml:space="preserve">I soggetti esercenti impresa, arte o professione, nonché i lavoratori autonomi, che hanno ricevuto i predetti contributi e indennità </w:t>
      </w:r>
      <w:r w:rsidRPr="00AB170A">
        <w:rPr>
          <w:rFonts w:cs="Tahoma"/>
          <w:b/>
          <w:bCs/>
          <w:sz w:val="16"/>
          <w:szCs w:val="16"/>
        </w:rPr>
        <w:t>non devono, quindi, indicare il relativo importo nei quadri di determinazione del reddito d’impresa</w:t>
      </w:r>
      <w:r w:rsidRPr="00AB170A">
        <w:rPr>
          <w:rFonts w:cs="Tahoma"/>
          <w:sz w:val="16"/>
          <w:szCs w:val="16"/>
        </w:rPr>
        <w:t xml:space="preserve"> (i soggetti che compilano il quadro RF possono utilizzare il </w:t>
      </w:r>
      <w:r w:rsidRPr="00AB170A">
        <w:rPr>
          <w:rFonts w:cs="Tahoma"/>
          <w:b/>
          <w:bCs/>
          <w:sz w:val="16"/>
          <w:szCs w:val="16"/>
        </w:rPr>
        <w:t>codice variazione in diminuzione 99</w:t>
      </w:r>
      <w:r w:rsidRPr="00AB170A">
        <w:rPr>
          <w:rFonts w:cs="Tahoma"/>
          <w:sz w:val="16"/>
          <w:szCs w:val="16"/>
        </w:rPr>
        <w:t xml:space="preserve">) e di lavoro autonomo, </w:t>
      </w:r>
      <w:r w:rsidRPr="00AB170A">
        <w:rPr>
          <w:rFonts w:cs="Tahoma"/>
          <w:b/>
          <w:bCs/>
          <w:sz w:val="16"/>
          <w:szCs w:val="16"/>
        </w:rPr>
        <w:t>nei modelli REDDITI</w:t>
      </w:r>
      <w:r w:rsidRPr="00AB170A">
        <w:rPr>
          <w:rFonts w:cs="Tahoma"/>
          <w:sz w:val="16"/>
          <w:szCs w:val="16"/>
        </w:rPr>
        <w:t>, e nei quadri di determinazione del valore della produzione, nel modello IRAP (i soggetti che determinano il valore della produzione ai sensi dell’art. 5 del d.lgs. n. 446 del 1997 possono utilizzare il codice variazione in diminuzione 99).</w:t>
      </w:r>
    </w:p>
    <w:p w14:paraId="6F151A17" w14:textId="77777777" w:rsidR="00AB170A" w:rsidRPr="00AB170A" w:rsidRDefault="00AB170A" w:rsidP="00AB170A">
      <w:pPr>
        <w:spacing w:line="360" w:lineRule="auto"/>
        <w:jc w:val="both"/>
        <w:rPr>
          <w:rFonts w:cs="Tahoma"/>
          <w:b/>
          <w:bCs/>
          <w:sz w:val="16"/>
          <w:szCs w:val="16"/>
        </w:rPr>
      </w:pPr>
      <w:r w:rsidRPr="00AB170A">
        <w:rPr>
          <w:rFonts w:cs="Tahoma"/>
          <w:b/>
          <w:bCs/>
          <w:sz w:val="16"/>
          <w:szCs w:val="16"/>
        </w:rPr>
        <w:t xml:space="preserve">** Domanda: </w:t>
      </w:r>
      <w:r w:rsidRPr="00AB170A">
        <w:rPr>
          <w:rFonts w:cs="Tahoma"/>
          <w:sz w:val="16"/>
          <w:szCs w:val="16"/>
        </w:rPr>
        <w:t>per il credito d’imposta per le spese di sanificazione ex art. 125 D.L. n. 34/2020 le istruzioni al quadro RU non rimandano alla compilazione del prospetto aiuti di Stato, mentre tale rinvio è presente per il credito d’imposta per l’adeguamento degli ambienti di lavoro di cui all’art. 120 D.L. n. 34/2020.</w:t>
      </w:r>
    </w:p>
    <w:p w14:paraId="6C3D048B" w14:textId="77777777" w:rsidR="003049B5" w:rsidRDefault="003049B5" w:rsidP="00ED75C4">
      <w:pPr>
        <w:shd w:val="clear" w:color="auto" w:fill="FFFFFF"/>
        <w:spacing w:line="360" w:lineRule="auto"/>
        <w:jc w:val="both"/>
        <w:rPr>
          <w:b/>
          <w:bCs/>
        </w:rPr>
      </w:pPr>
    </w:p>
    <w:p w14:paraId="75A57A0B" w14:textId="77777777" w:rsidR="003049B5" w:rsidRDefault="003049B5" w:rsidP="007F5B33">
      <w:pPr>
        <w:pStyle w:val="Titolo2"/>
        <w:sectPr w:rsidR="003049B5" w:rsidSect="00DE2787">
          <w:pgSz w:w="11906" w:h="16838"/>
          <w:pgMar w:top="833" w:right="1134" w:bottom="1134" w:left="1134" w:header="708" w:footer="708" w:gutter="0"/>
          <w:cols w:space="708"/>
          <w:titlePg/>
          <w:docGrid w:linePitch="360"/>
        </w:sectPr>
      </w:pPr>
    </w:p>
    <w:p w14:paraId="78990204" w14:textId="6918AF4B" w:rsidR="003049B5" w:rsidRDefault="003049B5" w:rsidP="003049B5">
      <w:pPr>
        <w:pStyle w:val="Titolo1"/>
      </w:pPr>
      <w:bookmarkStart w:id="73" w:name="_Toc117765025"/>
      <w:r>
        <w:lastRenderedPageBreak/>
        <w:t>4.</w:t>
      </w:r>
      <w:bookmarkEnd w:id="73"/>
    </w:p>
    <w:bookmarkStart w:id="74" w:name="_Toc117765026"/>
    <w:p w14:paraId="6D5896A2" w14:textId="5FBBFEB0" w:rsidR="00ED75C4" w:rsidRPr="007F5B33" w:rsidRDefault="00633AEB" w:rsidP="00633AEB">
      <w:pPr>
        <w:pStyle w:val="Titolo1"/>
        <w:spacing w:after="240"/>
        <w:ind w:left="431" w:hanging="431"/>
      </w:pPr>
      <w:r w:rsidRPr="007B5CCC">
        <w:rPr>
          <w:noProof/>
          <w:color w:val="auto"/>
        </w:rPr>
        <mc:AlternateContent>
          <mc:Choice Requires="wps">
            <w:drawing>
              <wp:anchor distT="0" distB="0" distL="114300" distR="114300" simplePos="0" relativeHeight="251802640" behindDoc="0" locked="0" layoutInCell="1" allowOverlap="1" wp14:anchorId="732D0007" wp14:editId="471BB1DE">
                <wp:simplePos x="0" y="0"/>
                <wp:positionH relativeFrom="margin">
                  <wp:posOffset>1828800</wp:posOffset>
                </wp:positionH>
                <wp:positionV relativeFrom="paragraph">
                  <wp:posOffset>91042</wp:posOffset>
                </wp:positionV>
                <wp:extent cx="2443480" cy="6350"/>
                <wp:effectExtent l="19050" t="19050" r="33020" b="31750"/>
                <wp:wrapNone/>
                <wp:docPr id="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23608D51" id="_x0000_t32" coordsize="21600,21600" o:spt="32" o:oned="t" path="m,l21600,21600e" filled="f">
                <v:path arrowok="t" fillok="f" o:connecttype="none"/>
                <o:lock v:ext="edit" shapetype="t"/>
              </v:shapetype>
              <v:shape id="AutoShape 120" o:spid="_x0000_s1026" type="#_x0000_t32" style="position:absolute;margin-left:2in;margin-top:7.15pt;width:192.4pt;height:.5pt;z-index:25180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" strokecolor="#404040" strokeweight=".53mm">
                <v:stroke joinstyle="miter" endcap="square"/>
                <w10:wrap anchorx="margin"/>
              </v:shape>
            </w:pict>
          </mc:Fallback>
        </mc:AlternateContent>
      </w:r>
      <w:r w:rsidR="00ED75C4" w:rsidRPr="007F5B33">
        <w:t xml:space="preserve">L’autodichiarazione </w:t>
      </w:r>
      <w:r w:rsidR="002A6F90" w:rsidRPr="007F5B33">
        <w:t>da trasmettere a</w:t>
      </w:r>
      <w:r w:rsidR="00ED75C4" w:rsidRPr="007F5B33">
        <w:t>ll’Agenzia delle entrate</w:t>
      </w:r>
      <w:bookmarkEnd w:id="74"/>
    </w:p>
    <w:p w14:paraId="6F71635C" w14:textId="7BEFBB96" w:rsidR="003049B5" w:rsidRDefault="003049B5" w:rsidP="00ED75C4">
      <w:pPr>
        <w:shd w:val="clear" w:color="auto" w:fill="FFFFFF"/>
        <w:spacing w:line="360" w:lineRule="auto"/>
        <w:jc w:val="both"/>
        <w:rPr>
          <w:rFonts w:cs="Tahoma"/>
          <w:color w:val="000000" w:themeColor="text1"/>
          <w:szCs w:val="20"/>
        </w:rPr>
      </w:pPr>
    </w:p>
    <w:p w14:paraId="0085EF4B" w14:textId="548DD1F1" w:rsidR="003049B5" w:rsidRDefault="003049B5" w:rsidP="00ED75C4">
      <w:pPr>
        <w:shd w:val="clear" w:color="auto" w:fill="FFFFFF"/>
        <w:spacing w:line="360" w:lineRule="auto"/>
        <w:jc w:val="both"/>
        <w:rPr>
          <w:rFonts w:cs="Tahoma"/>
          <w:color w:val="000000" w:themeColor="text1"/>
          <w:szCs w:val="20"/>
        </w:rPr>
      </w:pPr>
    </w:p>
    <w:p w14:paraId="1B756920" w14:textId="77777777" w:rsidR="003049B5" w:rsidRDefault="003049B5" w:rsidP="00ED75C4">
      <w:pPr>
        <w:shd w:val="clear" w:color="auto" w:fill="FFFFFF"/>
        <w:spacing w:line="360" w:lineRule="auto"/>
        <w:jc w:val="both"/>
        <w:rPr>
          <w:rFonts w:cs="Tahoma"/>
          <w:color w:val="000000" w:themeColor="text1"/>
          <w:szCs w:val="20"/>
        </w:rPr>
      </w:pPr>
    </w:p>
    <w:p w14:paraId="1FB94702" w14:textId="77777777" w:rsidR="003049B5" w:rsidRDefault="003049B5" w:rsidP="00ED75C4">
      <w:pPr>
        <w:shd w:val="clear" w:color="auto" w:fill="FFFFFF"/>
        <w:spacing w:line="360" w:lineRule="auto"/>
        <w:jc w:val="both"/>
        <w:rPr>
          <w:rFonts w:cs="Tahoma"/>
          <w:color w:val="000000" w:themeColor="text1"/>
          <w:szCs w:val="20"/>
        </w:rPr>
      </w:pPr>
    </w:p>
    <w:p w14:paraId="0C338EA5" w14:textId="77777777" w:rsidR="003049B5" w:rsidRDefault="003049B5" w:rsidP="00ED75C4">
      <w:pPr>
        <w:shd w:val="clear" w:color="auto" w:fill="FFFFFF"/>
        <w:spacing w:line="360" w:lineRule="auto"/>
        <w:jc w:val="both"/>
        <w:rPr>
          <w:rFonts w:cs="Tahoma"/>
          <w:color w:val="000000" w:themeColor="text1"/>
          <w:szCs w:val="20"/>
        </w:rPr>
      </w:pPr>
    </w:p>
    <w:p w14:paraId="1CE79976" w14:textId="77777777" w:rsidR="003049B5" w:rsidRDefault="003049B5" w:rsidP="00ED75C4">
      <w:pPr>
        <w:shd w:val="clear" w:color="auto" w:fill="FFFFFF"/>
        <w:spacing w:line="360" w:lineRule="auto"/>
        <w:jc w:val="both"/>
        <w:rPr>
          <w:rFonts w:cs="Tahoma"/>
          <w:color w:val="000000" w:themeColor="text1"/>
          <w:szCs w:val="20"/>
        </w:rPr>
      </w:pPr>
    </w:p>
    <w:p w14:paraId="34532B21" w14:textId="30F4081A" w:rsidR="00ED75C4" w:rsidRPr="007F5B33" w:rsidRDefault="00ED75C4" w:rsidP="00ED75C4">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Le disposizioni di cui all’articolo 1, commi da 13 a 17, del decreto-legge 22 marzo 2021, n. 41 hanno disegnato un quadro normativo (c.d. “regime–quadro”) finalizzato a consentire ai soggetti beneficiari delle misure di sostegno elencate al comma 13 del medesimo decreto-legge di usufruire dei nuovi e più elevati massimali previsti per le </w:t>
      </w:r>
      <w:r w:rsidRPr="00A8530D">
        <w:rPr>
          <w:rFonts w:cs="Tahoma"/>
          <w:b/>
          <w:bCs/>
          <w:color w:val="000000" w:themeColor="text1"/>
          <w:szCs w:val="20"/>
        </w:rPr>
        <w:t>Sezioni 3.1 “Aiuti di importi limitato”</w:t>
      </w:r>
      <w:r w:rsidRPr="007F5B33">
        <w:rPr>
          <w:rFonts w:cs="Tahoma"/>
          <w:color w:val="000000" w:themeColor="text1"/>
          <w:szCs w:val="20"/>
        </w:rPr>
        <w:t xml:space="preserve"> e </w:t>
      </w:r>
      <w:r w:rsidRPr="00A8530D">
        <w:rPr>
          <w:rFonts w:cs="Tahoma"/>
          <w:b/>
          <w:bCs/>
          <w:color w:val="000000" w:themeColor="text1"/>
          <w:szCs w:val="20"/>
        </w:rPr>
        <w:t>3.12 “Aiuti sotto forma di sostegno a costi fissi non coperti”</w:t>
      </w:r>
      <w:r w:rsidRPr="007F5B33">
        <w:rPr>
          <w:rFonts w:cs="Tahoma"/>
          <w:color w:val="000000" w:themeColor="text1"/>
          <w:szCs w:val="20"/>
        </w:rPr>
        <w:t xml:space="preserve"> a seguito dei diversi interventi emendativi che hanno interessato la Comunicazione della Commissione europea del 19 marzo 2020 C(2020) 1863 final, recante “Quadro temporaneo per le misure di aiuto di Stato a sostegno dell’economia nell’attuale emergenza del COVID-19” (nel prosieguo: «Quadro temporaneo»).</w:t>
      </w:r>
    </w:p>
    <w:p w14:paraId="75AA6222" w14:textId="77777777" w:rsidR="00ED75C4" w:rsidRPr="007F5B33" w:rsidRDefault="00ED75C4" w:rsidP="00ED75C4">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Il </w:t>
      </w:r>
      <w:r w:rsidRPr="007F5B33">
        <w:rPr>
          <w:rFonts w:cs="Tahoma"/>
          <w:b/>
          <w:bCs/>
          <w:color w:val="000000" w:themeColor="text1"/>
          <w:szCs w:val="20"/>
        </w:rPr>
        <w:t>D.M. 11 dicembre 2021</w:t>
      </w:r>
      <w:r w:rsidRPr="007F5B33">
        <w:rPr>
          <w:rFonts w:cs="Tahoma"/>
          <w:color w:val="000000" w:themeColor="text1"/>
          <w:szCs w:val="20"/>
        </w:rPr>
        <w:t>, adottato in attuazione del comma 16 del citato articolo 1 del decreto-legge n. 41 del 2021 (c.d. “decreto Sostegni”), definisce le modalità applicative finalizzate alla verifica del rispetto dei limiti e delle condizioni previsti dalle Sezioni 3.1 e 3.12 del Quadro temporaneo, nonché al monitoraggio e al controllo degli aiuti riconosciuti ai sensi delle predette Sezioni, tenuto anche conto delle richieste che la Commissione europea ha avanzato nel corso dell’iter di notifica delle citate disposizioni ai fini dell’adozione di una decisione positiva di autorizzazione.</w:t>
      </w:r>
    </w:p>
    <w:p w14:paraId="1AEEDA88" w14:textId="6B3E5BF4" w:rsidR="00ED75C4" w:rsidRPr="007F5B33" w:rsidRDefault="00ED75C4" w:rsidP="00ED75C4">
      <w:pPr>
        <w:shd w:val="clear" w:color="auto" w:fill="FFFFFF"/>
        <w:spacing w:line="360" w:lineRule="auto"/>
        <w:jc w:val="both"/>
        <w:rPr>
          <w:rFonts w:cs="Tahoma"/>
          <w:color w:val="000000" w:themeColor="text1"/>
          <w:szCs w:val="20"/>
        </w:rPr>
      </w:pPr>
      <w:r w:rsidRPr="007F5B33">
        <w:rPr>
          <w:rFonts w:cs="Tahoma"/>
          <w:color w:val="000000" w:themeColor="text1"/>
          <w:szCs w:val="20"/>
        </w:rPr>
        <w:t>Si riportano le linee di monitoraggio esposte nel DM 11 dicembre 2021</w:t>
      </w:r>
      <w:r w:rsidR="00324FD5">
        <w:rPr>
          <w:rFonts w:cs="Tahoma"/>
          <w:color w:val="000000" w:themeColor="text1"/>
          <w:szCs w:val="20"/>
        </w:rPr>
        <w:t>.</w:t>
      </w:r>
    </w:p>
    <w:p w14:paraId="5F8B7CA9" w14:textId="4C89CA4A" w:rsidR="002C79E2" w:rsidRPr="007F5B33" w:rsidRDefault="002C79E2" w:rsidP="00D17124">
      <w:pPr>
        <w:shd w:val="clear" w:color="auto" w:fill="FFFFFF"/>
        <w:spacing w:after="360" w:line="360" w:lineRule="auto"/>
        <w:jc w:val="both"/>
        <w:rPr>
          <w:rFonts w:cs="Tahoma"/>
          <w:color w:val="000000" w:themeColor="text1"/>
          <w:szCs w:val="20"/>
        </w:rPr>
      </w:pPr>
      <w:r w:rsidRPr="007F5B33">
        <w:rPr>
          <w:rFonts w:cs="Tahoma"/>
          <w:color w:val="000000" w:themeColor="text1"/>
          <w:szCs w:val="20"/>
        </w:rPr>
        <w:t>Sono elencate nella tabella seguente le disposizioni di legge che, al fine di sostenere le imprese colpite dalla crisi e di limitare gli effetti negativi delle misure di prevenzione e di contenimento adottate in risposta all'epidemia di COVID-19, hanno introdotto nell’ordinamento le agevolazioni (esenzioni fiscali, crediti d'imposta, contributi diretti, etc.) in relazione alle quali si rendono applicabili le previsioni del “regime-quadro” e, conseguentemente, le autodichiarazioni relative al loro monitoraggio.</w:t>
      </w:r>
    </w:p>
    <w:tbl>
      <w:tblPr>
        <w:tblStyle w:val="Grigliatabella"/>
        <w:tblW w:w="9634" w:type="dxa"/>
        <w:tblLayout w:type="fixed"/>
        <w:tblLook w:val="04A0" w:firstRow="1" w:lastRow="0" w:firstColumn="1" w:lastColumn="0" w:noHBand="0" w:noVBand="1"/>
      </w:tblPr>
      <w:tblGrid>
        <w:gridCol w:w="7225"/>
        <w:gridCol w:w="2409"/>
      </w:tblGrid>
      <w:tr w:rsidR="007F5B33" w:rsidRPr="007F5B33" w14:paraId="62328430" w14:textId="77777777" w:rsidTr="007F5B33">
        <w:tc>
          <w:tcPr>
            <w:tcW w:w="7225" w:type="dxa"/>
            <w:shd w:val="clear" w:color="auto" w:fill="DBE5F1" w:themeFill="accent1" w:themeFillTint="33"/>
          </w:tcPr>
          <w:p w14:paraId="69F78FEF" w14:textId="77777777" w:rsidR="00A0670A" w:rsidRPr="007F5B33" w:rsidRDefault="00A0670A" w:rsidP="00324FD5">
            <w:pPr>
              <w:spacing w:before="60" w:after="60" w:line="326" w:lineRule="auto"/>
              <w:jc w:val="center"/>
              <w:rPr>
                <w:rFonts w:eastAsia="Century Gothic" w:cs="Tahoma"/>
                <w:b/>
                <w:bCs/>
                <w:color w:val="000000" w:themeColor="text1"/>
                <w:szCs w:val="20"/>
              </w:rPr>
            </w:pPr>
            <w:r w:rsidRPr="007F5B33">
              <w:rPr>
                <w:rFonts w:eastAsia="Century Gothic" w:cs="Tahoma"/>
                <w:b/>
                <w:bCs/>
                <w:color w:val="000000" w:themeColor="text1"/>
                <w:szCs w:val="20"/>
              </w:rPr>
              <w:lastRenderedPageBreak/>
              <w:t>Misure estese alle nuove soglie della sezione 3.1 e della sezione 3.12 del TF, con l'art. 1, commi 13-17, del decreto 41/2021</w:t>
            </w:r>
          </w:p>
        </w:tc>
        <w:tc>
          <w:tcPr>
            <w:tcW w:w="2409" w:type="dxa"/>
            <w:shd w:val="clear" w:color="auto" w:fill="DBE5F1" w:themeFill="accent1" w:themeFillTint="33"/>
          </w:tcPr>
          <w:p w14:paraId="5959B99C" w14:textId="77777777" w:rsidR="00A0670A" w:rsidRPr="007F5B33" w:rsidRDefault="00A0670A" w:rsidP="00324FD5">
            <w:pPr>
              <w:spacing w:before="60" w:after="60" w:line="326" w:lineRule="auto"/>
              <w:jc w:val="center"/>
              <w:rPr>
                <w:rFonts w:eastAsia="Century Gothic" w:cs="Tahoma"/>
                <w:b/>
                <w:bCs/>
                <w:color w:val="000000" w:themeColor="text1"/>
                <w:szCs w:val="20"/>
              </w:rPr>
            </w:pPr>
            <w:r w:rsidRPr="007F5B33">
              <w:rPr>
                <w:rFonts w:eastAsia="Century Gothic" w:cs="Tahoma"/>
                <w:b/>
                <w:bCs/>
                <w:color w:val="000000" w:themeColor="text1"/>
                <w:szCs w:val="20"/>
              </w:rPr>
              <w:t>Data di entrata in vigore della base giuridica originaria</w:t>
            </w:r>
          </w:p>
        </w:tc>
      </w:tr>
      <w:tr w:rsidR="007F5B33" w:rsidRPr="007F5B33" w14:paraId="5168FB8D" w14:textId="77777777" w:rsidTr="00633AEB">
        <w:tc>
          <w:tcPr>
            <w:tcW w:w="9634" w:type="dxa"/>
            <w:gridSpan w:val="2"/>
            <w:shd w:val="clear" w:color="auto" w:fill="F2F2F2" w:themeFill="background1" w:themeFillShade="F2"/>
          </w:tcPr>
          <w:p w14:paraId="47062291"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34/2020</w:t>
            </w:r>
          </w:p>
        </w:tc>
      </w:tr>
      <w:tr w:rsidR="007F5B33" w:rsidRPr="007F5B33" w14:paraId="6C3B8775" w14:textId="77777777" w:rsidTr="00A0670A">
        <w:tc>
          <w:tcPr>
            <w:tcW w:w="7225" w:type="dxa"/>
          </w:tcPr>
          <w:p w14:paraId="4387391F"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24 </w:t>
            </w:r>
            <w:r w:rsidRPr="007F5B33">
              <w:rPr>
                <w:rFonts w:eastAsia="Century Gothic" w:cs="Tahoma"/>
                <w:color w:val="000000" w:themeColor="text1"/>
                <w:szCs w:val="20"/>
              </w:rPr>
              <w:t>- “Disposizioni in materia di versamento dell'IRAP”</w:t>
            </w:r>
          </w:p>
        </w:tc>
        <w:tc>
          <w:tcPr>
            <w:tcW w:w="2409" w:type="dxa"/>
          </w:tcPr>
          <w:p w14:paraId="35A73F7E" w14:textId="7777777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19/05/2020</w:t>
            </w:r>
          </w:p>
        </w:tc>
      </w:tr>
      <w:tr w:rsidR="007F5B33" w:rsidRPr="007F5B33" w14:paraId="238F0DE2" w14:textId="77777777" w:rsidTr="00A0670A">
        <w:tc>
          <w:tcPr>
            <w:tcW w:w="7225" w:type="dxa"/>
          </w:tcPr>
          <w:p w14:paraId="42C886AB"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25 </w:t>
            </w:r>
            <w:r w:rsidRPr="007F5B33">
              <w:rPr>
                <w:rFonts w:eastAsia="Century Gothic" w:cs="Tahoma"/>
                <w:color w:val="000000" w:themeColor="text1"/>
                <w:szCs w:val="20"/>
              </w:rPr>
              <w:t>- “Contributo a fondo perduto”</w:t>
            </w:r>
          </w:p>
        </w:tc>
        <w:tc>
          <w:tcPr>
            <w:tcW w:w="2409" w:type="dxa"/>
          </w:tcPr>
          <w:p w14:paraId="21E32F01" w14:textId="7777777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19/05/2020</w:t>
            </w:r>
          </w:p>
        </w:tc>
      </w:tr>
      <w:tr w:rsidR="007F5B33" w:rsidRPr="007F5B33" w14:paraId="42C12CF4" w14:textId="77777777" w:rsidTr="00A0670A">
        <w:tc>
          <w:tcPr>
            <w:tcW w:w="7225" w:type="dxa"/>
          </w:tcPr>
          <w:p w14:paraId="42146CBF"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28 </w:t>
            </w:r>
            <w:r w:rsidRPr="007F5B33">
              <w:rPr>
                <w:rFonts w:eastAsia="Century Gothic" w:cs="Tahoma"/>
                <w:color w:val="000000" w:themeColor="text1"/>
                <w:szCs w:val="20"/>
              </w:rPr>
              <w:t>- “Credito d'imposta per i canoni di locazione degli immobili a uso non abitativo e affitto d'azienda”</w:t>
            </w:r>
          </w:p>
        </w:tc>
        <w:tc>
          <w:tcPr>
            <w:tcW w:w="2409" w:type="dxa"/>
          </w:tcPr>
          <w:p w14:paraId="28AAFD39" w14:textId="3C8894B8"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19/05/2020</w:t>
            </w:r>
          </w:p>
        </w:tc>
      </w:tr>
      <w:tr w:rsidR="007F5B33" w:rsidRPr="007F5B33" w14:paraId="3A89FC7B" w14:textId="77777777" w:rsidTr="00A0670A">
        <w:tc>
          <w:tcPr>
            <w:tcW w:w="7225" w:type="dxa"/>
          </w:tcPr>
          <w:p w14:paraId="07E65DCB"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120 </w:t>
            </w:r>
            <w:r w:rsidRPr="007F5B33">
              <w:rPr>
                <w:rFonts w:eastAsia="Century Gothic" w:cs="Tahoma"/>
                <w:color w:val="000000" w:themeColor="text1"/>
                <w:szCs w:val="20"/>
              </w:rPr>
              <w:t>- “Credito d'imposta per l'adeguamento degli ambienti di lavoro”</w:t>
            </w:r>
          </w:p>
        </w:tc>
        <w:tc>
          <w:tcPr>
            <w:tcW w:w="2409" w:type="dxa"/>
          </w:tcPr>
          <w:p w14:paraId="0840D723" w14:textId="403C284F"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19/05/2020</w:t>
            </w:r>
          </w:p>
        </w:tc>
      </w:tr>
      <w:tr w:rsidR="007F5B33" w:rsidRPr="007F5B33" w14:paraId="06DC2F7F" w14:textId="77777777" w:rsidTr="00A0670A">
        <w:tc>
          <w:tcPr>
            <w:tcW w:w="7225" w:type="dxa"/>
          </w:tcPr>
          <w:p w14:paraId="5AA7DF50"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129-bis </w:t>
            </w:r>
            <w:r w:rsidRPr="007F5B33">
              <w:rPr>
                <w:rFonts w:eastAsia="Century Gothic" w:cs="Tahoma"/>
                <w:color w:val="000000" w:themeColor="text1"/>
                <w:szCs w:val="20"/>
              </w:rPr>
              <w:t>- “Agevolazioni fiscali in materia di imposte dirette nel Comune di Campione d'Italia”</w:t>
            </w:r>
          </w:p>
        </w:tc>
        <w:tc>
          <w:tcPr>
            <w:tcW w:w="2409" w:type="dxa"/>
          </w:tcPr>
          <w:p w14:paraId="2116E858" w14:textId="5EE33251"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19/07/2020</w:t>
            </w:r>
          </w:p>
        </w:tc>
      </w:tr>
      <w:tr w:rsidR="007F5B33" w:rsidRPr="007F5B33" w14:paraId="0CBC12B3" w14:textId="77777777" w:rsidTr="00A0670A">
        <w:tc>
          <w:tcPr>
            <w:tcW w:w="7225" w:type="dxa"/>
          </w:tcPr>
          <w:p w14:paraId="4816BF1A"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177 </w:t>
            </w:r>
            <w:r w:rsidRPr="007F5B33">
              <w:rPr>
                <w:rFonts w:eastAsia="Century Gothic" w:cs="Tahoma"/>
                <w:color w:val="000000" w:themeColor="text1"/>
                <w:szCs w:val="20"/>
              </w:rPr>
              <w:t>- “Esenzioni dall'imposta municipale propria IMU per il settore turistico” – Esenzione prima rata IMU 2020 per gli immobili utilizzati nel settore turistico e per quelli in uso per allestimenti di strutture espositive nell'ambito di eventi fieristici o manifestazioni</w:t>
            </w:r>
          </w:p>
        </w:tc>
        <w:tc>
          <w:tcPr>
            <w:tcW w:w="2409" w:type="dxa"/>
          </w:tcPr>
          <w:p w14:paraId="537A0FC6" w14:textId="4D0E428A"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19/05/2020</w:t>
            </w:r>
          </w:p>
        </w:tc>
      </w:tr>
      <w:tr w:rsidR="007F5B33" w:rsidRPr="007F5B33" w14:paraId="1B3A6EB9" w14:textId="77777777" w:rsidTr="00633AEB">
        <w:tc>
          <w:tcPr>
            <w:tcW w:w="9634" w:type="dxa"/>
            <w:gridSpan w:val="2"/>
            <w:shd w:val="clear" w:color="auto" w:fill="F2F2F2" w:themeFill="background1" w:themeFillShade="F2"/>
          </w:tcPr>
          <w:p w14:paraId="2626027E"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104/2020</w:t>
            </w:r>
          </w:p>
        </w:tc>
      </w:tr>
      <w:tr w:rsidR="007F5B33" w:rsidRPr="007F5B33" w14:paraId="38B318ED" w14:textId="77777777" w:rsidTr="00A0670A">
        <w:tc>
          <w:tcPr>
            <w:tcW w:w="7225" w:type="dxa"/>
          </w:tcPr>
          <w:p w14:paraId="2BB6659B" w14:textId="7777777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b/>
                <w:bCs/>
                <w:color w:val="000000" w:themeColor="text1"/>
                <w:szCs w:val="20"/>
              </w:rPr>
              <w:t xml:space="preserve">Art. 78, comma 1 </w:t>
            </w:r>
            <w:r w:rsidRPr="007F5B33">
              <w:rPr>
                <w:rFonts w:eastAsia="Century Gothic" w:cs="Tahoma"/>
                <w:color w:val="000000" w:themeColor="text1"/>
                <w:szCs w:val="20"/>
              </w:rPr>
              <w:t>- “Esenzioni dall'imposta municipale propria per i settori del turismo e dello spettacolo” – esenzione seconda rata IMU 2020 per gli immobili utilizzati nel settore turistico, per quelli in uso per allestimenti di strutture espositive nell'ambito di eventi fieristici o manifestazioni, per gli immobili rientranti nella categoria catastale D/3 destinati a spettacoli cinematografici, teatri e sale per concerti e spettacoli e per gli immobili destinati a discoteche, sale da ballo, night-club e simili</w:t>
            </w:r>
          </w:p>
        </w:tc>
        <w:tc>
          <w:tcPr>
            <w:tcW w:w="2409" w:type="dxa"/>
          </w:tcPr>
          <w:p w14:paraId="272E5D04" w14:textId="371B7E4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15/08/2020</w:t>
            </w:r>
          </w:p>
        </w:tc>
      </w:tr>
      <w:tr w:rsidR="007F5B33" w:rsidRPr="007F5B33" w14:paraId="063D9EC4" w14:textId="77777777" w:rsidTr="00A0670A">
        <w:tc>
          <w:tcPr>
            <w:tcW w:w="7225" w:type="dxa"/>
          </w:tcPr>
          <w:p w14:paraId="49D017F6"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78, comma 3 </w:t>
            </w:r>
            <w:r w:rsidRPr="007F5B33">
              <w:rPr>
                <w:rFonts w:eastAsia="Century Gothic" w:cs="Tahoma"/>
                <w:color w:val="000000" w:themeColor="text1"/>
                <w:szCs w:val="20"/>
              </w:rPr>
              <w:t>- “Esenzioni dall'imposta municipale propria per i settori del turismo e dello spettacolo” – esenzione 2021 IMU per immobili rientranti nella categoria catastale D/3 destinati a spettacoli cinematografici, teatri e sale per concerti e spettacoli</w:t>
            </w:r>
          </w:p>
        </w:tc>
        <w:tc>
          <w:tcPr>
            <w:tcW w:w="2409" w:type="dxa"/>
          </w:tcPr>
          <w:p w14:paraId="19E5215D" w14:textId="34C92578"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15/08/2020</w:t>
            </w:r>
          </w:p>
        </w:tc>
      </w:tr>
      <w:tr w:rsidR="007F5B33" w:rsidRPr="007F5B33" w14:paraId="7F0592AA" w14:textId="77777777" w:rsidTr="00633AEB">
        <w:tc>
          <w:tcPr>
            <w:tcW w:w="9634" w:type="dxa"/>
            <w:gridSpan w:val="2"/>
            <w:shd w:val="clear" w:color="auto" w:fill="F2F2F2" w:themeFill="background1" w:themeFillShade="F2"/>
          </w:tcPr>
          <w:p w14:paraId="05007E9A"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137/2020</w:t>
            </w:r>
          </w:p>
        </w:tc>
      </w:tr>
      <w:tr w:rsidR="007F5B33" w:rsidRPr="007F5B33" w14:paraId="633E1BD9" w14:textId="77777777" w:rsidTr="00A0670A">
        <w:tc>
          <w:tcPr>
            <w:tcW w:w="7225" w:type="dxa"/>
          </w:tcPr>
          <w:p w14:paraId="13D870DB"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w:t>
            </w:r>
            <w:r w:rsidRPr="007F5B33">
              <w:rPr>
                <w:rFonts w:eastAsia="Century Gothic" w:cs="Tahoma"/>
                <w:color w:val="000000" w:themeColor="text1"/>
                <w:szCs w:val="20"/>
              </w:rPr>
              <w:t>- “Contributo a fondo perduto da destinare agli operatori IVA dei settori economici interessati dalle nuove misure restrittive”</w:t>
            </w:r>
          </w:p>
        </w:tc>
        <w:tc>
          <w:tcPr>
            <w:tcW w:w="2409" w:type="dxa"/>
          </w:tcPr>
          <w:p w14:paraId="2EA74CE8" w14:textId="23AF29B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29/10/2020</w:t>
            </w:r>
          </w:p>
        </w:tc>
      </w:tr>
      <w:tr w:rsidR="007F5B33" w:rsidRPr="007F5B33" w14:paraId="751059EE" w14:textId="77777777" w:rsidTr="00A0670A">
        <w:tc>
          <w:tcPr>
            <w:tcW w:w="7225" w:type="dxa"/>
          </w:tcPr>
          <w:p w14:paraId="60BF3D2E"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1-bis </w:t>
            </w:r>
            <w:r w:rsidRPr="007F5B33">
              <w:rPr>
                <w:rFonts w:eastAsia="Century Gothic" w:cs="Tahoma"/>
                <w:color w:val="000000" w:themeColor="text1"/>
                <w:szCs w:val="20"/>
              </w:rPr>
              <w:t>- “Contributo a fondo perduto da destinare agli operatori IVA dei settori economici interessati dalle nuove misure restrittive di cui al decreto del Presidente del Consiglio dei ministri del 3 novembre 2020”</w:t>
            </w:r>
          </w:p>
        </w:tc>
        <w:tc>
          <w:tcPr>
            <w:tcW w:w="2409" w:type="dxa"/>
          </w:tcPr>
          <w:p w14:paraId="0AEB044B" w14:textId="11E0F388"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09/11/2020</w:t>
            </w:r>
          </w:p>
        </w:tc>
      </w:tr>
      <w:tr w:rsidR="007F5B33" w:rsidRPr="007F5B33" w14:paraId="38F0A761" w14:textId="77777777" w:rsidTr="00A0670A">
        <w:tc>
          <w:tcPr>
            <w:tcW w:w="7225" w:type="dxa"/>
          </w:tcPr>
          <w:p w14:paraId="0F56F181"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lastRenderedPageBreak/>
              <w:t xml:space="preserve">Art. 1-ter </w:t>
            </w:r>
            <w:r w:rsidRPr="007F5B33">
              <w:rPr>
                <w:rFonts w:eastAsia="Century Gothic" w:cs="Tahoma"/>
                <w:color w:val="000000" w:themeColor="text1"/>
                <w:szCs w:val="20"/>
              </w:rPr>
              <w:t>- “Estensione dell'applicazione dell'articolo 1 ad ulteriori attività economiche”</w:t>
            </w:r>
          </w:p>
        </w:tc>
        <w:tc>
          <w:tcPr>
            <w:tcW w:w="2409" w:type="dxa"/>
          </w:tcPr>
          <w:p w14:paraId="43C35DC2" w14:textId="7DEB60E6"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30/11/2020</w:t>
            </w:r>
          </w:p>
        </w:tc>
      </w:tr>
      <w:tr w:rsidR="007F5B33" w:rsidRPr="007F5B33" w14:paraId="0F8F8946" w14:textId="77777777" w:rsidTr="00A0670A">
        <w:tc>
          <w:tcPr>
            <w:tcW w:w="7225" w:type="dxa"/>
          </w:tcPr>
          <w:p w14:paraId="03520E28"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8 </w:t>
            </w:r>
            <w:r w:rsidRPr="007F5B33">
              <w:rPr>
                <w:rFonts w:eastAsia="Century Gothic" w:cs="Tahoma"/>
                <w:color w:val="000000" w:themeColor="text1"/>
                <w:szCs w:val="20"/>
              </w:rPr>
              <w:t>- “Credito d'imposta per i canoni di locazione degli immobili a uso non abitativo e affitto d'azienda”</w:t>
            </w:r>
          </w:p>
        </w:tc>
        <w:tc>
          <w:tcPr>
            <w:tcW w:w="2409" w:type="dxa"/>
          </w:tcPr>
          <w:p w14:paraId="58D8C878" w14:textId="49F1561C"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29/10/2020</w:t>
            </w:r>
          </w:p>
        </w:tc>
      </w:tr>
      <w:tr w:rsidR="007F5B33" w:rsidRPr="007F5B33" w14:paraId="74964B9E" w14:textId="77777777" w:rsidTr="00A0670A">
        <w:tc>
          <w:tcPr>
            <w:tcW w:w="7225" w:type="dxa"/>
          </w:tcPr>
          <w:p w14:paraId="10920891"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8-bis </w:t>
            </w:r>
            <w:r w:rsidRPr="007F5B33">
              <w:rPr>
                <w:rFonts w:eastAsia="Century Gothic" w:cs="Tahoma"/>
                <w:color w:val="000000" w:themeColor="text1"/>
                <w:szCs w:val="20"/>
              </w:rPr>
              <w:t>- “Credito d'imposta per i canoni di locazione degli immobili a uso non abitativo e affitto d'azienda per le imprese interessate dalle nuove misure restrittive di cui al decreto del Presidente del Consiglio dei ministri del 3 novembre 2020”</w:t>
            </w:r>
          </w:p>
        </w:tc>
        <w:tc>
          <w:tcPr>
            <w:tcW w:w="2409" w:type="dxa"/>
          </w:tcPr>
          <w:p w14:paraId="5D8FE6CE" w14:textId="4A814211"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09/11/2020</w:t>
            </w:r>
          </w:p>
        </w:tc>
      </w:tr>
      <w:tr w:rsidR="007F5B33" w:rsidRPr="007F5B33" w14:paraId="5F0B234A" w14:textId="77777777" w:rsidTr="00A0670A">
        <w:tc>
          <w:tcPr>
            <w:tcW w:w="7225" w:type="dxa"/>
          </w:tcPr>
          <w:p w14:paraId="44DFE3FC"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9 </w:t>
            </w:r>
            <w:r w:rsidRPr="007F5B33">
              <w:rPr>
                <w:rFonts w:eastAsia="Century Gothic" w:cs="Tahoma"/>
                <w:color w:val="000000" w:themeColor="text1"/>
                <w:szCs w:val="20"/>
              </w:rPr>
              <w:t>- “Cancellazione della seconda rata IMU concernente gli immobili e le relative pertinenze in cui si esercitano le attività riferite ai codici ATECO riportati nell'Allegato 1”</w:t>
            </w:r>
          </w:p>
        </w:tc>
        <w:tc>
          <w:tcPr>
            <w:tcW w:w="2409" w:type="dxa"/>
          </w:tcPr>
          <w:p w14:paraId="3A97725D" w14:textId="5EBE291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29/10/2020</w:t>
            </w:r>
          </w:p>
        </w:tc>
      </w:tr>
      <w:tr w:rsidR="007F5B33" w:rsidRPr="007F5B33" w14:paraId="2F9DF186" w14:textId="77777777" w:rsidTr="00A0670A">
        <w:tc>
          <w:tcPr>
            <w:tcW w:w="7225" w:type="dxa"/>
          </w:tcPr>
          <w:p w14:paraId="4955AEFD" w14:textId="4167B056" w:rsidR="00D17124" w:rsidRPr="00D17124"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b/>
                <w:bCs/>
                <w:color w:val="000000" w:themeColor="text1"/>
                <w:szCs w:val="20"/>
              </w:rPr>
              <w:t xml:space="preserve">Art. 9-bis </w:t>
            </w:r>
            <w:r w:rsidRPr="007F5B33">
              <w:rPr>
                <w:rFonts w:eastAsia="Century Gothic" w:cs="Tahoma"/>
                <w:color w:val="000000" w:themeColor="text1"/>
                <w:szCs w:val="20"/>
              </w:rPr>
              <w:t>- “Cancellazione della seconda rata IMU concernente gli immobili e le relative pertinenze in cui si esercitano le attività riferite ai codici ATECO riportati nell'Allegato 2”</w:t>
            </w:r>
          </w:p>
        </w:tc>
        <w:tc>
          <w:tcPr>
            <w:tcW w:w="2409" w:type="dxa"/>
          </w:tcPr>
          <w:p w14:paraId="77270955" w14:textId="7777777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09/11/2020</w:t>
            </w:r>
          </w:p>
        </w:tc>
      </w:tr>
      <w:tr w:rsidR="007F5B33" w:rsidRPr="007F5B33" w14:paraId="24550645" w14:textId="77777777" w:rsidTr="00633AEB">
        <w:tc>
          <w:tcPr>
            <w:tcW w:w="9634" w:type="dxa"/>
            <w:gridSpan w:val="2"/>
            <w:shd w:val="clear" w:color="auto" w:fill="F2F2F2" w:themeFill="background1" w:themeFillShade="F2"/>
          </w:tcPr>
          <w:p w14:paraId="59476E08"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172/2020</w:t>
            </w:r>
          </w:p>
        </w:tc>
      </w:tr>
      <w:tr w:rsidR="007F5B33" w:rsidRPr="007F5B33" w14:paraId="54BDEFF9" w14:textId="77777777" w:rsidTr="00A0670A">
        <w:tc>
          <w:tcPr>
            <w:tcW w:w="7225" w:type="dxa"/>
          </w:tcPr>
          <w:p w14:paraId="6CDE44FA"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2 </w:t>
            </w:r>
            <w:r w:rsidRPr="007F5B33">
              <w:rPr>
                <w:rFonts w:eastAsia="Century Gothic" w:cs="Tahoma"/>
                <w:color w:val="000000" w:themeColor="text1"/>
                <w:szCs w:val="20"/>
              </w:rPr>
              <w:t>- “Contributo a fondo perduto da destinare all'attività dei servizi di ristorazione”</w:t>
            </w:r>
          </w:p>
        </w:tc>
        <w:tc>
          <w:tcPr>
            <w:tcW w:w="2409" w:type="dxa"/>
          </w:tcPr>
          <w:p w14:paraId="486B3ADC" w14:textId="1BEC81F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19/12/2020</w:t>
            </w:r>
          </w:p>
        </w:tc>
      </w:tr>
      <w:tr w:rsidR="007F5B33" w:rsidRPr="007F5B33" w14:paraId="0465C429" w14:textId="77777777" w:rsidTr="00633AEB">
        <w:tc>
          <w:tcPr>
            <w:tcW w:w="9634" w:type="dxa"/>
            <w:gridSpan w:val="2"/>
            <w:shd w:val="clear" w:color="auto" w:fill="F2F2F2" w:themeFill="background1" w:themeFillShade="F2"/>
          </w:tcPr>
          <w:p w14:paraId="15AC0C6F"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L. 178/2020</w:t>
            </w:r>
          </w:p>
        </w:tc>
      </w:tr>
      <w:tr w:rsidR="007F5B33" w:rsidRPr="007F5B33" w14:paraId="51F20F77" w14:textId="77777777" w:rsidTr="00A0670A">
        <w:tc>
          <w:tcPr>
            <w:tcW w:w="7225" w:type="dxa"/>
          </w:tcPr>
          <w:p w14:paraId="4F231776"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comma 599 </w:t>
            </w:r>
            <w:r w:rsidRPr="007F5B33">
              <w:rPr>
                <w:rFonts w:eastAsia="Century Gothic" w:cs="Tahoma"/>
                <w:color w:val="000000" w:themeColor="text1"/>
                <w:szCs w:val="20"/>
              </w:rPr>
              <w:t>- “Esenzione prima rata IMU 2021 per gli immobili utilizzati nel settore turistico, per quelli in uso per allestimenti di strutture espositive nell'ambito di eventi fieristici o manifestazioni e per gli immobili destinati a discoteche, sale da ballo, night-club e simili”</w:t>
            </w:r>
          </w:p>
        </w:tc>
        <w:tc>
          <w:tcPr>
            <w:tcW w:w="2409" w:type="dxa"/>
          </w:tcPr>
          <w:p w14:paraId="2F119E48" w14:textId="5B42AC08"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01/01/2021</w:t>
            </w:r>
          </w:p>
        </w:tc>
      </w:tr>
      <w:tr w:rsidR="007F5B33" w:rsidRPr="007F5B33" w14:paraId="74317AD1" w14:textId="77777777" w:rsidTr="00A0670A">
        <w:tc>
          <w:tcPr>
            <w:tcW w:w="7225" w:type="dxa"/>
          </w:tcPr>
          <w:p w14:paraId="4E4823DE"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comma 602 </w:t>
            </w:r>
            <w:r w:rsidRPr="007F5B33">
              <w:rPr>
                <w:rFonts w:eastAsia="Century Gothic" w:cs="Tahoma"/>
                <w:color w:val="000000" w:themeColor="text1"/>
                <w:szCs w:val="20"/>
              </w:rPr>
              <w:t>- “Proroga gennaio-aprile 2021 del credito d'imposta per i canoni di locazione degli immobili a uso non abitativo e affitto d'azienda per il settore turistico”</w:t>
            </w:r>
          </w:p>
        </w:tc>
        <w:tc>
          <w:tcPr>
            <w:tcW w:w="2409" w:type="dxa"/>
          </w:tcPr>
          <w:p w14:paraId="29A68462" w14:textId="27CE9DC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01/01/2021</w:t>
            </w:r>
          </w:p>
        </w:tc>
      </w:tr>
      <w:tr w:rsidR="007F5B33" w:rsidRPr="007F5B33" w14:paraId="52FAFD7F" w14:textId="77777777" w:rsidTr="00633AEB">
        <w:tc>
          <w:tcPr>
            <w:tcW w:w="9634" w:type="dxa"/>
            <w:gridSpan w:val="2"/>
            <w:shd w:val="clear" w:color="auto" w:fill="F2F2F2" w:themeFill="background1" w:themeFillShade="F2"/>
          </w:tcPr>
          <w:p w14:paraId="29418E40"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41/2021</w:t>
            </w:r>
          </w:p>
        </w:tc>
      </w:tr>
      <w:tr w:rsidR="007F5B33" w:rsidRPr="007F5B33" w14:paraId="2513C153" w14:textId="77777777" w:rsidTr="00A0670A">
        <w:tc>
          <w:tcPr>
            <w:tcW w:w="7225" w:type="dxa"/>
          </w:tcPr>
          <w:p w14:paraId="01DBDF96"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w:t>
            </w:r>
            <w:r w:rsidRPr="007F5B33">
              <w:rPr>
                <w:rFonts w:eastAsia="Century Gothic" w:cs="Tahoma"/>
                <w:color w:val="000000" w:themeColor="text1"/>
                <w:szCs w:val="20"/>
              </w:rPr>
              <w:t>- “Contributo a fondo perduto in favore degli operatori economici”</w:t>
            </w:r>
          </w:p>
        </w:tc>
        <w:tc>
          <w:tcPr>
            <w:tcW w:w="2409" w:type="dxa"/>
          </w:tcPr>
          <w:p w14:paraId="586B3D19" w14:textId="5DA1C516"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23/03/2021</w:t>
            </w:r>
          </w:p>
        </w:tc>
      </w:tr>
      <w:tr w:rsidR="007F5B33" w:rsidRPr="007F5B33" w14:paraId="76F4F06B" w14:textId="77777777" w:rsidTr="00A0670A">
        <w:tc>
          <w:tcPr>
            <w:tcW w:w="7225" w:type="dxa"/>
          </w:tcPr>
          <w:p w14:paraId="01EC4D72"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1-ter </w:t>
            </w:r>
            <w:r w:rsidRPr="007F5B33">
              <w:rPr>
                <w:rFonts w:eastAsia="Century Gothic" w:cs="Tahoma"/>
                <w:color w:val="000000" w:themeColor="text1"/>
                <w:szCs w:val="20"/>
              </w:rPr>
              <w:t>- “Contributo a fondo perduto per le start-up”</w:t>
            </w:r>
          </w:p>
        </w:tc>
        <w:tc>
          <w:tcPr>
            <w:tcW w:w="2409" w:type="dxa"/>
          </w:tcPr>
          <w:p w14:paraId="4A31E397" w14:textId="2212C72B"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22/05/2021</w:t>
            </w:r>
          </w:p>
        </w:tc>
      </w:tr>
      <w:tr w:rsidR="007F5B33" w:rsidRPr="007F5B33" w14:paraId="08645BA4" w14:textId="77777777" w:rsidTr="00A0670A">
        <w:tc>
          <w:tcPr>
            <w:tcW w:w="7225" w:type="dxa"/>
          </w:tcPr>
          <w:p w14:paraId="2DB82D89"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5 </w:t>
            </w:r>
            <w:r w:rsidRPr="007F5B33">
              <w:rPr>
                <w:rFonts w:eastAsia="Century Gothic" w:cs="Tahoma"/>
                <w:color w:val="000000" w:themeColor="text1"/>
                <w:szCs w:val="20"/>
              </w:rPr>
              <w:t>- “Ulteriori interventi fiscali di agevolazione e razionalizzazione connessi all'emergenza da COVID-19”</w:t>
            </w:r>
          </w:p>
        </w:tc>
        <w:tc>
          <w:tcPr>
            <w:tcW w:w="2409" w:type="dxa"/>
          </w:tcPr>
          <w:p w14:paraId="5B709080" w14:textId="456F7EDC"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23/03/2021</w:t>
            </w:r>
          </w:p>
        </w:tc>
      </w:tr>
      <w:tr w:rsidR="007F5B33" w:rsidRPr="007F5B33" w14:paraId="5BD072F6" w14:textId="77777777" w:rsidTr="00A0670A">
        <w:tc>
          <w:tcPr>
            <w:tcW w:w="7225" w:type="dxa"/>
          </w:tcPr>
          <w:p w14:paraId="0D1C4D97"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6, comma 5 </w:t>
            </w:r>
            <w:r w:rsidRPr="007F5B33">
              <w:rPr>
                <w:rFonts w:eastAsia="Century Gothic" w:cs="Tahoma"/>
                <w:color w:val="000000" w:themeColor="text1"/>
                <w:szCs w:val="20"/>
              </w:rPr>
              <w:t>- “Esonero dalla tariffa speciale del Canone RAI”</w:t>
            </w:r>
          </w:p>
        </w:tc>
        <w:tc>
          <w:tcPr>
            <w:tcW w:w="2409" w:type="dxa"/>
          </w:tcPr>
          <w:p w14:paraId="59F9B638" w14:textId="61628746"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23/03/2021</w:t>
            </w:r>
          </w:p>
        </w:tc>
      </w:tr>
      <w:tr w:rsidR="007F5B33" w:rsidRPr="007F5B33" w14:paraId="029FFE2A" w14:textId="77777777" w:rsidTr="00A0670A">
        <w:tc>
          <w:tcPr>
            <w:tcW w:w="7225" w:type="dxa"/>
          </w:tcPr>
          <w:p w14:paraId="66D7216E"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6-sexies </w:t>
            </w:r>
            <w:r w:rsidRPr="007F5B33">
              <w:rPr>
                <w:rFonts w:eastAsia="Century Gothic" w:cs="Tahoma"/>
                <w:color w:val="000000" w:themeColor="text1"/>
                <w:szCs w:val="20"/>
              </w:rPr>
              <w:t xml:space="preserve">- “Esenzione dal versamento della prima rata dell'imposta municipale propria” – esenzione prima rata IMU per gli immobili posseduti dai </w:t>
            </w:r>
            <w:r w:rsidRPr="007F5B33">
              <w:rPr>
                <w:rFonts w:eastAsia="Century Gothic" w:cs="Tahoma"/>
                <w:color w:val="000000" w:themeColor="text1"/>
                <w:szCs w:val="20"/>
              </w:rPr>
              <w:lastRenderedPageBreak/>
              <w:t>soggetti passivi per i quali ricorrono le condizioni per ottenere il contributo a fondo perduto (commi da 1 a 4)</w:t>
            </w:r>
          </w:p>
        </w:tc>
        <w:tc>
          <w:tcPr>
            <w:tcW w:w="2409" w:type="dxa"/>
          </w:tcPr>
          <w:p w14:paraId="662A5F89" w14:textId="77777777"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lastRenderedPageBreak/>
              <w:t>22/05/2021</w:t>
            </w:r>
          </w:p>
        </w:tc>
      </w:tr>
      <w:tr w:rsidR="007F5B33" w:rsidRPr="007F5B33" w14:paraId="71554413" w14:textId="77777777" w:rsidTr="00633AEB">
        <w:tc>
          <w:tcPr>
            <w:tcW w:w="9634" w:type="dxa"/>
            <w:gridSpan w:val="2"/>
            <w:shd w:val="clear" w:color="auto" w:fill="F2F2F2" w:themeFill="background1" w:themeFillShade="F2"/>
          </w:tcPr>
          <w:p w14:paraId="4EE63A3E" w14:textId="77777777" w:rsidR="00A0670A" w:rsidRPr="007F5B33" w:rsidRDefault="00A0670A" w:rsidP="00324FD5">
            <w:pPr>
              <w:spacing w:before="60" w:after="60" w:line="326" w:lineRule="auto"/>
              <w:jc w:val="center"/>
              <w:rPr>
                <w:rFonts w:eastAsia="Century Gothic" w:cs="Tahoma"/>
                <w:color w:val="000000" w:themeColor="text1"/>
                <w:szCs w:val="20"/>
              </w:rPr>
            </w:pPr>
            <w:r w:rsidRPr="007F5B33">
              <w:rPr>
                <w:rFonts w:eastAsia="Century Gothic" w:cs="Tahoma"/>
                <w:b/>
                <w:bCs/>
                <w:color w:val="000000" w:themeColor="text1"/>
                <w:szCs w:val="20"/>
              </w:rPr>
              <w:t>D.L. 73/2021</w:t>
            </w:r>
          </w:p>
        </w:tc>
      </w:tr>
      <w:tr w:rsidR="007F5B33" w:rsidRPr="007F5B33" w14:paraId="53661E58" w14:textId="77777777" w:rsidTr="00A0670A">
        <w:tc>
          <w:tcPr>
            <w:tcW w:w="7225" w:type="dxa"/>
          </w:tcPr>
          <w:p w14:paraId="6F217ECA"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commi da 1 a 4 </w:t>
            </w:r>
            <w:r w:rsidRPr="007F5B33">
              <w:rPr>
                <w:rFonts w:eastAsia="Century Gothic" w:cs="Tahoma"/>
                <w:color w:val="000000" w:themeColor="text1"/>
                <w:szCs w:val="20"/>
              </w:rPr>
              <w:t>- “Contributo a fondo perduto automatico”</w:t>
            </w:r>
          </w:p>
        </w:tc>
        <w:tc>
          <w:tcPr>
            <w:tcW w:w="2409" w:type="dxa"/>
          </w:tcPr>
          <w:p w14:paraId="63F54508" w14:textId="52BE185B"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26/05/2021</w:t>
            </w:r>
          </w:p>
        </w:tc>
      </w:tr>
      <w:tr w:rsidR="007F5B33" w:rsidRPr="007F5B33" w14:paraId="01112B96" w14:textId="77777777" w:rsidTr="00A0670A">
        <w:tc>
          <w:tcPr>
            <w:tcW w:w="7225" w:type="dxa"/>
          </w:tcPr>
          <w:p w14:paraId="0FA6F907"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commi da 5 a 15 </w:t>
            </w:r>
            <w:r w:rsidRPr="007F5B33">
              <w:rPr>
                <w:rFonts w:eastAsia="Century Gothic" w:cs="Tahoma"/>
                <w:color w:val="000000" w:themeColor="text1"/>
                <w:szCs w:val="20"/>
              </w:rPr>
              <w:t>- “Contributo a fondo perduto per gli operatori stagionali”</w:t>
            </w:r>
          </w:p>
        </w:tc>
        <w:tc>
          <w:tcPr>
            <w:tcW w:w="2409" w:type="dxa"/>
          </w:tcPr>
          <w:p w14:paraId="513889F4" w14:textId="7FB3CC9F"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26/05/2021</w:t>
            </w:r>
          </w:p>
        </w:tc>
      </w:tr>
      <w:tr w:rsidR="007F5B33" w:rsidRPr="007F5B33" w14:paraId="47640C0A" w14:textId="77777777" w:rsidTr="00A0670A">
        <w:tc>
          <w:tcPr>
            <w:tcW w:w="7225" w:type="dxa"/>
          </w:tcPr>
          <w:p w14:paraId="0AC1DA15"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1, comma 30-bis </w:t>
            </w:r>
            <w:r w:rsidRPr="007F5B33">
              <w:rPr>
                <w:rFonts w:eastAsia="Century Gothic" w:cs="Tahoma"/>
                <w:color w:val="000000" w:themeColor="text1"/>
                <w:szCs w:val="20"/>
              </w:rPr>
              <w:t>- “Contributo a fondo perduto per operatori con fatturato superiore a 10 milioni di euro”</w:t>
            </w:r>
          </w:p>
        </w:tc>
        <w:tc>
          <w:tcPr>
            <w:tcW w:w="2409" w:type="dxa"/>
          </w:tcPr>
          <w:p w14:paraId="037C01F7" w14:textId="61B92F5A"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25/07/2021</w:t>
            </w:r>
          </w:p>
        </w:tc>
      </w:tr>
      <w:tr w:rsidR="007F5B33" w:rsidRPr="007F5B33" w14:paraId="73CE6DD2" w14:textId="77777777" w:rsidTr="00A0670A">
        <w:tc>
          <w:tcPr>
            <w:tcW w:w="7225" w:type="dxa"/>
          </w:tcPr>
          <w:p w14:paraId="642EB505"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4, commi da 1 a 2 </w:t>
            </w:r>
            <w:r w:rsidRPr="007F5B33">
              <w:rPr>
                <w:rFonts w:eastAsia="Century Gothic" w:cs="Tahoma"/>
                <w:color w:val="000000" w:themeColor="text1"/>
                <w:szCs w:val="20"/>
              </w:rPr>
              <w:t>- “Estensione credito d'imposta per canoni di locazione”</w:t>
            </w:r>
          </w:p>
        </w:tc>
        <w:tc>
          <w:tcPr>
            <w:tcW w:w="2409" w:type="dxa"/>
          </w:tcPr>
          <w:p w14:paraId="271BE289" w14:textId="185A76C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26/05/2021</w:t>
            </w:r>
          </w:p>
        </w:tc>
      </w:tr>
      <w:tr w:rsidR="007F5B33" w:rsidRPr="007F5B33" w14:paraId="3A1504F2" w14:textId="77777777" w:rsidTr="00A0670A">
        <w:tc>
          <w:tcPr>
            <w:tcW w:w="7225" w:type="dxa"/>
          </w:tcPr>
          <w:p w14:paraId="5157F924" w14:textId="77777777" w:rsidR="00A0670A" w:rsidRPr="007F5B33" w:rsidRDefault="00A0670A" w:rsidP="00324FD5">
            <w:pPr>
              <w:spacing w:before="60" w:after="60" w:line="326" w:lineRule="auto"/>
              <w:jc w:val="both"/>
              <w:rPr>
                <w:rFonts w:eastAsia="Century Gothic" w:cs="Tahoma"/>
                <w:b/>
                <w:bCs/>
                <w:color w:val="000000" w:themeColor="text1"/>
                <w:szCs w:val="20"/>
              </w:rPr>
            </w:pPr>
            <w:r w:rsidRPr="007F5B33">
              <w:rPr>
                <w:rFonts w:eastAsia="Century Gothic" w:cs="Tahoma"/>
                <w:b/>
                <w:bCs/>
                <w:color w:val="000000" w:themeColor="text1"/>
                <w:szCs w:val="20"/>
              </w:rPr>
              <w:t xml:space="preserve">Art. 4, comma 2-bis </w:t>
            </w:r>
            <w:r w:rsidRPr="007F5B33">
              <w:rPr>
                <w:rFonts w:eastAsia="Century Gothic" w:cs="Tahoma"/>
                <w:color w:val="000000" w:themeColor="text1"/>
                <w:szCs w:val="20"/>
              </w:rPr>
              <w:t>- “Estensione credito d'imposta per canoni di locazione”</w:t>
            </w:r>
          </w:p>
        </w:tc>
        <w:tc>
          <w:tcPr>
            <w:tcW w:w="2409" w:type="dxa"/>
          </w:tcPr>
          <w:p w14:paraId="3C87A014" w14:textId="618C478D" w:rsidR="00A0670A" w:rsidRPr="007F5B33" w:rsidRDefault="00A0670A" w:rsidP="00324FD5">
            <w:pPr>
              <w:spacing w:before="60" w:after="60" w:line="326" w:lineRule="auto"/>
              <w:jc w:val="both"/>
              <w:rPr>
                <w:rFonts w:eastAsia="Century Gothic" w:cs="Tahoma"/>
                <w:color w:val="000000" w:themeColor="text1"/>
                <w:szCs w:val="20"/>
              </w:rPr>
            </w:pPr>
            <w:r w:rsidRPr="007F5B33">
              <w:rPr>
                <w:rFonts w:eastAsia="Century Gothic" w:cs="Tahoma"/>
                <w:color w:val="000000" w:themeColor="text1"/>
                <w:szCs w:val="20"/>
              </w:rPr>
              <w:t>25/07/2021</w:t>
            </w:r>
          </w:p>
        </w:tc>
      </w:tr>
    </w:tbl>
    <w:p w14:paraId="43E56A74" w14:textId="77777777" w:rsidR="006E3679" w:rsidRPr="00F43EB5" w:rsidRDefault="006E3679" w:rsidP="00B800F1">
      <w:pPr>
        <w:shd w:val="clear" w:color="auto" w:fill="FFFFFF"/>
        <w:spacing w:after="360" w:line="360" w:lineRule="auto"/>
        <w:jc w:val="both"/>
        <w:rPr>
          <w:rFonts w:cs="Tahoma"/>
          <w:szCs w:val="20"/>
        </w:rPr>
      </w:pPr>
    </w:p>
    <w:p w14:paraId="0E996D8F" w14:textId="72FFD62E" w:rsidR="004235F4" w:rsidRPr="007F5B33" w:rsidRDefault="003049B5" w:rsidP="003049B5">
      <w:pPr>
        <w:pStyle w:val="Titolo2"/>
      </w:pPr>
      <w:bookmarkStart w:id="75" w:name="_Toc117765027"/>
      <w:r>
        <w:t>4</w:t>
      </w:r>
      <w:r w:rsidR="004235F4" w:rsidRPr="007F5B33">
        <w:t>.1 I massimali delle Sez. 3.1 e 3.12</w:t>
      </w:r>
      <w:bookmarkEnd w:id="75"/>
    </w:p>
    <w:p w14:paraId="6EBD2A5A"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Gli aiuti indicati dal D.M. 11 dicembre 2021 sono fruiti nel rispetto delle condizioni e dei massimali previsti dalla sezione 3.1 e 3.12 della Comunicazione della Commissione europea del 19 marzo 2020 C(2020) 1863 final, recante “Quadro di aiuto di Stato a sostegno dell'economia nell'attuale emergenza da Covid-19”.</w:t>
      </w:r>
    </w:p>
    <w:p w14:paraId="6A0EA319"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Il limite da rispettare relativo alla </w:t>
      </w:r>
      <w:r w:rsidRPr="007F5B33">
        <w:rPr>
          <w:rFonts w:cs="Tahoma"/>
          <w:b/>
          <w:bCs/>
          <w:color w:val="000000" w:themeColor="text1"/>
          <w:szCs w:val="20"/>
        </w:rPr>
        <w:t>Misura 3.1 - Aiuti sotto forma di sovvenzioni dirette, anticipi rimborsabili o agevolazioni fiscali</w:t>
      </w:r>
      <w:r w:rsidRPr="007F5B33">
        <w:rPr>
          <w:rFonts w:cs="Tahoma"/>
          <w:color w:val="000000" w:themeColor="text1"/>
          <w:szCs w:val="20"/>
        </w:rPr>
        <w:t xml:space="preserve"> - dedicata alle imprese che si sono trovate di fronte a un’improvvisa carenza o addirittura indisponibilità di liquidità, è variato durante l’anno.</w:t>
      </w:r>
    </w:p>
    <w:p w14:paraId="4E93DF35"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Per gli </w:t>
      </w:r>
      <w:r w:rsidRPr="007F5B33">
        <w:rPr>
          <w:rFonts w:cs="Tahoma"/>
          <w:b/>
          <w:bCs/>
          <w:color w:val="000000" w:themeColor="text1"/>
          <w:szCs w:val="20"/>
        </w:rPr>
        <w:t>aiuti ricevuti dal 19 marzo 2020 al 27 gennaio 2021</w:t>
      </w:r>
      <w:r w:rsidRPr="007F5B33">
        <w:rPr>
          <w:rFonts w:cs="Tahoma"/>
          <w:color w:val="000000" w:themeColor="text1"/>
          <w:szCs w:val="20"/>
        </w:rPr>
        <w:t>, il limite è pari a:</w:t>
      </w:r>
    </w:p>
    <w:p w14:paraId="19E6C807" w14:textId="17EA2300"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b/>
          <w:bCs/>
          <w:color w:val="000000" w:themeColor="text1"/>
          <w:szCs w:val="20"/>
        </w:rPr>
        <w:t>800.000 euro per impresa unica, ovvero</w:t>
      </w:r>
    </w:p>
    <w:p w14:paraId="45946ADE" w14:textId="3D8F07D7"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color w:val="000000" w:themeColor="text1"/>
          <w:szCs w:val="20"/>
        </w:rPr>
        <w:t>120.000 euro per le imprese operanti nel settore della pesca e dell’acquacultura e</w:t>
      </w:r>
    </w:p>
    <w:p w14:paraId="0E6853DB" w14:textId="188EAA6E"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color w:val="000000" w:themeColor="text1"/>
          <w:szCs w:val="20"/>
        </w:rPr>
        <w:t>100.000 euro per le imprese operanti nel settore della produzione primaria di prodotti agricoli.</w:t>
      </w:r>
    </w:p>
    <w:p w14:paraId="0CAE8530"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Per gli </w:t>
      </w:r>
      <w:r w:rsidRPr="007F5B33">
        <w:rPr>
          <w:rFonts w:cs="Tahoma"/>
          <w:b/>
          <w:bCs/>
          <w:color w:val="000000" w:themeColor="text1"/>
          <w:szCs w:val="20"/>
        </w:rPr>
        <w:t>aiuti ricevuti dal 28 gennaio 2021 alla data del 31 dicembre 2021</w:t>
      </w:r>
      <w:r w:rsidRPr="007F5B33">
        <w:rPr>
          <w:rFonts w:cs="Tahoma"/>
          <w:color w:val="000000" w:themeColor="text1"/>
          <w:szCs w:val="20"/>
        </w:rPr>
        <w:t>, il limite è pari a:</w:t>
      </w:r>
    </w:p>
    <w:p w14:paraId="1E38493F" w14:textId="463CC5AF"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b/>
          <w:bCs/>
          <w:color w:val="000000" w:themeColor="text1"/>
          <w:szCs w:val="20"/>
        </w:rPr>
        <w:t>1.800.000 euro per impresa unica, ovvero</w:t>
      </w:r>
    </w:p>
    <w:p w14:paraId="705EC250" w14:textId="532840E0"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color w:val="000000" w:themeColor="text1"/>
          <w:szCs w:val="20"/>
        </w:rPr>
        <w:t>270.000 euro per le imprese operanti nel settore della pesca e dell’acquacultura e</w:t>
      </w:r>
    </w:p>
    <w:p w14:paraId="18CA1368" w14:textId="376766AA" w:rsidR="00A0670A" w:rsidRPr="007F5B33" w:rsidRDefault="00A0670A" w:rsidP="00853631">
      <w:pPr>
        <w:pStyle w:val="Paragrafoelenco"/>
        <w:numPr>
          <w:ilvl w:val="1"/>
          <w:numId w:val="14"/>
        </w:numPr>
        <w:shd w:val="clear" w:color="auto" w:fill="FFFFFF"/>
        <w:spacing w:line="360" w:lineRule="auto"/>
        <w:ind w:left="709" w:hanging="283"/>
        <w:jc w:val="both"/>
        <w:rPr>
          <w:rFonts w:cs="Tahoma"/>
          <w:color w:val="000000" w:themeColor="text1"/>
          <w:szCs w:val="20"/>
        </w:rPr>
      </w:pPr>
      <w:r w:rsidRPr="007F5B33">
        <w:rPr>
          <w:rFonts w:cs="Tahoma"/>
          <w:color w:val="000000" w:themeColor="text1"/>
          <w:szCs w:val="20"/>
        </w:rPr>
        <w:t>225.000 euro per le imprese operanti nel settore della produzione primaria di prodotti agricoli.</w:t>
      </w:r>
    </w:p>
    <w:p w14:paraId="5709FA8D" w14:textId="23BA45EE"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Gli stessi aiuti, al ricorrere delle condizioni previste al paragrafo 87 della </w:t>
      </w:r>
      <w:r w:rsidRPr="007F5B33">
        <w:rPr>
          <w:rFonts w:cs="Tahoma"/>
          <w:b/>
          <w:bCs/>
          <w:color w:val="000000" w:themeColor="text1"/>
          <w:szCs w:val="20"/>
        </w:rPr>
        <w:t>Sezione 3.12 - Aiuti sotto forma di sostegno a costi fissi non coperti,</w:t>
      </w:r>
      <w:r w:rsidRPr="007F5B33">
        <w:rPr>
          <w:rFonts w:cs="Tahoma"/>
          <w:color w:val="000000" w:themeColor="text1"/>
          <w:szCs w:val="20"/>
        </w:rPr>
        <w:t xml:space="preserve"> del “Quadro temporaneo per le misure di aiuto di Stato a sostegno dell'economia nell'attuale emergenza da Covid-19”, possono essere altresì fruiti nel rispetto delle condizioni </w:t>
      </w:r>
      <w:r w:rsidRPr="007F5B33">
        <w:rPr>
          <w:rFonts w:cs="Tahoma"/>
          <w:color w:val="000000" w:themeColor="text1"/>
          <w:szCs w:val="20"/>
        </w:rPr>
        <w:lastRenderedPageBreak/>
        <w:t xml:space="preserve">previste al </w:t>
      </w:r>
      <w:r w:rsidRPr="00601B8D">
        <w:rPr>
          <w:rFonts w:cs="Tahoma"/>
          <w:b/>
          <w:bCs/>
          <w:color w:val="000000" w:themeColor="text1"/>
          <w:szCs w:val="20"/>
        </w:rPr>
        <w:t>p</w:t>
      </w:r>
      <w:r w:rsidR="00601B8D">
        <w:rPr>
          <w:rFonts w:cs="Tahoma"/>
          <w:b/>
          <w:bCs/>
          <w:color w:val="000000" w:themeColor="text1"/>
          <w:szCs w:val="20"/>
        </w:rPr>
        <w:t>aragrafo</w:t>
      </w:r>
      <w:r w:rsidRPr="00601B8D">
        <w:rPr>
          <w:rFonts w:cs="Tahoma"/>
          <w:b/>
          <w:bCs/>
          <w:color w:val="000000" w:themeColor="text1"/>
          <w:szCs w:val="20"/>
        </w:rPr>
        <w:t xml:space="preserve"> 87</w:t>
      </w:r>
      <w:r w:rsidRPr="007F5B33">
        <w:rPr>
          <w:rFonts w:cs="Tahoma"/>
          <w:color w:val="000000" w:themeColor="text1"/>
          <w:szCs w:val="20"/>
        </w:rPr>
        <w:t xml:space="preserve">, della </w:t>
      </w:r>
      <w:r w:rsidRPr="00601B8D">
        <w:rPr>
          <w:rFonts w:cs="Tahoma"/>
          <w:b/>
          <w:bCs/>
          <w:color w:val="000000" w:themeColor="text1"/>
          <w:szCs w:val="20"/>
        </w:rPr>
        <w:t>sezione 3.12</w:t>
      </w:r>
      <w:r w:rsidRPr="007F5B33">
        <w:rPr>
          <w:rFonts w:cs="Tahoma"/>
          <w:color w:val="000000" w:themeColor="text1"/>
          <w:szCs w:val="20"/>
        </w:rPr>
        <w:t xml:space="preserve">, del </w:t>
      </w:r>
      <w:r w:rsidRPr="00601B8D">
        <w:rPr>
          <w:rFonts w:cs="Tahoma"/>
          <w:b/>
          <w:bCs/>
          <w:color w:val="000000" w:themeColor="text1"/>
          <w:szCs w:val="20"/>
        </w:rPr>
        <w:t>più alto massimale previsto dalla stessa Sezione 3.12</w:t>
      </w:r>
      <w:r w:rsidRPr="007F5B33">
        <w:rPr>
          <w:rFonts w:cs="Tahoma"/>
          <w:color w:val="000000" w:themeColor="text1"/>
          <w:szCs w:val="20"/>
        </w:rPr>
        <w:t>, pari a:</w:t>
      </w:r>
    </w:p>
    <w:p w14:paraId="34DDE8A3"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per gli aiuti ricevuti </w:t>
      </w:r>
      <w:r w:rsidRPr="00F12509">
        <w:rPr>
          <w:rFonts w:cs="Tahoma"/>
          <w:b/>
          <w:bCs/>
          <w:color w:val="000000" w:themeColor="text1"/>
          <w:szCs w:val="20"/>
        </w:rPr>
        <w:t>dal 13 ottobre 2020 al 27 gennaio 2021</w:t>
      </w:r>
      <w:r w:rsidRPr="007F5B33">
        <w:rPr>
          <w:rFonts w:cs="Tahoma"/>
          <w:color w:val="000000" w:themeColor="text1"/>
          <w:szCs w:val="20"/>
        </w:rPr>
        <w:t>, pari a:</w:t>
      </w:r>
    </w:p>
    <w:p w14:paraId="403280E5" w14:textId="4069AF02" w:rsidR="00A0670A" w:rsidRPr="006E3679" w:rsidRDefault="00A0670A" w:rsidP="00853631">
      <w:pPr>
        <w:pStyle w:val="Paragrafoelenco"/>
        <w:numPr>
          <w:ilvl w:val="0"/>
          <w:numId w:val="35"/>
        </w:numPr>
        <w:shd w:val="clear" w:color="auto" w:fill="FFFFFF"/>
        <w:spacing w:line="360" w:lineRule="auto"/>
        <w:ind w:left="709"/>
        <w:jc w:val="both"/>
        <w:rPr>
          <w:rFonts w:cs="Tahoma"/>
          <w:color w:val="000000" w:themeColor="text1"/>
          <w:szCs w:val="20"/>
        </w:rPr>
      </w:pPr>
      <w:r w:rsidRPr="006E3679">
        <w:rPr>
          <w:rFonts w:cs="Tahoma"/>
          <w:b/>
          <w:bCs/>
          <w:color w:val="000000" w:themeColor="text1"/>
          <w:szCs w:val="20"/>
        </w:rPr>
        <w:t>3.000.000 di euro per impresa unica</w:t>
      </w:r>
      <w:r w:rsidRPr="006E3679">
        <w:rPr>
          <w:rFonts w:cs="Tahoma"/>
          <w:color w:val="000000" w:themeColor="text1"/>
          <w:szCs w:val="20"/>
        </w:rPr>
        <w:t>,</w:t>
      </w:r>
    </w:p>
    <w:p w14:paraId="6C879633"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per gli aiuti ricevuti </w:t>
      </w:r>
      <w:r w:rsidRPr="00F12509">
        <w:rPr>
          <w:rFonts w:cs="Tahoma"/>
          <w:b/>
          <w:bCs/>
          <w:color w:val="000000" w:themeColor="text1"/>
          <w:szCs w:val="20"/>
        </w:rPr>
        <w:t>dal 28 gennaio 2021 al 31 dicembre 2021</w:t>
      </w:r>
      <w:r w:rsidRPr="007F5B33">
        <w:rPr>
          <w:rFonts w:cs="Tahoma"/>
          <w:color w:val="000000" w:themeColor="text1"/>
          <w:szCs w:val="20"/>
        </w:rPr>
        <w:t>, pari a:</w:t>
      </w:r>
    </w:p>
    <w:p w14:paraId="55989597" w14:textId="1A03052A" w:rsidR="007D65E7" w:rsidRDefault="00A0670A" w:rsidP="00853631">
      <w:pPr>
        <w:pStyle w:val="Paragrafoelenco"/>
        <w:numPr>
          <w:ilvl w:val="0"/>
          <w:numId w:val="34"/>
        </w:numPr>
        <w:shd w:val="clear" w:color="auto" w:fill="FFFFFF"/>
        <w:spacing w:line="360" w:lineRule="auto"/>
        <w:ind w:left="709"/>
        <w:jc w:val="both"/>
        <w:rPr>
          <w:rFonts w:cs="Tahoma"/>
          <w:color w:val="000000" w:themeColor="text1"/>
          <w:szCs w:val="20"/>
        </w:rPr>
      </w:pPr>
      <w:r w:rsidRPr="006E3679">
        <w:rPr>
          <w:rFonts w:cs="Tahoma"/>
          <w:b/>
          <w:bCs/>
          <w:color w:val="000000" w:themeColor="text1"/>
          <w:szCs w:val="20"/>
        </w:rPr>
        <w:t>10.000.000 di euro per impresa unica</w:t>
      </w:r>
      <w:r w:rsidRPr="006E3679">
        <w:rPr>
          <w:rFonts w:cs="Tahoma"/>
          <w:color w:val="000000" w:themeColor="text1"/>
          <w:szCs w:val="20"/>
        </w:rPr>
        <w:t>.</w:t>
      </w:r>
    </w:p>
    <w:p w14:paraId="31C2E273" w14:textId="77777777" w:rsidR="004235F4" w:rsidRPr="007F5B33" w:rsidRDefault="00A0670A"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color w:val="000000" w:themeColor="text1"/>
          <w:szCs w:val="20"/>
        </w:rPr>
      </w:pPr>
      <w:r w:rsidRPr="007F5B33">
        <w:rPr>
          <w:rFonts w:cs="Tahoma"/>
          <w:color w:val="000000" w:themeColor="text1"/>
          <w:szCs w:val="20"/>
        </w:rPr>
        <w:t xml:space="preserve">Per </w:t>
      </w:r>
      <w:r w:rsidRPr="007F5B33">
        <w:rPr>
          <w:rFonts w:cs="Tahoma"/>
          <w:b/>
          <w:bCs/>
          <w:color w:val="000000" w:themeColor="text1"/>
          <w:szCs w:val="20"/>
        </w:rPr>
        <w:t>costi fissi</w:t>
      </w:r>
      <w:r w:rsidRPr="007F5B33">
        <w:rPr>
          <w:rFonts w:cs="Tahoma"/>
          <w:color w:val="000000" w:themeColor="text1"/>
          <w:szCs w:val="20"/>
        </w:rPr>
        <w:t xml:space="preserve"> si intendono quelli sostenuti indipendentemente dal livello di produzione mentre per costi variabili si intendono quelli sostenuti in funzione del livello di produzione.</w:t>
      </w:r>
    </w:p>
    <w:p w14:paraId="0FD906E0" w14:textId="28787F93" w:rsidR="00A0670A" w:rsidRPr="007F5B33" w:rsidRDefault="00A0670A"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color w:val="000000" w:themeColor="text1"/>
          <w:szCs w:val="20"/>
        </w:rPr>
      </w:pPr>
      <w:r w:rsidRPr="007F5B33">
        <w:rPr>
          <w:rFonts w:cs="Tahoma"/>
          <w:color w:val="000000" w:themeColor="text1"/>
          <w:szCs w:val="20"/>
        </w:rPr>
        <w:t xml:space="preserve">Per </w:t>
      </w:r>
      <w:r w:rsidRPr="007F5B33">
        <w:rPr>
          <w:rFonts w:cs="Tahoma"/>
          <w:b/>
          <w:bCs/>
          <w:color w:val="000000" w:themeColor="text1"/>
          <w:szCs w:val="20"/>
        </w:rPr>
        <w:t>costi fissi non coperti</w:t>
      </w:r>
      <w:r w:rsidRPr="007F5B33">
        <w:rPr>
          <w:rFonts w:cs="Tahoma"/>
          <w:color w:val="000000" w:themeColor="text1"/>
          <w:szCs w:val="20"/>
        </w:rPr>
        <w:t xml:space="preserve"> si intendono i costi fissi sostenuti dalle imprese, durante il periodo ammissibile di cui al comma 2, lettera a), che non sono coperti dai ricavi dello stesso periodo considerati al netto dei costi variabili e che non sono coperti da altre fonti quali assicurazioni, eventuali altri aiuti di Stato e altre misure di sostegno. Le perdite subite dalle imprese durante il periodo ammissibile sono considerate costi fissi non coperti.</w:t>
      </w:r>
    </w:p>
    <w:p w14:paraId="4F09EBF8" w14:textId="7DD6A7A4" w:rsidR="00A0670A" w:rsidRPr="007F5B33" w:rsidRDefault="00A0670A"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color w:val="000000" w:themeColor="text1"/>
          <w:szCs w:val="20"/>
        </w:rPr>
      </w:pPr>
      <w:r w:rsidRPr="007F5B33">
        <w:rPr>
          <w:rFonts w:cs="Tahoma"/>
          <w:color w:val="000000" w:themeColor="text1"/>
          <w:szCs w:val="20"/>
        </w:rPr>
        <w:t>Par. 87, lett. c) della comunicazione del 19 marzo 2020 C(2020) 1863 final – Sez. 3.12</w:t>
      </w:r>
    </w:p>
    <w:p w14:paraId="2EEA30B2" w14:textId="7B7BBC13" w:rsidR="00A0670A" w:rsidRPr="007F5B33" w:rsidRDefault="00A0670A" w:rsidP="00A0670A">
      <w:pPr>
        <w:shd w:val="clear" w:color="auto" w:fill="FFFFFF"/>
        <w:spacing w:line="360" w:lineRule="auto"/>
        <w:jc w:val="both"/>
        <w:rPr>
          <w:rFonts w:cs="Tahoma"/>
          <w:color w:val="000000" w:themeColor="text1"/>
          <w:szCs w:val="20"/>
        </w:rPr>
      </w:pPr>
    </w:p>
    <w:p w14:paraId="2145EC75"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Ai fini del rispetto dei diversi massimali </w:t>
      </w:r>
      <w:r w:rsidRPr="007F5B33">
        <w:rPr>
          <w:rFonts w:cs="Tahoma"/>
          <w:b/>
          <w:bCs/>
          <w:color w:val="000000" w:themeColor="text1"/>
          <w:szCs w:val="20"/>
        </w:rPr>
        <w:t>rileva la data in cui l’aiuto è stato messo a disposizione del beneficiario</w:t>
      </w:r>
      <w:r w:rsidRPr="007F5B33">
        <w:rPr>
          <w:rFonts w:cs="Tahoma"/>
          <w:color w:val="000000" w:themeColor="text1"/>
          <w:szCs w:val="20"/>
        </w:rPr>
        <w:t>, come individuata al punto 95, secondo punto, della decisione della Commissione europea C(2021) 7521 final del 15 ottobre 2021.</w:t>
      </w:r>
    </w:p>
    <w:p w14:paraId="128D1761" w14:textId="77777777" w:rsidR="00A0670A" w:rsidRPr="007F5B33" w:rsidRDefault="00A0670A" w:rsidP="00A0670A">
      <w:pPr>
        <w:shd w:val="clear" w:color="auto" w:fill="FFFFFF"/>
        <w:spacing w:line="360" w:lineRule="auto"/>
        <w:jc w:val="both"/>
        <w:rPr>
          <w:rFonts w:cs="Tahoma"/>
          <w:color w:val="000000" w:themeColor="text1"/>
          <w:szCs w:val="20"/>
        </w:rPr>
      </w:pPr>
      <w:r w:rsidRPr="007F5B33">
        <w:rPr>
          <w:rFonts w:cs="Tahoma"/>
          <w:color w:val="000000" w:themeColor="text1"/>
          <w:szCs w:val="20"/>
        </w:rPr>
        <w:t>Rileva, pertanto:</w:t>
      </w:r>
    </w:p>
    <w:p w14:paraId="49C6AAAC" w14:textId="108C0834" w:rsidR="00A0670A" w:rsidRPr="007F5B33" w:rsidRDefault="00A0670A" w:rsidP="00853631">
      <w:pPr>
        <w:pStyle w:val="Paragrafoelenco"/>
        <w:numPr>
          <w:ilvl w:val="0"/>
          <w:numId w:val="17"/>
        </w:num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la </w:t>
      </w:r>
      <w:r w:rsidRPr="007F5B33">
        <w:rPr>
          <w:rFonts w:cs="Tahoma"/>
          <w:b/>
          <w:bCs/>
          <w:color w:val="000000" w:themeColor="text1"/>
          <w:szCs w:val="20"/>
        </w:rPr>
        <w:t>data di approvazione della domanda di aiuto</w:t>
      </w:r>
      <w:r w:rsidRPr="007F5B33">
        <w:rPr>
          <w:rFonts w:cs="Tahoma"/>
          <w:color w:val="000000" w:themeColor="text1"/>
          <w:szCs w:val="20"/>
        </w:rPr>
        <w:t>, qualora la concessione dell'aiuto sia subordinata a tale domanda e approvazione;</w:t>
      </w:r>
    </w:p>
    <w:p w14:paraId="658E586E" w14:textId="44111397" w:rsidR="00A0670A" w:rsidRPr="007F5B33" w:rsidRDefault="00A0670A" w:rsidP="00853631">
      <w:pPr>
        <w:pStyle w:val="Paragrafoelenco"/>
        <w:numPr>
          <w:ilvl w:val="0"/>
          <w:numId w:val="17"/>
        </w:num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la </w:t>
      </w:r>
      <w:r w:rsidRPr="007F5B33">
        <w:rPr>
          <w:rFonts w:cs="Tahoma"/>
          <w:b/>
          <w:bCs/>
          <w:color w:val="000000" w:themeColor="text1"/>
          <w:szCs w:val="20"/>
        </w:rPr>
        <w:t>data di presentazione della dichiarazione dei redditi</w:t>
      </w:r>
      <w:r w:rsidRPr="007F5B33">
        <w:rPr>
          <w:rFonts w:cs="Tahoma"/>
          <w:color w:val="000000" w:themeColor="text1"/>
          <w:szCs w:val="20"/>
        </w:rPr>
        <w:t xml:space="preserve"> o la </w:t>
      </w:r>
      <w:r w:rsidRPr="00601B8D">
        <w:rPr>
          <w:rFonts w:cs="Tahoma"/>
          <w:b/>
          <w:bCs/>
          <w:color w:val="000000" w:themeColor="text1"/>
          <w:szCs w:val="20"/>
        </w:rPr>
        <w:t>data di approvazione della compensazione</w:t>
      </w:r>
      <w:r w:rsidRPr="007F5B33">
        <w:rPr>
          <w:rFonts w:cs="Tahoma"/>
          <w:color w:val="000000" w:themeColor="text1"/>
          <w:szCs w:val="20"/>
        </w:rPr>
        <w:t xml:space="preserve"> in relazione ai crediti d'imposta;</w:t>
      </w:r>
    </w:p>
    <w:p w14:paraId="54EB2FD2" w14:textId="7FD0C294" w:rsidR="00A0670A" w:rsidRPr="007F5B33" w:rsidRDefault="00A0670A" w:rsidP="00853631">
      <w:pPr>
        <w:pStyle w:val="Paragrafoelenco"/>
        <w:numPr>
          <w:ilvl w:val="0"/>
          <w:numId w:val="17"/>
        </w:num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la </w:t>
      </w:r>
      <w:r w:rsidRPr="007F5B33">
        <w:rPr>
          <w:rFonts w:cs="Tahoma"/>
          <w:b/>
          <w:bCs/>
          <w:color w:val="000000" w:themeColor="text1"/>
          <w:szCs w:val="20"/>
        </w:rPr>
        <w:t>data di entrata in vigore della normativa</w:t>
      </w:r>
      <w:r w:rsidRPr="007F5B33">
        <w:rPr>
          <w:rFonts w:cs="Tahoma"/>
          <w:color w:val="000000" w:themeColor="text1"/>
          <w:szCs w:val="20"/>
        </w:rPr>
        <w:t xml:space="preserve"> di riferimento negli altri casi.</w:t>
      </w:r>
    </w:p>
    <w:p w14:paraId="1F35DB13" w14:textId="11AF97DF" w:rsidR="00A0670A" w:rsidRPr="00653D2F" w:rsidRDefault="008A4D3F" w:rsidP="00A0670A">
      <w:pPr>
        <w:shd w:val="clear" w:color="auto" w:fill="FFFFFF"/>
        <w:spacing w:line="360" w:lineRule="auto"/>
        <w:jc w:val="both"/>
        <w:rPr>
          <w:rFonts w:cs="Tahoma"/>
          <w:b/>
          <w:bCs/>
          <w:color w:val="000000" w:themeColor="text1"/>
          <w:szCs w:val="20"/>
        </w:rPr>
      </w:pPr>
      <w:r w:rsidRPr="007F5B33">
        <w:rPr>
          <w:rFonts w:cs="Tahoma"/>
          <w:b/>
          <w:bCs/>
          <w:color w:val="000000" w:themeColor="text1"/>
          <w:szCs w:val="20"/>
        </w:rPr>
        <w:t xml:space="preserve">Al fine del rispetto dei massimali previsti dal decreto, si tiene conto delle relazioni di controllo tra </w:t>
      </w:r>
      <w:r w:rsidRPr="00653D2F">
        <w:rPr>
          <w:rFonts w:cs="Tahoma"/>
          <w:b/>
          <w:bCs/>
          <w:color w:val="000000" w:themeColor="text1"/>
          <w:szCs w:val="20"/>
        </w:rPr>
        <w:t>imprese rilevanti ai fini della definizione di “impresa unica” utilizzata in materia di aiuti di Stato</w:t>
      </w:r>
      <w:r w:rsidR="00591CBA" w:rsidRPr="00653D2F">
        <w:rPr>
          <w:rFonts w:cs="Tahoma"/>
          <w:color w:val="000000" w:themeColor="text1"/>
          <w:szCs w:val="20"/>
        </w:rPr>
        <w:t>.</w:t>
      </w:r>
    </w:p>
    <w:p w14:paraId="68E46409" w14:textId="4B33A426" w:rsidR="00591CBA" w:rsidRPr="00653D2F" w:rsidRDefault="00591CBA" w:rsidP="00591CBA">
      <w:pPr>
        <w:shd w:val="clear" w:color="auto" w:fill="FFFFFF"/>
        <w:spacing w:line="360" w:lineRule="auto"/>
        <w:jc w:val="both"/>
        <w:rPr>
          <w:rFonts w:cs="Tahoma"/>
          <w:color w:val="000000" w:themeColor="text1"/>
          <w:szCs w:val="20"/>
        </w:rPr>
      </w:pPr>
      <w:r w:rsidRPr="00653D2F">
        <w:rPr>
          <w:rFonts w:cs="Tahoma"/>
          <w:color w:val="000000" w:themeColor="text1"/>
          <w:szCs w:val="20"/>
        </w:rPr>
        <w:t>Riportiamo di seguito la risposta dell’Agenzia delle entrate in merito alla data da considerare per il credito di imposta per canoni di locazione degli immobili ad uso non abitativo e affitto d’azienda (Risposta n. 237 del29 aprile 2022).</w:t>
      </w:r>
    </w:p>
    <w:p w14:paraId="1CDEAED3" w14:textId="77777777" w:rsidR="00591CBA" w:rsidRPr="00653D2F" w:rsidRDefault="00591CBA"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color w:val="000000" w:themeColor="text1"/>
          <w:szCs w:val="20"/>
        </w:rPr>
      </w:pPr>
      <w:r w:rsidRPr="00653D2F">
        <w:rPr>
          <w:rFonts w:cs="Tahoma"/>
          <w:i/>
          <w:iCs/>
          <w:color w:val="000000" w:themeColor="text1"/>
          <w:szCs w:val="20"/>
        </w:rPr>
        <w:t xml:space="preserve">… </w:t>
      </w:r>
      <w:r w:rsidRPr="00653D2F">
        <w:rPr>
          <w:rFonts w:cs="Tahoma"/>
          <w:b/>
          <w:bCs/>
          <w:i/>
          <w:iCs/>
          <w:color w:val="000000" w:themeColor="text1"/>
          <w:szCs w:val="20"/>
        </w:rPr>
        <w:t>in base alla scelta del contribuente</w:t>
      </w:r>
      <w:r w:rsidRPr="00653D2F">
        <w:rPr>
          <w:rFonts w:cs="Tahoma"/>
          <w:i/>
          <w:iCs/>
          <w:color w:val="000000" w:themeColor="text1"/>
          <w:szCs w:val="20"/>
        </w:rPr>
        <w:t>, che può individuare la "</w:t>
      </w:r>
      <w:r w:rsidRPr="00653D2F">
        <w:rPr>
          <w:rFonts w:cs="Tahoma"/>
          <w:b/>
          <w:bCs/>
          <w:i/>
          <w:iCs/>
          <w:color w:val="000000" w:themeColor="text1"/>
          <w:szCs w:val="20"/>
        </w:rPr>
        <w:t>data in cui l'aiuto è stato messo a disposizione del beneficiario</w:t>
      </w:r>
      <w:r w:rsidRPr="00653D2F">
        <w:rPr>
          <w:rFonts w:cs="Tahoma"/>
          <w:i/>
          <w:iCs/>
          <w:color w:val="000000" w:themeColor="text1"/>
          <w:szCs w:val="20"/>
        </w:rPr>
        <w:t>" tra la "</w:t>
      </w:r>
      <w:r w:rsidRPr="00653D2F">
        <w:rPr>
          <w:rFonts w:cs="Tahoma"/>
          <w:b/>
          <w:bCs/>
          <w:i/>
          <w:iCs/>
          <w:color w:val="000000" w:themeColor="text1"/>
          <w:szCs w:val="20"/>
        </w:rPr>
        <w:t>data di presentazione della dichiarazione dei redditi</w:t>
      </w:r>
      <w:r w:rsidRPr="00653D2F">
        <w:rPr>
          <w:rFonts w:cs="Tahoma"/>
          <w:i/>
          <w:iCs/>
          <w:color w:val="000000" w:themeColor="text1"/>
          <w:szCs w:val="20"/>
        </w:rPr>
        <w:t>" e la "</w:t>
      </w:r>
      <w:r w:rsidRPr="00653D2F">
        <w:rPr>
          <w:rFonts w:cs="Tahoma"/>
          <w:b/>
          <w:bCs/>
          <w:i/>
          <w:iCs/>
          <w:color w:val="000000" w:themeColor="text1"/>
          <w:szCs w:val="20"/>
        </w:rPr>
        <w:t xml:space="preserve">data </w:t>
      </w:r>
      <w:r w:rsidRPr="00653D2F">
        <w:rPr>
          <w:rFonts w:cs="Tahoma"/>
          <w:b/>
          <w:bCs/>
          <w:i/>
          <w:iCs/>
          <w:color w:val="000000" w:themeColor="text1"/>
          <w:szCs w:val="20"/>
        </w:rPr>
        <w:lastRenderedPageBreak/>
        <w:t>di approvazione della compensazione</w:t>
      </w:r>
      <w:r w:rsidRPr="00653D2F">
        <w:rPr>
          <w:rFonts w:cs="Tahoma"/>
          <w:i/>
          <w:iCs/>
          <w:color w:val="000000" w:themeColor="text1"/>
          <w:szCs w:val="20"/>
        </w:rPr>
        <w:t>", il credito d'imposta spettante alla società istante per i canoni di locazione e affitto d'azienda soggiace:</w:t>
      </w:r>
    </w:p>
    <w:p w14:paraId="25E5A14E" w14:textId="0FB45BBD" w:rsidR="00591CBA" w:rsidRPr="00653D2F" w:rsidRDefault="007D65E7"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color w:val="000000" w:themeColor="text1"/>
          <w:szCs w:val="20"/>
        </w:rPr>
      </w:pPr>
      <w:r>
        <w:rPr>
          <w:rFonts w:cs="Tahoma"/>
          <w:i/>
          <w:iCs/>
          <w:color w:val="000000" w:themeColor="text1"/>
          <w:szCs w:val="20"/>
        </w:rPr>
        <w:t xml:space="preserve">  </w:t>
      </w:r>
      <w:r w:rsidR="00591CBA" w:rsidRPr="00653D2F">
        <w:rPr>
          <w:rFonts w:cs="Tahoma"/>
          <w:i/>
          <w:iCs/>
          <w:color w:val="000000" w:themeColor="text1"/>
          <w:szCs w:val="20"/>
        </w:rPr>
        <w:t xml:space="preserve">- </w:t>
      </w:r>
      <w:r>
        <w:rPr>
          <w:rFonts w:cs="Tahoma"/>
          <w:i/>
          <w:iCs/>
          <w:color w:val="000000" w:themeColor="text1"/>
          <w:szCs w:val="20"/>
        </w:rPr>
        <w:t xml:space="preserve"> </w:t>
      </w:r>
      <w:r w:rsidR="00591CBA" w:rsidRPr="00653D2F">
        <w:rPr>
          <w:rFonts w:cs="Tahoma"/>
          <w:i/>
          <w:iCs/>
          <w:color w:val="000000" w:themeColor="text1"/>
          <w:szCs w:val="20"/>
        </w:rPr>
        <w:t>al limite di 800.000 euro, se lo stesso si considera ricevuto dal 19 marzo 2020 al 27 gennaio 2021;</w:t>
      </w:r>
    </w:p>
    <w:p w14:paraId="756A0034" w14:textId="728A9BA8" w:rsidR="00591CBA" w:rsidRPr="00653D2F" w:rsidRDefault="007D65E7"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color w:val="000000" w:themeColor="text1"/>
          <w:szCs w:val="20"/>
        </w:rPr>
      </w:pPr>
      <w:r>
        <w:rPr>
          <w:rFonts w:cs="Tahoma"/>
          <w:i/>
          <w:iCs/>
          <w:color w:val="000000" w:themeColor="text1"/>
          <w:szCs w:val="20"/>
        </w:rPr>
        <w:t xml:space="preserve">  </w:t>
      </w:r>
      <w:r w:rsidR="00591CBA" w:rsidRPr="00653D2F">
        <w:rPr>
          <w:rFonts w:cs="Tahoma"/>
          <w:i/>
          <w:iCs/>
          <w:color w:val="000000" w:themeColor="text1"/>
          <w:szCs w:val="20"/>
        </w:rPr>
        <w:t xml:space="preserve">- </w:t>
      </w:r>
      <w:r>
        <w:rPr>
          <w:rFonts w:cs="Tahoma"/>
          <w:i/>
          <w:iCs/>
          <w:color w:val="000000" w:themeColor="text1"/>
          <w:szCs w:val="20"/>
        </w:rPr>
        <w:t xml:space="preserve"> </w:t>
      </w:r>
      <w:r w:rsidR="00591CBA" w:rsidRPr="00653D2F">
        <w:rPr>
          <w:rFonts w:cs="Tahoma"/>
          <w:i/>
          <w:iCs/>
          <w:color w:val="000000" w:themeColor="text1"/>
          <w:szCs w:val="20"/>
        </w:rPr>
        <w:t>al limite di 1.800.000 euro, se il credito si considera ricevuto dal 28 gennaio 2021 al 30 giugno 2022.</w:t>
      </w:r>
    </w:p>
    <w:p w14:paraId="7E96C70B" w14:textId="77777777" w:rsidR="00591CBA" w:rsidRPr="00653D2F" w:rsidRDefault="00591CBA" w:rsidP="006E3679">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color w:val="000000" w:themeColor="text1"/>
          <w:szCs w:val="20"/>
        </w:rPr>
      </w:pPr>
      <w:r w:rsidRPr="00653D2F">
        <w:rPr>
          <w:rFonts w:cs="Tahoma"/>
          <w:color w:val="000000" w:themeColor="text1"/>
          <w:szCs w:val="20"/>
        </w:rPr>
        <w:t>Estratto risposta n. 237 del 29 aprile 2022</w:t>
      </w:r>
    </w:p>
    <w:p w14:paraId="0336D05E" w14:textId="77777777" w:rsidR="00591CBA" w:rsidRPr="00653D2F" w:rsidRDefault="00591CBA" w:rsidP="008A4D3F">
      <w:pPr>
        <w:shd w:val="clear" w:color="auto" w:fill="FFFFFF"/>
        <w:spacing w:line="360" w:lineRule="auto"/>
        <w:jc w:val="both"/>
        <w:rPr>
          <w:rFonts w:cs="Tahoma"/>
          <w:color w:val="000000" w:themeColor="text1"/>
          <w:szCs w:val="20"/>
        </w:rPr>
      </w:pPr>
    </w:p>
    <w:p w14:paraId="186ED2B6" w14:textId="5D37037C" w:rsidR="008A4D3F" w:rsidRPr="00653D2F" w:rsidRDefault="008A4D3F" w:rsidP="008A4D3F">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Con </w:t>
      </w:r>
      <w:r w:rsidRPr="00653D2F">
        <w:rPr>
          <w:rFonts w:cs="Tahoma"/>
          <w:b/>
          <w:bCs/>
          <w:color w:val="000000" w:themeColor="text1"/>
          <w:szCs w:val="20"/>
        </w:rPr>
        <w:t xml:space="preserve">provvedimento </w:t>
      </w:r>
      <w:r w:rsidR="00B91619" w:rsidRPr="00653D2F">
        <w:rPr>
          <w:rFonts w:cs="Tahoma"/>
          <w:b/>
          <w:bCs/>
          <w:color w:val="000000" w:themeColor="text1"/>
          <w:szCs w:val="20"/>
        </w:rPr>
        <w:t xml:space="preserve">Prot. n. 143438/2022 </w:t>
      </w:r>
      <w:r w:rsidRPr="00653D2F">
        <w:rPr>
          <w:rFonts w:cs="Tahoma"/>
          <w:b/>
          <w:bCs/>
          <w:color w:val="000000" w:themeColor="text1"/>
          <w:szCs w:val="20"/>
        </w:rPr>
        <w:t xml:space="preserve">del </w:t>
      </w:r>
      <w:r w:rsidR="00B91619" w:rsidRPr="00653D2F">
        <w:rPr>
          <w:rFonts w:cs="Tahoma"/>
          <w:b/>
          <w:bCs/>
          <w:color w:val="000000" w:themeColor="text1"/>
          <w:szCs w:val="20"/>
        </w:rPr>
        <w:t>26 aprile 2022</w:t>
      </w:r>
      <w:r w:rsidR="00B91619" w:rsidRPr="00653D2F">
        <w:rPr>
          <w:rFonts w:cs="Tahoma"/>
          <w:color w:val="000000" w:themeColor="text1"/>
          <w:szCs w:val="20"/>
        </w:rPr>
        <w:t xml:space="preserve"> del </w:t>
      </w:r>
      <w:r w:rsidRPr="00653D2F">
        <w:rPr>
          <w:rFonts w:cs="Tahoma"/>
          <w:color w:val="000000" w:themeColor="text1"/>
          <w:szCs w:val="20"/>
        </w:rPr>
        <w:t>direttore dell’Agenzia delle entrate</w:t>
      </w:r>
      <w:r w:rsidR="00B91619" w:rsidRPr="00653D2F">
        <w:rPr>
          <w:rFonts w:cs="Tahoma"/>
          <w:color w:val="000000" w:themeColor="text1"/>
          <w:szCs w:val="20"/>
        </w:rPr>
        <w:t xml:space="preserve"> sono stati</w:t>
      </w:r>
      <w:r w:rsidRPr="00653D2F">
        <w:rPr>
          <w:rFonts w:cs="Tahoma"/>
          <w:color w:val="000000" w:themeColor="text1"/>
          <w:szCs w:val="20"/>
        </w:rPr>
        <w:t xml:space="preserve"> </w:t>
      </w:r>
      <w:r w:rsidRPr="00653D2F">
        <w:rPr>
          <w:rFonts w:cs="Tahoma"/>
          <w:b/>
          <w:bCs/>
          <w:color w:val="000000" w:themeColor="text1"/>
          <w:szCs w:val="20"/>
        </w:rPr>
        <w:t>individuati termini, modalità e contenuto</w:t>
      </w:r>
      <w:r w:rsidRPr="00653D2F">
        <w:rPr>
          <w:rFonts w:cs="Tahoma"/>
          <w:color w:val="000000" w:themeColor="text1"/>
          <w:szCs w:val="20"/>
        </w:rPr>
        <w:t xml:space="preserve"> </w:t>
      </w:r>
      <w:r w:rsidRPr="00653D2F">
        <w:rPr>
          <w:rFonts w:cs="Tahoma"/>
          <w:b/>
          <w:bCs/>
          <w:color w:val="000000" w:themeColor="text1"/>
          <w:szCs w:val="20"/>
        </w:rPr>
        <w:t>dell’autodichiarazione</w:t>
      </w:r>
      <w:r w:rsidRPr="00653D2F">
        <w:rPr>
          <w:rFonts w:cs="Tahoma"/>
          <w:color w:val="000000" w:themeColor="text1"/>
          <w:szCs w:val="20"/>
        </w:rPr>
        <w:t xml:space="preserve"> da rendere ai sensi dell’articolo 47 del decreto del Presidente della Repubblica 28 dicembre 2000, n. 445, per attestare che l'importo complessivo degli aiuti fruiti non super</w:t>
      </w:r>
      <w:r w:rsidR="00B91619" w:rsidRPr="00653D2F">
        <w:rPr>
          <w:rFonts w:cs="Tahoma"/>
          <w:color w:val="000000" w:themeColor="text1"/>
          <w:szCs w:val="20"/>
        </w:rPr>
        <w:t>i</w:t>
      </w:r>
      <w:r w:rsidRPr="00653D2F">
        <w:rPr>
          <w:rFonts w:cs="Tahoma"/>
          <w:color w:val="000000" w:themeColor="text1"/>
          <w:szCs w:val="20"/>
        </w:rPr>
        <w:t xml:space="preserve"> i massimali previsti, di cui alla </w:t>
      </w:r>
      <w:r w:rsidRPr="00653D2F">
        <w:rPr>
          <w:rFonts w:cs="Tahoma"/>
          <w:b/>
          <w:bCs/>
          <w:color w:val="000000" w:themeColor="text1"/>
          <w:szCs w:val="20"/>
        </w:rPr>
        <w:t xml:space="preserve">Sezione 3.1 </w:t>
      </w:r>
      <w:r w:rsidRPr="00653D2F">
        <w:rPr>
          <w:rFonts w:cs="Tahoma"/>
          <w:color w:val="000000" w:themeColor="text1"/>
          <w:szCs w:val="20"/>
        </w:rPr>
        <w:t xml:space="preserve">ovvero alla </w:t>
      </w:r>
      <w:r w:rsidRPr="00653D2F">
        <w:rPr>
          <w:rFonts w:cs="Tahoma"/>
          <w:b/>
          <w:bCs/>
          <w:color w:val="000000" w:themeColor="text1"/>
          <w:szCs w:val="20"/>
        </w:rPr>
        <w:t>Sezione 3.12</w:t>
      </w:r>
      <w:r w:rsidRPr="00653D2F">
        <w:rPr>
          <w:rFonts w:cs="Tahoma"/>
          <w:color w:val="000000" w:themeColor="text1"/>
          <w:szCs w:val="20"/>
        </w:rPr>
        <w:t>.</w:t>
      </w:r>
      <w:r w:rsidR="00D57741" w:rsidRPr="00653D2F">
        <w:rPr>
          <w:rFonts w:cs="Tahoma"/>
          <w:color w:val="000000" w:themeColor="text1"/>
          <w:szCs w:val="20"/>
        </w:rPr>
        <w:t xml:space="preserve"> Con il citato provvedimento è stato approvato l’allegato </w:t>
      </w:r>
      <w:r w:rsidR="00D57741" w:rsidRPr="00653D2F">
        <w:rPr>
          <w:rFonts w:cs="Tahoma"/>
          <w:b/>
          <w:bCs/>
          <w:color w:val="000000" w:themeColor="text1"/>
          <w:szCs w:val="20"/>
        </w:rPr>
        <w:t>modello di Dichiarazione sostitutiva di atto notorio</w:t>
      </w:r>
      <w:r w:rsidR="00D57741" w:rsidRPr="00653D2F">
        <w:rPr>
          <w:rFonts w:cs="Tahoma"/>
          <w:color w:val="000000" w:themeColor="text1"/>
          <w:szCs w:val="20"/>
        </w:rPr>
        <w:t xml:space="preserve"> del rispetto dei requisiti di cui alle Sezioni 3.1 e 3.12 del Temporary Framework per le misure di aiuto a sostegno dell’economia nell’emergenza epidemiologica da Covid-19, con le </w:t>
      </w:r>
      <w:r w:rsidR="00D57741" w:rsidRPr="00653D2F">
        <w:rPr>
          <w:rFonts w:cs="Tahoma"/>
          <w:b/>
          <w:bCs/>
          <w:color w:val="000000" w:themeColor="text1"/>
          <w:szCs w:val="20"/>
        </w:rPr>
        <w:t>relative istruzioni</w:t>
      </w:r>
      <w:r w:rsidR="00D57741" w:rsidRPr="00653D2F">
        <w:rPr>
          <w:rFonts w:cs="Tahoma"/>
          <w:color w:val="000000" w:themeColor="text1"/>
          <w:szCs w:val="20"/>
        </w:rPr>
        <w:t>.</w:t>
      </w:r>
    </w:p>
    <w:p w14:paraId="6E963E32" w14:textId="77777777" w:rsidR="008A4D3F" w:rsidRPr="00653D2F" w:rsidRDefault="008A4D3F" w:rsidP="008A4D3F">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Ai fini dell’applicazione della </w:t>
      </w:r>
      <w:r w:rsidRPr="00653D2F">
        <w:rPr>
          <w:rFonts w:cs="Tahoma"/>
          <w:b/>
          <w:bCs/>
          <w:color w:val="000000" w:themeColor="text1"/>
          <w:szCs w:val="20"/>
        </w:rPr>
        <w:t>Sezione 3.12</w:t>
      </w:r>
      <w:r w:rsidRPr="00653D2F">
        <w:rPr>
          <w:rFonts w:cs="Tahoma"/>
          <w:color w:val="000000" w:themeColor="text1"/>
          <w:szCs w:val="20"/>
        </w:rPr>
        <w:t xml:space="preserve"> gli operatori economici devono attestare </w:t>
      </w:r>
      <w:r w:rsidRPr="00653D2F">
        <w:rPr>
          <w:rFonts w:cs="Tahoma"/>
          <w:b/>
          <w:bCs/>
          <w:color w:val="000000" w:themeColor="text1"/>
          <w:szCs w:val="20"/>
        </w:rPr>
        <w:t>anche le seguenti condizioni</w:t>
      </w:r>
      <w:r w:rsidRPr="00653D2F">
        <w:rPr>
          <w:rFonts w:cs="Tahoma"/>
          <w:color w:val="000000" w:themeColor="text1"/>
          <w:szCs w:val="20"/>
        </w:rPr>
        <w:t>:</w:t>
      </w:r>
    </w:p>
    <w:p w14:paraId="6EBA27AF" w14:textId="77777777" w:rsidR="00601B8D" w:rsidRPr="00653D2F" w:rsidRDefault="008A4D3F" w:rsidP="00853631">
      <w:pPr>
        <w:pStyle w:val="Paragrafoelenco"/>
        <w:numPr>
          <w:ilvl w:val="0"/>
          <w:numId w:val="21"/>
        </w:num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che </w:t>
      </w:r>
      <w:r w:rsidRPr="00653D2F">
        <w:rPr>
          <w:rFonts w:cs="Tahoma"/>
          <w:b/>
          <w:bCs/>
          <w:color w:val="000000" w:themeColor="text1"/>
          <w:szCs w:val="20"/>
        </w:rPr>
        <w:t>l’ammontare complessivo del fatturato e dei corrispettivi registrati nel periodo di riferimento rilevante per la spettanza della singola misura</w:t>
      </w:r>
      <w:r w:rsidRPr="00653D2F">
        <w:rPr>
          <w:rFonts w:cs="Tahoma"/>
          <w:color w:val="000000" w:themeColor="text1"/>
          <w:szCs w:val="20"/>
        </w:rPr>
        <w:t xml:space="preserve">, a condizione che lo stesso sia compreso </w:t>
      </w:r>
      <w:r w:rsidRPr="00653D2F">
        <w:rPr>
          <w:rFonts w:cs="Tahoma"/>
          <w:b/>
          <w:bCs/>
          <w:color w:val="000000" w:themeColor="text1"/>
          <w:szCs w:val="20"/>
        </w:rPr>
        <w:t>tra il 1° marzo 2020 e il 31 dicembre 2021</w:t>
      </w:r>
      <w:r w:rsidRPr="00653D2F">
        <w:rPr>
          <w:rFonts w:cs="Tahoma"/>
          <w:color w:val="000000" w:themeColor="text1"/>
          <w:szCs w:val="20"/>
        </w:rPr>
        <w:t xml:space="preserve">, ovvero in un periodo ammissibile di almeno un mese comunque compreso tra il 1° marzo 2020 e il 31 dicembre 2021, </w:t>
      </w:r>
      <w:r w:rsidRPr="00653D2F">
        <w:rPr>
          <w:rFonts w:cs="Tahoma"/>
          <w:b/>
          <w:bCs/>
          <w:color w:val="000000" w:themeColor="text1"/>
          <w:szCs w:val="20"/>
        </w:rPr>
        <w:t>è inferiore di almeno il 30 per cento rispetto</w:t>
      </w:r>
      <w:r w:rsidRPr="00653D2F">
        <w:rPr>
          <w:rFonts w:cs="Tahoma"/>
          <w:color w:val="000000" w:themeColor="text1"/>
          <w:szCs w:val="20"/>
        </w:rPr>
        <w:t xml:space="preserve"> </w:t>
      </w:r>
      <w:r w:rsidRPr="00653D2F">
        <w:rPr>
          <w:rFonts w:cs="Tahoma"/>
          <w:b/>
          <w:bCs/>
          <w:color w:val="000000" w:themeColor="text1"/>
          <w:szCs w:val="20"/>
        </w:rPr>
        <w:t>al corrispondente periodo del 2019</w:t>
      </w:r>
      <w:r w:rsidRPr="00653D2F">
        <w:rPr>
          <w:rFonts w:cs="Tahoma"/>
          <w:color w:val="000000" w:themeColor="text1"/>
          <w:szCs w:val="20"/>
        </w:rPr>
        <w:t>. In ogni caso tale periodo non può essere successivo alla data di presentazione dell’autodichiarazione,</w:t>
      </w:r>
    </w:p>
    <w:p w14:paraId="12E44ACD" w14:textId="11185D26" w:rsidR="0048118C" w:rsidRPr="00653D2F" w:rsidRDefault="00601B8D" w:rsidP="00853631">
      <w:pPr>
        <w:pStyle w:val="Paragrafoelenco"/>
        <w:numPr>
          <w:ilvl w:val="0"/>
          <w:numId w:val="21"/>
        </w:numPr>
        <w:shd w:val="clear" w:color="auto" w:fill="FFFFFF"/>
        <w:spacing w:line="360" w:lineRule="auto"/>
        <w:jc w:val="both"/>
        <w:rPr>
          <w:rFonts w:cs="Tahoma"/>
          <w:color w:val="000000" w:themeColor="text1"/>
          <w:szCs w:val="20"/>
        </w:rPr>
      </w:pPr>
      <w:r w:rsidRPr="00653D2F">
        <w:rPr>
          <w:rFonts w:cs="Tahoma"/>
          <w:color w:val="000000" w:themeColor="text1"/>
          <w:szCs w:val="20"/>
        </w:rPr>
        <w:t>c</w:t>
      </w:r>
      <w:r w:rsidR="008A4D3F" w:rsidRPr="00653D2F">
        <w:rPr>
          <w:rFonts w:cs="Tahoma"/>
          <w:color w:val="000000" w:themeColor="text1"/>
          <w:szCs w:val="20"/>
        </w:rPr>
        <w:t xml:space="preserve">he l’importo dell’agevolazione richiesta ai sensi della Sez. 3.12 </w:t>
      </w:r>
      <w:r w:rsidR="008A4D3F" w:rsidRPr="00653D2F">
        <w:rPr>
          <w:rFonts w:cs="Tahoma"/>
          <w:b/>
          <w:bCs/>
          <w:color w:val="000000" w:themeColor="text1"/>
          <w:szCs w:val="20"/>
        </w:rPr>
        <w:t>non supera il 70 per cento dei costi fissi non coperti</w:t>
      </w:r>
      <w:r w:rsidR="008A4D3F" w:rsidRPr="00653D2F">
        <w:rPr>
          <w:rFonts w:cs="Tahoma"/>
          <w:color w:val="000000" w:themeColor="text1"/>
          <w:szCs w:val="20"/>
        </w:rPr>
        <w:t xml:space="preserve"> sostenuti nel periodo precedente di cui alla lettera a), tranne che per </w:t>
      </w:r>
      <w:r w:rsidR="008A4D3F" w:rsidRPr="00653D2F">
        <w:rPr>
          <w:rFonts w:cs="Tahoma"/>
          <w:b/>
          <w:bCs/>
          <w:color w:val="000000" w:themeColor="text1"/>
          <w:szCs w:val="20"/>
        </w:rPr>
        <w:t>le micro e piccole imprese</w:t>
      </w:r>
      <w:r w:rsidR="008A4D3F" w:rsidRPr="00653D2F">
        <w:rPr>
          <w:rFonts w:cs="Tahoma"/>
          <w:color w:val="000000" w:themeColor="text1"/>
          <w:szCs w:val="20"/>
        </w:rPr>
        <w:t>, per le quali l’intensità dell’aiuto non supera il 90 per cento dei medesimi costi fissi non coperti.</w:t>
      </w:r>
    </w:p>
    <w:p w14:paraId="2A9F661B" w14:textId="77777777" w:rsidR="009D3177" w:rsidRPr="00653D2F" w:rsidRDefault="009D3177" w:rsidP="009D3177">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La Dichiarazione è inviata </w:t>
      </w:r>
      <w:r w:rsidRPr="00653D2F">
        <w:rPr>
          <w:rFonts w:cs="Tahoma"/>
          <w:b/>
          <w:bCs/>
          <w:color w:val="000000" w:themeColor="text1"/>
          <w:szCs w:val="20"/>
        </w:rPr>
        <w:t>esclusivamente con modalità telematiche</w:t>
      </w:r>
      <w:r w:rsidRPr="00653D2F">
        <w:rPr>
          <w:rFonts w:cs="Tahoma"/>
          <w:color w:val="000000" w:themeColor="text1"/>
          <w:szCs w:val="20"/>
        </w:rPr>
        <w:t>, direttamente dal contribuente oppure avvalendosi di un soggetto incaricato della trasmissione delle dichiarazioni di cui all’articolo 3, comma 3, del decreto del Presidente della Repubblica 3 22 luglio 1998, n. 322, e successive modificazioni, mediante:</w:t>
      </w:r>
    </w:p>
    <w:p w14:paraId="48C2E50E" w14:textId="05B27782" w:rsidR="009D3177" w:rsidRPr="00653D2F" w:rsidRDefault="009D3177" w:rsidP="00853631">
      <w:pPr>
        <w:pStyle w:val="Paragrafoelenco"/>
        <w:numPr>
          <w:ilvl w:val="0"/>
          <w:numId w:val="22"/>
        </w:numPr>
        <w:shd w:val="clear" w:color="auto" w:fill="FFFFFF"/>
        <w:spacing w:line="360" w:lineRule="auto"/>
        <w:jc w:val="both"/>
        <w:rPr>
          <w:rFonts w:cs="Tahoma"/>
          <w:color w:val="000000" w:themeColor="text1"/>
          <w:szCs w:val="20"/>
        </w:rPr>
      </w:pPr>
      <w:r w:rsidRPr="00653D2F">
        <w:rPr>
          <w:rFonts w:cs="Tahoma"/>
          <w:color w:val="000000" w:themeColor="text1"/>
          <w:szCs w:val="20"/>
        </w:rPr>
        <w:t>il servizio web disponibile nell’area riservata del sito internet dell’Agenzia delle entrate;</w:t>
      </w:r>
    </w:p>
    <w:p w14:paraId="6C24547F" w14:textId="2980AEE9" w:rsidR="00A0670A" w:rsidRPr="00653D2F" w:rsidRDefault="009D3177" w:rsidP="00853631">
      <w:pPr>
        <w:pStyle w:val="Paragrafoelenco"/>
        <w:numPr>
          <w:ilvl w:val="0"/>
          <w:numId w:val="22"/>
        </w:numPr>
        <w:shd w:val="clear" w:color="auto" w:fill="FFFFFF"/>
        <w:spacing w:line="360" w:lineRule="auto"/>
        <w:jc w:val="both"/>
        <w:rPr>
          <w:rFonts w:cs="Tahoma"/>
          <w:color w:val="000000" w:themeColor="text1"/>
          <w:szCs w:val="20"/>
        </w:rPr>
      </w:pPr>
      <w:r w:rsidRPr="00653D2F">
        <w:rPr>
          <w:rFonts w:cs="Tahoma"/>
          <w:color w:val="000000" w:themeColor="text1"/>
          <w:szCs w:val="20"/>
        </w:rPr>
        <w:t>i canali telematici dell’Agenzia delle entrate, nel rispetto dei requisiti definiti dalle specifiche tecniche allegate al provvedimento.</w:t>
      </w:r>
    </w:p>
    <w:p w14:paraId="2A28851D" w14:textId="5398033E" w:rsidR="009D3177" w:rsidRPr="00653D2F" w:rsidRDefault="00212B64" w:rsidP="00A0670A">
      <w:pPr>
        <w:shd w:val="clear" w:color="auto" w:fill="FFFFFF"/>
        <w:spacing w:line="360" w:lineRule="auto"/>
        <w:jc w:val="both"/>
        <w:rPr>
          <w:rFonts w:cs="Tahoma"/>
          <w:color w:val="000000" w:themeColor="text1"/>
          <w:szCs w:val="20"/>
        </w:rPr>
      </w:pPr>
      <w:r w:rsidRPr="00653D2F">
        <w:rPr>
          <w:rFonts w:cs="Tahoma"/>
          <w:color w:val="000000" w:themeColor="text1"/>
          <w:szCs w:val="20"/>
        </w:rPr>
        <w:lastRenderedPageBreak/>
        <w:t>A seguito della presentazione della Dichiarazione è rilasciata, entro 5 giorni, una ricevuta che ne attesta la presa in carico, ovvero lo scarto, con l’indicazione delle relative motivazioni. La ricevuta viene messa a disposizione del soggetto che ha trasmesso la Dichiarazione, nell’area riservata del sito internet dell’Agenzia delle entrate.</w:t>
      </w:r>
    </w:p>
    <w:p w14:paraId="1313E815" w14:textId="77777777" w:rsidR="009D3177" w:rsidRPr="007F5B33" w:rsidRDefault="009D3177" w:rsidP="00A0670A">
      <w:pPr>
        <w:shd w:val="clear" w:color="auto" w:fill="FFFFFF"/>
        <w:spacing w:line="360" w:lineRule="auto"/>
        <w:jc w:val="both"/>
        <w:rPr>
          <w:rFonts w:cs="Tahoma"/>
          <w:color w:val="000000" w:themeColor="text1"/>
          <w:szCs w:val="20"/>
        </w:rPr>
      </w:pPr>
    </w:p>
    <w:p w14:paraId="04CEEF37" w14:textId="04CA5AB0" w:rsidR="001B54B5" w:rsidRPr="007F5B33" w:rsidRDefault="003049B5" w:rsidP="003049B5">
      <w:pPr>
        <w:pStyle w:val="Titolo2"/>
      </w:pPr>
      <w:bookmarkStart w:id="76" w:name="_Toc117765028"/>
      <w:r w:rsidRPr="00531BAA">
        <w:rPr>
          <w:highlight w:val="yellow"/>
        </w:rPr>
        <w:t>4</w:t>
      </w:r>
      <w:r w:rsidR="001B54B5" w:rsidRPr="00531BAA">
        <w:rPr>
          <w:highlight w:val="yellow"/>
        </w:rPr>
        <w:t>.</w:t>
      </w:r>
      <w:r w:rsidR="008F7380" w:rsidRPr="00531BAA">
        <w:rPr>
          <w:highlight w:val="yellow"/>
        </w:rPr>
        <w:t>2</w:t>
      </w:r>
      <w:r w:rsidR="001B54B5" w:rsidRPr="00531BAA">
        <w:rPr>
          <w:highlight w:val="yellow"/>
        </w:rPr>
        <w:t xml:space="preserve"> </w:t>
      </w:r>
      <w:r w:rsidR="004235F4" w:rsidRPr="00531BAA">
        <w:rPr>
          <w:highlight w:val="yellow"/>
        </w:rPr>
        <w:t>Superamento massimali</w:t>
      </w:r>
      <w:bookmarkEnd w:id="76"/>
    </w:p>
    <w:p w14:paraId="3EE6D02E" w14:textId="77777777" w:rsidR="001B54B5" w:rsidRPr="007F5B33" w:rsidRDefault="001B54B5" w:rsidP="001B54B5">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In caso di superamento dei massimali, l’importo dell’aiuto eccedente il massimale spettante </w:t>
      </w:r>
      <w:r w:rsidRPr="007F5B33">
        <w:rPr>
          <w:rFonts w:cs="Tahoma"/>
          <w:b/>
          <w:bCs/>
          <w:color w:val="000000" w:themeColor="text1"/>
          <w:szCs w:val="20"/>
        </w:rPr>
        <w:t>è volontariamente restituito dal beneficiario, comprensivo degli interessi di recupero</w:t>
      </w:r>
      <w:r w:rsidRPr="007F5B33">
        <w:rPr>
          <w:rFonts w:cs="Tahoma"/>
          <w:color w:val="000000" w:themeColor="text1"/>
          <w:szCs w:val="20"/>
        </w:rPr>
        <w:t>, calcolati ai sensi del Regolamento (CE) n. 794/2004 della Commissione, del 21 aprile 2004.</w:t>
      </w:r>
    </w:p>
    <w:p w14:paraId="37CD52E6" w14:textId="77777777" w:rsidR="001B54B5" w:rsidRPr="007F5B33" w:rsidRDefault="001B54B5" w:rsidP="001B54B5">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In caso di mancata restituzione volontaria dell'aiuto, il corrispondente importo è </w:t>
      </w:r>
      <w:r w:rsidRPr="007F5B33">
        <w:rPr>
          <w:rFonts w:cs="Tahoma"/>
          <w:b/>
          <w:bCs/>
          <w:color w:val="000000" w:themeColor="text1"/>
          <w:szCs w:val="20"/>
        </w:rPr>
        <w:t>sottratto dagli aiuti di Stato successivamente ricevuti dalla medesima impresa</w:t>
      </w:r>
      <w:r w:rsidRPr="007F5B33">
        <w:rPr>
          <w:rFonts w:cs="Tahoma"/>
          <w:color w:val="000000" w:themeColor="text1"/>
          <w:szCs w:val="20"/>
        </w:rPr>
        <w:t>. A tale ammontare dovranno essere sommati gli interessi di recupero maturati sino alla data di messa a disposizione del nuovo aiuto.</w:t>
      </w:r>
    </w:p>
    <w:p w14:paraId="5AF20164" w14:textId="77777777" w:rsidR="001B54B5" w:rsidRPr="00653D2F" w:rsidRDefault="001B54B5" w:rsidP="001B54B5">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In assenza di nuovi aiuti a favore dell’impresa beneficiaria, o nel caso in cui l’ammontare del nuovo aiuto non sia </w:t>
      </w:r>
      <w:r w:rsidRPr="00653D2F">
        <w:rPr>
          <w:rFonts w:cs="Tahoma"/>
          <w:color w:val="000000" w:themeColor="text1"/>
          <w:szCs w:val="20"/>
        </w:rPr>
        <w:t>sufficiente a garantire il completo recupero</w:t>
      </w:r>
      <w:r w:rsidRPr="00653D2F">
        <w:rPr>
          <w:rFonts w:cs="Tahoma"/>
          <w:b/>
          <w:bCs/>
          <w:color w:val="000000" w:themeColor="text1"/>
          <w:szCs w:val="20"/>
        </w:rPr>
        <w:t>, l’importo da recuperare dovrà essere effettivamente riversato</w:t>
      </w:r>
      <w:r w:rsidRPr="00653D2F">
        <w:rPr>
          <w:rFonts w:cs="Tahoma"/>
          <w:color w:val="000000" w:themeColor="text1"/>
          <w:szCs w:val="20"/>
        </w:rPr>
        <w:t>.</w:t>
      </w:r>
    </w:p>
    <w:p w14:paraId="76500E44" w14:textId="2FB1D1CF" w:rsidR="001B54B5" w:rsidRPr="00653D2F" w:rsidRDefault="001B54B5"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Modalità e tempi per l’attività di recupero </w:t>
      </w:r>
      <w:r w:rsidRPr="00653D2F">
        <w:rPr>
          <w:rFonts w:cs="Tahoma"/>
          <w:strike/>
          <w:color w:val="000000" w:themeColor="text1"/>
          <w:szCs w:val="20"/>
        </w:rPr>
        <w:t>s</w:t>
      </w:r>
      <w:r w:rsidR="00264B05" w:rsidRPr="00653D2F">
        <w:rPr>
          <w:rFonts w:cs="Tahoma"/>
          <w:color w:val="000000" w:themeColor="text1"/>
          <w:szCs w:val="20"/>
        </w:rPr>
        <w:t xml:space="preserve">ono stati </w:t>
      </w:r>
      <w:r w:rsidRPr="00653D2F">
        <w:rPr>
          <w:rFonts w:cs="Tahoma"/>
          <w:color w:val="000000" w:themeColor="text1"/>
          <w:szCs w:val="20"/>
        </w:rPr>
        <w:t xml:space="preserve">definiti con provvedimento </w:t>
      </w:r>
      <w:r w:rsidR="00264B05" w:rsidRPr="00653D2F">
        <w:rPr>
          <w:rFonts w:cs="Tahoma"/>
          <w:color w:val="000000" w:themeColor="text1"/>
          <w:szCs w:val="20"/>
        </w:rPr>
        <w:t xml:space="preserve">Prot. n. 143438/2022 del 26 aprile 2022 </w:t>
      </w:r>
      <w:r w:rsidRPr="00653D2F">
        <w:rPr>
          <w:rFonts w:cs="Tahoma"/>
          <w:color w:val="000000" w:themeColor="text1"/>
          <w:szCs w:val="20"/>
        </w:rPr>
        <w:t>del direttore dell’Agenzia delle entrate</w:t>
      </w:r>
      <w:r w:rsidR="00264B05" w:rsidRPr="00653D2F">
        <w:rPr>
          <w:rFonts w:cs="Tahoma"/>
          <w:color w:val="000000" w:themeColor="text1"/>
          <w:szCs w:val="20"/>
        </w:rPr>
        <w:t xml:space="preserve">, che ha approvato l’allegato </w:t>
      </w:r>
      <w:r w:rsidR="00264B05" w:rsidRPr="00653D2F">
        <w:rPr>
          <w:rFonts w:cs="Tahoma"/>
          <w:b/>
          <w:bCs/>
          <w:color w:val="000000" w:themeColor="text1"/>
          <w:szCs w:val="20"/>
        </w:rPr>
        <w:t>modello di Dichiarazione sostitutiva di atto notorio</w:t>
      </w:r>
      <w:r w:rsidR="00264B05" w:rsidRPr="00653D2F">
        <w:rPr>
          <w:rFonts w:cs="Tahoma"/>
          <w:color w:val="000000" w:themeColor="text1"/>
          <w:szCs w:val="20"/>
        </w:rPr>
        <w:t xml:space="preserve"> del rispetto dei requisiti di cui alle Sezioni 3.1 e 3.12 del Temporary Framework per le misure di aiuto a sostegno dell’economia nell’emergenza epidemiologica da Covid-19</w:t>
      </w:r>
      <w:r w:rsidR="00D57741" w:rsidRPr="00653D2F">
        <w:rPr>
          <w:rFonts w:cs="Tahoma"/>
          <w:color w:val="000000" w:themeColor="text1"/>
          <w:szCs w:val="20"/>
        </w:rPr>
        <w:t xml:space="preserve">, con le </w:t>
      </w:r>
      <w:r w:rsidR="00D57741" w:rsidRPr="00653D2F">
        <w:rPr>
          <w:rFonts w:cs="Tahoma"/>
          <w:b/>
          <w:bCs/>
          <w:color w:val="000000" w:themeColor="text1"/>
          <w:szCs w:val="20"/>
        </w:rPr>
        <w:t>relative istruzioni</w:t>
      </w:r>
      <w:r w:rsidR="00D57741" w:rsidRPr="00653D2F">
        <w:rPr>
          <w:rFonts w:cs="Tahoma"/>
          <w:color w:val="000000" w:themeColor="text1"/>
          <w:szCs w:val="20"/>
        </w:rPr>
        <w:t>.</w:t>
      </w:r>
    </w:p>
    <w:p w14:paraId="78F1BDB1" w14:textId="413469BD" w:rsidR="00264B05" w:rsidRPr="00653D2F" w:rsidRDefault="00264B05"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Nella Dichiarazione vanno indicati gli eventuali </w:t>
      </w:r>
      <w:r w:rsidRPr="00653D2F">
        <w:rPr>
          <w:rFonts w:cs="Tahoma"/>
          <w:b/>
          <w:bCs/>
          <w:color w:val="000000" w:themeColor="text1"/>
          <w:szCs w:val="20"/>
        </w:rPr>
        <w:t>importi eccedenti i massimali previsti che il beneficiario intende volontariamente restituire</w:t>
      </w:r>
      <w:r w:rsidRPr="00653D2F">
        <w:rPr>
          <w:rFonts w:cs="Tahoma"/>
          <w:color w:val="000000" w:themeColor="text1"/>
          <w:szCs w:val="20"/>
        </w:rPr>
        <w:t xml:space="preserve"> o </w:t>
      </w:r>
      <w:r w:rsidRPr="00653D2F">
        <w:rPr>
          <w:rFonts w:cs="Tahoma"/>
          <w:b/>
          <w:bCs/>
          <w:color w:val="000000" w:themeColor="text1"/>
          <w:szCs w:val="20"/>
        </w:rPr>
        <w:t>sottrarre da aiuti successivamente ricevuti</w:t>
      </w:r>
      <w:r w:rsidRPr="00653D2F">
        <w:rPr>
          <w:rFonts w:cs="Tahoma"/>
          <w:color w:val="000000" w:themeColor="text1"/>
          <w:szCs w:val="20"/>
        </w:rPr>
        <w:t xml:space="preserve"> per i quali vi sia capienza nei relativi massimali. Gli importi sono comprensivi degli interessi da recupero, calcolati ai sensi del Regolamento (CE) n. 794/2004 della Commissione del 21 aprile 2004.</w:t>
      </w:r>
    </w:p>
    <w:p w14:paraId="12C94B35" w14:textId="084F1F87" w:rsidR="00F92554" w:rsidRPr="00653D2F" w:rsidRDefault="00F92554"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In </w:t>
      </w:r>
      <w:r w:rsidRPr="00653D2F">
        <w:rPr>
          <w:rFonts w:cs="Tahoma"/>
          <w:b/>
          <w:bCs/>
          <w:color w:val="000000" w:themeColor="text1"/>
          <w:szCs w:val="20"/>
        </w:rPr>
        <w:t>assenza di nuovi aiuti</w:t>
      </w:r>
      <w:r w:rsidRPr="00653D2F">
        <w:rPr>
          <w:rFonts w:cs="Tahoma"/>
          <w:color w:val="000000" w:themeColor="text1"/>
          <w:szCs w:val="20"/>
        </w:rPr>
        <w:t xml:space="preserve"> a favore del beneficiario o nel caso in cui l’ammontare dei nuovi aiuti non sia sufficiente a garantire il completo recupero, l’importo da recuperare deve essere effettivamente riversato.</w:t>
      </w:r>
    </w:p>
    <w:p w14:paraId="1694F9D5" w14:textId="77777777" w:rsidR="00531BAA" w:rsidRDefault="00531BAA">
      <w:pPr>
        <w:spacing w:after="0" w:line="240" w:lineRule="auto"/>
        <w:rPr>
          <w:rFonts w:cs="Tahoma"/>
          <w:color w:val="000000" w:themeColor="text1"/>
          <w:szCs w:val="20"/>
        </w:rPr>
      </w:pPr>
      <w:r>
        <w:rPr>
          <w:rFonts w:cs="Tahoma"/>
          <w:color w:val="000000" w:themeColor="text1"/>
          <w:szCs w:val="20"/>
        </w:rPr>
        <w:br w:type="page"/>
      </w:r>
    </w:p>
    <w:p w14:paraId="0B334673" w14:textId="1BA89BEF" w:rsidR="00F43EB5" w:rsidRPr="00531BAA" w:rsidRDefault="00531BAA" w:rsidP="001B54B5">
      <w:pPr>
        <w:shd w:val="clear" w:color="auto" w:fill="FFFFFF"/>
        <w:spacing w:line="360" w:lineRule="auto"/>
        <w:jc w:val="both"/>
        <w:rPr>
          <w:rFonts w:cs="Tahoma"/>
          <w:szCs w:val="20"/>
        </w:rPr>
      </w:pPr>
      <w:r w:rsidRPr="00531BAA">
        <w:rPr>
          <w:rFonts w:cs="Tahoma"/>
          <w:noProof/>
          <w:szCs w:val="20"/>
        </w:rPr>
        <w:lastRenderedPageBreak/>
        <mc:AlternateContent>
          <mc:Choice Requires="wps">
            <w:drawing>
              <wp:anchor distT="0" distB="0" distL="114300" distR="114300" simplePos="0" relativeHeight="251808784" behindDoc="0" locked="0" layoutInCell="1" allowOverlap="1" wp14:anchorId="2E72E7AF" wp14:editId="2D113114">
                <wp:simplePos x="0" y="0"/>
                <wp:positionH relativeFrom="column">
                  <wp:posOffset>-230505</wp:posOffset>
                </wp:positionH>
                <wp:positionV relativeFrom="paragraph">
                  <wp:posOffset>-59690</wp:posOffset>
                </wp:positionV>
                <wp:extent cx="0" cy="8348400"/>
                <wp:effectExtent l="19050" t="0" r="19050" b="33655"/>
                <wp:wrapNone/>
                <wp:docPr id="10" name="Connettore diritto 10"/>
                <wp:cNvGraphicFramePr/>
                <a:graphic xmlns:a="http://schemas.openxmlformats.org/drawingml/2006/main">
                  <a:graphicData uri="http://schemas.microsoft.com/office/word/2010/wordprocessingShape">
                    <wps:wsp>
                      <wps:cNvCnPr/>
                      <wps:spPr>
                        <a:xfrm flipH="1">
                          <a:off x="0" y="0"/>
                          <a:ext cx="0" cy="83484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80B3A" id="Connettore diritto 10" o:spid="_x0000_s1026" style="position:absolute;flip:x;z-index:25180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4.7pt" to="-18.15pt,6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" strokecolor="yellow" strokeweight="2.25pt"/>
            </w:pict>
          </mc:Fallback>
        </mc:AlternateContent>
      </w:r>
      <w:r w:rsidR="00F92554" w:rsidRPr="00531BAA">
        <w:rPr>
          <w:rFonts w:cs="Tahoma"/>
          <w:szCs w:val="20"/>
        </w:rPr>
        <w:t xml:space="preserve">Con </w:t>
      </w:r>
      <w:r w:rsidR="00F43EB5" w:rsidRPr="00531BAA">
        <w:rPr>
          <w:rFonts w:cs="Tahoma"/>
          <w:szCs w:val="20"/>
        </w:rPr>
        <w:t>la R</w:t>
      </w:r>
      <w:r w:rsidR="00F92554" w:rsidRPr="00531BAA">
        <w:rPr>
          <w:rFonts w:cs="Tahoma"/>
          <w:szCs w:val="20"/>
        </w:rPr>
        <w:t xml:space="preserve">isoluzione </w:t>
      </w:r>
      <w:r w:rsidR="00F43EB5" w:rsidRPr="00531BAA">
        <w:rPr>
          <w:rFonts w:cs="Tahoma"/>
          <w:szCs w:val="20"/>
        </w:rPr>
        <w:t xml:space="preserve">n. 35/E del 5 luglio 2022 </w:t>
      </w:r>
      <w:r w:rsidR="00F92554" w:rsidRPr="00531BAA">
        <w:rPr>
          <w:rFonts w:cs="Tahoma"/>
          <w:szCs w:val="20"/>
        </w:rPr>
        <w:t xml:space="preserve">l’Agenzia delle entrate </w:t>
      </w:r>
      <w:r w:rsidR="00F43EB5" w:rsidRPr="00531BAA">
        <w:rPr>
          <w:rFonts w:cs="Tahoma"/>
          <w:szCs w:val="20"/>
        </w:rPr>
        <w:t xml:space="preserve">ha </w:t>
      </w:r>
      <w:r w:rsidR="00F92554" w:rsidRPr="00531BAA">
        <w:rPr>
          <w:rFonts w:cs="Tahoma"/>
          <w:szCs w:val="20"/>
        </w:rPr>
        <w:t>istituit</w:t>
      </w:r>
      <w:r w:rsidR="00F43EB5" w:rsidRPr="00531BAA">
        <w:rPr>
          <w:rFonts w:cs="Tahoma"/>
          <w:szCs w:val="20"/>
        </w:rPr>
        <w:t>o</w:t>
      </w:r>
      <w:r w:rsidR="00F92554" w:rsidRPr="00531BAA">
        <w:rPr>
          <w:rFonts w:cs="Tahoma"/>
          <w:szCs w:val="20"/>
        </w:rPr>
        <w:t xml:space="preserve"> i codici tributo da utilizzare per il riversamento volontario effettivo di quanto dovuto in restituzione.</w:t>
      </w:r>
    </w:p>
    <w:p w14:paraId="1443D8FB" w14:textId="77777777" w:rsidR="000A536E" w:rsidRPr="00531BAA" w:rsidRDefault="00F43EB5" w:rsidP="001B54B5">
      <w:pPr>
        <w:shd w:val="clear" w:color="auto" w:fill="FFFFFF"/>
        <w:spacing w:line="360" w:lineRule="auto"/>
        <w:jc w:val="both"/>
      </w:pPr>
      <w:r w:rsidRPr="00531BAA">
        <w:t xml:space="preserve">Per consentire la </w:t>
      </w:r>
      <w:r w:rsidRPr="00531BAA">
        <w:rPr>
          <w:b/>
          <w:bCs/>
        </w:rPr>
        <w:t>restituzione spontanea</w:t>
      </w:r>
      <w:r w:rsidRPr="00531BAA">
        <w:t xml:space="preserve"> dell’importo degli aiuti eccedenti i limiti dei massimali in parola, nonché il versamento dei relativi interessi, tramite il modello “F24 Versamenti con elementi identificativi” (c.d. F24 ELIDE), </w:t>
      </w:r>
      <w:r w:rsidR="000A536E" w:rsidRPr="00531BAA">
        <w:t>vanno utilizzati</w:t>
      </w:r>
      <w:r w:rsidRPr="00531BAA">
        <w:t xml:space="preserve"> i seguenti codici tributo:</w:t>
      </w:r>
    </w:p>
    <w:p w14:paraId="65D033DC" w14:textId="77777777" w:rsidR="000A536E" w:rsidRPr="00531BAA" w:rsidRDefault="00F43EB5" w:rsidP="000A536E">
      <w:pPr>
        <w:pStyle w:val="Paragrafoelenco"/>
        <w:numPr>
          <w:ilvl w:val="0"/>
          <w:numId w:val="37"/>
        </w:numPr>
        <w:shd w:val="clear" w:color="auto" w:fill="FFFFFF"/>
        <w:spacing w:line="360" w:lineRule="auto"/>
        <w:jc w:val="both"/>
      </w:pPr>
      <w:r w:rsidRPr="00531BAA">
        <w:t>“</w:t>
      </w:r>
      <w:r w:rsidRPr="00531BAA">
        <w:rPr>
          <w:b/>
          <w:bCs/>
        </w:rPr>
        <w:t>8174</w:t>
      </w:r>
      <w:r w:rsidRPr="00531BAA">
        <w:t xml:space="preserve">” denominato “Temporary framework - restituzione volontaria degli aiuti eccedenti il massimale spettante - </w:t>
      </w:r>
      <w:r w:rsidRPr="00531BAA">
        <w:rPr>
          <w:b/>
          <w:bCs/>
        </w:rPr>
        <w:t>CAPITALE</w:t>
      </w:r>
      <w:r w:rsidRPr="00531BAA">
        <w:t xml:space="preserve"> – art. 4 DM 11 dicembre 2021”;</w:t>
      </w:r>
    </w:p>
    <w:p w14:paraId="568053B9" w14:textId="4567AD37" w:rsidR="0017271F" w:rsidRPr="00531BAA" w:rsidRDefault="00F43EB5" w:rsidP="000A536E">
      <w:pPr>
        <w:pStyle w:val="Paragrafoelenco"/>
        <w:numPr>
          <w:ilvl w:val="0"/>
          <w:numId w:val="37"/>
        </w:numPr>
        <w:shd w:val="clear" w:color="auto" w:fill="FFFFFF"/>
        <w:spacing w:line="360" w:lineRule="auto"/>
        <w:jc w:val="both"/>
        <w:rPr>
          <w:rFonts w:cs="Tahoma"/>
          <w:szCs w:val="20"/>
        </w:rPr>
      </w:pPr>
      <w:r w:rsidRPr="00531BAA">
        <w:t>“</w:t>
      </w:r>
      <w:r w:rsidRPr="00531BAA">
        <w:rPr>
          <w:b/>
          <w:bCs/>
        </w:rPr>
        <w:t>8175</w:t>
      </w:r>
      <w:r w:rsidRPr="00531BAA">
        <w:t>” denominato</w:t>
      </w:r>
      <w:r w:rsidR="0017271F" w:rsidRPr="00531BAA">
        <w:t xml:space="preserve"> “Temporary framework - restituzione volontaria degli aiuti eccedenti il massimale spettante - </w:t>
      </w:r>
      <w:r w:rsidR="0017271F" w:rsidRPr="00531BAA">
        <w:rPr>
          <w:b/>
          <w:bCs/>
        </w:rPr>
        <w:t>INTERESSI</w:t>
      </w:r>
      <w:r w:rsidR="0017271F" w:rsidRPr="00531BAA">
        <w:t xml:space="preserve"> – art. 4 DM 11 dicembre 2021”.</w:t>
      </w:r>
    </w:p>
    <w:p w14:paraId="79471DD7" w14:textId="77777777" w:rsidR="0017271F" w:rsidRPr="00531BAA" w:rsidRDefault="0017271F" w:rsidP="0017271F">
      <w:pPr>
        <w:shd w:val="clear" w:color="auto" w:fill="FFFFFF"/>
        <w:spacing w:line="360" w:lineRule="auto"/>
        <w:jc w:val="both"/>
      </w:pPr>
      <w:r w:rsidRPr="00531BAA">
        <w:t xml:space="preserve">In sede di </w:t>
      </w:r>
      <w:r w:rsidRPr="00531BAA">
        <w:rPr>
          <w:b/>
          <w:bCs/>
        </w:rPr>
        <w:t>compilazione del modello</w:t>
      </w:r>
      <w:r w:rsidRPr="00531BAA">
        <w:t xml:space="preserve"> “</w:t>
      </w:r>
      <w:r w:rsidRPr="00531BAA">
        <w:rPr>
          <w:b/>
          <w:bCs/>
        </w:rPr>
        <w:t>F24 ELIDE</w:t>
      </w:r>
      <w:r w:rsidRPr="00531BAA">
        <w:t>”, i suddetti codici tributo sono esposti in corrispondenza delle somme indicate nella colonna “importi a debito versati”, indicando:</w:t>
      </w:r>
    </w:p>
    <w:p w14:paraId="3422140F" w14:textId="21874723" w:rsidR="0017271F" w:rsidRPr="00531BAA" w:rsidRDefault="0017271F" w:rsidP="00B800F1">
      <w:pPr>
        <w:pStyle w:val="Paragrafoelenco"/>
        <w:numPr>
          <w:ilvl w:val="0"/>
          <w:numId w:val="42"/>
        </w:numPr>
        <w:shd w:val="clear" w:color="auto" w:fill="FFFFFF"/>
        <w:spacing w:line="360" w:lineRule="auto"/>
        <w:jc w:val="both"/>
      </w:pPr>
      <w:r w:rsidRPr="00531BAA">
        <w:t>nella sezione “</w:t>
      </w:r>
      <w:r w:rsidRPr="00531BAA">
        <w:rPr>
          <w:b/>
          <w:bCs/>
        </w:rPr>
        <w:t>CONTRIBUENTE</w:t>
      </w:r>
      <w:r w:rsidRPr="00531BAA">
        <w:t>”, nei campi “codice fiscale” e “dati anagrafici”, il codice fiscale e i dati anagrafici del soggetto tenuto al versamento;</w:t>
      </w:r>
    </w:p>
    <w:p w14:paraId="6DB5C412" w14:textId="22BE9838" w:rsidR="0017271F" w:rsidRPr="00531BAA" w:rsidRDefault="0017271F" w:rsidP="00B800F1">
      <w:pPr>
        <w:pStyle w:val="Paragrafoelenco"/>
        <w:numPr>
          <w:ilvl w:val="0"/>
          <w:numId w:val="42"/>
        </w:numPr>
        <w:shd w:val="clear" w:color="auto" w:fill="FFFFFF"/>
        <w:spacing w:line="360" w:lineRule="auto"/>
        <w:ind w:left="714" w:hanging="357"/>
        <w:contextualSpacing w:val="0"/>
        <w:jc w:val="both"/>
      </w:pPr>
      <w:r w:rsidRPr="00531BAA">
        <w:t>nella sezione “</w:t>
      </w:r>
      <w:r w:rsidRPr="00531BAA">
        <w:rPr>
          <w:b/>
          <w:bCs/>
        </w:rPr>
        <w:t>ERARIO ED ALTRO</w:t>
      </w:r>
      <w:r w:rsidRPr="00531BAA">
        <w:t>”, sono indicati:</w:t>
      </w:r>
    </w:p>
    <w:p w14:paraId="7243FCD9" w14:textId="77777777" w:rsidR="0017271F" w:rsidRPr="00531BAA" w:rsidRDefault="0017271F" w:rsidP="00B800F1">
      <w:pPr>
        <w:pStyle w:val="Paragrafoelenco"/>
        <w:numPr>
          <w:ilvl w:val="0"/>
          <w:numId w:val="39"/>
        </w:numPr>
        <w:shd w:val="clear" w:color="auto" w:fill="FFFFFF"/>
        <w:spacing w:line="360" w:lineRule="auto"/>
        <w:ind w:left="1276"/>
        <w:jc w:val="both"/>
        <w:rPr>
          <w:rFonts w:cs="Tahoma"/>
          <w:szCs w:val="20"/>
        </w:rPr>
      </w:pPr>
      <w:r w:rsidRPr="00531BAA">
        <w:t>nel campo “</w:t>
      </w:r>
      <w:r w:rsidRPr="00531BAA">
        <w:rPr>
          <w:b/>
          <w:bCs/>
        </w:rPr>
        <w:t>tipo</w:t>
      </w:r>
      <w:r w:rsidRPr="00531BAA">
        <w:t>”, la lettera “R”;</w:t>
      </w:r>
    </w:p>
    <w:p w14:paraId="10D633EA" w14:textId="77777777" w:rsidR="0017271F" w:rsidRPr="00531BAA" w:rsidRDefault="0017271F" w:rsidP="00B800F1">
      <w:pPr>
        <w:pStyle w:val="Paragrafoelenco"/>
        <w:numPr>
          <w:ilvl w:val="0"/>
          <w:numId w:val="39"/>
        </w:numPr>
        <w:shd w:val="clear" w:color="auto" w:fill="FFFFFF"/>
        <w:spacing w:line="360" w:lineRule="auto"/>
        <w:ind w:left="1276"/>
        <w:jc w:val="both"/>
        <w:rPr>
          <w:rFonts w:cs="Tahoma"/>
          <w:szCs w:val="20"/>
        </w:rPr>
      </w:pPr>
      <w:r w:rsidRPr="00531BAA">
        <w:t>nel campo “</w:t>
      </w:r>
      <w:r w:rsidRPr="00531BAA">
        <w:rPr>
          <w:b/>
          <w:bCs/>
        </w:rPr>
        <w:t>elementi identificativi</w:t>
      </w:r>
      <w:r w:rsidRPr="00531BAA">
        <w:t>”, il “</w:t>
      </w:r>
      <w:r w:rsidRPr="00531BAA">
        <w:rPr>
          <w:b/>
          <w:bCs/>
        </w:rPr>
        <w:t>codice aiuto</w:t>
      </w:r>
      <w:r w:rsidRPr="00531BAA">
        <w:t>” della singola misura agevolativa indicato nella “TABELLA AIUTI” presente nelle istruzioni al modello di autodichiarazione dei requisiti Temporary Framework;</w:t>
      </w:r>
    </w:p>
    <w:p w14:paraId="334DF49A" w14:textId="77777777" w:rsidR="0017271F" w:rsidRPr="00531BAA" w:rsidRDefault="0017271F" w:rsidP="00B800F1">
      <w:pPr>
        <w:pStyle w:val="Paragrafoelenco"/>
        <w:numPr>
          <w:ilvl w:val="0"/>
          <w:numId w:val="39"/>
        </w:numPr>
        <w:shd w:val="clear" w:color="auto" w:fill="FFFFFF"/>
        <w:spacing w:line="360" w:lineRule="auto"/>
        <w:ind w:left="1276"/>
        <w:jc w:val="both"/>
        <w:rPr>
          <w:rFonts w:cs="Tahoma"/>
          <w:szCs w:val="20"/>
        </w:rPr>
      </w:pPr>
      <w:r w:rsidRPr="00531BAA">
        <w:t>nel campo “</w:t>
      </w:r>
      <w:r w:rsidRPr="00531BAA">
        <w:rPr>
          <w:b/>
          <w:bCs/>
        </w:rPr>
        <w:t>codice</w:t>
      </w:r>
      <w:r w:rsidRPr="00531BAA">
        <w:t>”, uno dei codici tributo istituiti con la presente risoluzione;</w:t>
      </w:r>
    </w:p>
    <w:p w14:paraId="3C7F4F76" w14:textId="77777777" w:rsidR="0017271F" w:rsidRPr="00531BAA" w:rsidRDefault="0017271F" w:rsidP="00B800F1">
      <w:pPr>
        <w:pStyle w:val="Paragrafoelenco"/>
        <w:numPr>
          <w:ilvl w:val="0"/>
          <w:numId w:val="39"/>
        </w:numPr>
        <w:shd w:val="clear" w:color="auto" w:fill="FFFFFF"/>
        <w:spacing w:line="360" w:lineRule="auto"/>
        <w:ind w:left="1276"/>
        <w:jc w:val="both"/>
        <w:rPr>
          <w:rFonts w:cs="Tahoma"/>
          <w:szCs w:val="20"/>
        </w:rPr>
      </w:pPr>
      <w:r w:rsidRPr="00531BAA">
        <w:t>nel campo “</w:t>
      </w:r>
      <w:r w:rsidRPr="00531BAA">
        <w:rPr>
          <w:b/>
          <w:bCs/>
        </w:rPr>
        <w:t>anno di riferimento</w:t>
      </w:r>
      <w:r w:rsidRPr="00531BAA">
        <w:t>”, l’anno in cui è stato riconosciuto l’aiuto da riversare nel formato “AAAA”;</w:t>
      </w:r>
    </w:p>
    <w:p w14:paraId="09F5E423" w14:textId="0D13516C" w:rsidR="00F43EB5" w:rsidRPr="00531BAA" w:rsidRDefault="0017271F" w:rsidP="00B800F1">
      <w:pPr>
        <w:pStyle w:val="Paragrafoelenco"/>
        <w:numPr>
          <w:ilvl w:val="0"/>
          <w:numId w:val="39"/>
        </w:numPr>
        <w:shd w:val="clear" w:color="auto" w:fill="FFFFFF"/>
        <w:spacing w:line="360" w:lineRule="auto"/>
        <w:ind w:left="1276"/>
        <w:jc w:val="both"/>
        <w:rPr>
          <w:rFonts w:cs="Tahoma"/>
          <w:szCs w:val="20"/>
        </w:rPr>
      </w:pPr>
      <w:r w:rsidRPr="00531BAA">
        <w:t>nel campo “</w:t>
      </w:r>
      <w:r w:rsidRPr="00531BAA">
        <w:rPr>
          <w:b/>
          <w:bCs/>
        </w:rPr>
        <w:t>importi a debito versati</w:t>
      </w:r>
      <w:r w:rsidRPr="00531BAA">
        <w:t>”, l’importo dell’aiuto da restituire, ovvero l’importo degli interessi, in base al codice tributo indicato.</w:t>
      </w:r>
    </w:p>
    <w:p w14:paraId="41CFCD26" w14:textId="180E92C0" w:rsidR="00F92554" w:rsidRPr="00531BAA" w:rsidRDefault="00F92554" w:rsidP="001B54B5">
      <w:pPr>
        <w:shd w:val="clear" w:color="auto" w:fill="FFFFFF"/>
        <w:spacing w:line="360" w:lineRule="auto"/>
        <w:jc w:val="both"/>
        <w:rPr>
          <w:rFonts w:cs="Tahoma"/>
          <w:szCs w:val="20"/>
        </w:rPr>
      </w:pPr>
      <w:r w:rsidRPr="00531BAA">
        <w:rPr>
          <w:rFonts w:cs="Tahoma"/>
          <w:szCs w:val="20"/>
        </w:rPr>
        <w:t xml:space="preserve">Gli importi eccedenti i limiti dei massimali previsti devono essere volontariamente restituiti o sottratti da aiuti successivamente ricevuti </w:t>
      </w:r>
      <w:r w:rsidRPr="00531BAA">
        <w:rPr>
          <w:rFonts w:cs="Tahoma"/>
          <w:b/>
          <w:bCs/>
          <w:szCs w:val="20"/>
        </w:rPr>
        <w:t>entro il termine di presentazione della dichiarazione dei redditi relativa al periodo di imposta in corso al 31 dicembre 2021</w:t>
      </w:r>
      <w:r w:rsidRPr="00531BAA">
        <w:rPr>
          <w:rFonts w:cs="Tahoma"/>
          <w:szCs w:val="20"/>
        </w:rPr>
        <w:t>.</w:t>
      </w:r>
    </w:p>
    <w:p w14:paraId="2EE67B5F" w14:textId="1D743652" w:rsidR="00B9076A" w:rsidRPr="00531BAA" w:rsidRDefault="00B9076A" w:rsidP="001B54B5">
      <w:pPr>
        <w:shd w:val="clear" w:color="auto" w:fill="FFFFFF"/>
        <w:spacing w:line="360" w:lineRule="auto"/>
        <w:jc w:val="both"/>
      </w:pPr>
      <w:r w:rsidRPr="00531BAA">
        <w:rPr>
          <w:rFonts w:cs="Tahoma"/>
          <w:szCs w:val="20"/>
        </w:rPr>
        <w:t>La Dichiarazione</w:t>
      </w:r>
      <w:r w:rsidR="00BD4A8F" w:rsidRPr="00531BAA">
        <w:rPr>
          <w:rFonts w:cs="Tahoma"/>
          <w:szCs w:val="20"/>
        </w:rPr>
        <w:t xml:space="preserve">, in origine, andava </w:t>
      </w:r>
      <w:r w:rsidRPr="00531BAA">
        <w:rPr>
          <w:rFonts w:cs="Tahoma"/>
          <w:szCs w:val="20"/>
        </w:rPr>
        <w:t xml:space="preserve">inviata </w:t>
      </w:r>
      <w:r w:rsidRPr="00531BAA">
        <w:rPr>
          <w:rFonts w:cs="Tahoma"/>
          <w:b/>
          <w:bCs/>
          <w:szCs w:val="20"/>
        </w:rPr>
        <w:t>dal 28 aprile 2022 al 30 giugno 2022</w:t>
      </w:r>
      <w:r w:rsidRPr="00531BAA">
        <w:rPr>
          <w:rFonts w:cs="Tahoma"/>
          <w:szCs w:val="20"/>
        </w:rPr>
        <w:t>.</w:t>
      </w:r>
      <w:r w:rsidR="00BD4A8F" w:rsidRPr="00531BAA">
        <w:rPr>
          <w:rFonts w:cs="Tahoma"/>
          <w:szCs w:val="20"/>
        </w:rPr>
        <w:t xml:space="preserve"> Con il provvedimento Prot. </w:t>
      </w:r>
      <w:r w:rsidR="00BD4A8F" w:rsidRPr="00531BAA">
        <w:t xml:space="preserve">233822 del 22 giugno 2022 è stata </w:t>
      </w:r>
      <w:r w:rsidR="00BD4A8F" w:rsidRPr="00531BAA">
        <w:rPr>
          <w:b/>
          <w:bCs/>
        </w:rPr>
        <w:t>disposta la proroga dal 30 giugno 2022 al 30 novembre 2022</w:t>
      </w:r>
      <w:r w:rsidR="00BD4A8F" w:rsidRPr="00531BAA">
        <w:t xml:space="preserve">. </w:t>
      </w:r>
    </w:p>
    <w:p w14:paraId="54C24189" w14:textId="18030CE3" w:rsidR="00BD4A8F" w:rsidRPr="00531BAA" w:rsidRDefault="00BD4A8F" w:rsidP="001B54B5">
      <w:pPr>
        <w:shd w:val="clear" w:color="auto" w:fill="FFFFFF"/>
        <w:spacing w:line="360" w:lineRule="auto"/>
        <w:jc w:val="both"/>
        <w:rPr>
          <w:rFonts w:cs="Tahoma"/>
          <w:szCs w:val="20"/>
        </w:rPr>
      </w:pPr>
      <w:r w:rsidRPr="00531BAA">
        <w:rPr>
          <w:rFonts w:cs="Tahoma"/>
          <w:szCs w:val="20"/>
        </w:rPr>
        <w:t xml:space="preserve">In particolare, tenuto conto di quanto previsto dall’articolo 35 del decreto-legge 21 giugno 2022, n. 73, con il quale sono </w:t>
      </w:r>
      <w:r w:rsidRPr="00531BAA">
        <w:rPr>
          <w:rFonts w:cs="Tahoma"/>
          <w:b/>
          <w:bCs/>
          <w:szCs w:val="20"/>
        </w:rPr>
        <w:t xml:space="preserve">prorogati i termini di registrazione degli aiuti di Stato COVID-19 nel Registro Nazionale degli Aiuti di stato </w:t>
      </w:r>
      <w:r w:rsidRPr="00531BAA">
        <w:rPr>
          <w:rFonts w:cs="Tahoma"/>
          <w:szCs w:val="20"/>
        </w:rPr>
        <w:t>(</w:t>
      </w:r>
      <w:r w:rsidRPr="00531BAA">
        <w:rPr>
          <w:rFonts w:cs="Tahoma"/>
          <w:b/>
          <w:bCs/>
          <w:szCs w:val="20"/>
        </w:rPr>
        <w:t>RNA</w:t>
      </w:r>
      <w:r w:rsidRPr="00531BAA">
        <w:rPr>
          <w:rFonts w:cs="Tahoma"/>
          <w:szCs w:val="20"/>
        </w:rPr>
        <w:t xml:space="preserve">) di cui all’articolo 10, comma 1, secondo periodo, del decreto del Ministro dello sviluppo economico, di concerto con il Ministro dell’economia e delle finanze e il Ministro delle politiche agricole </w:t>
      </w:r>
      <w:r w:rsidR="00531BAA" w:rsidRPr="00531BAA">
        <w:rPr>
          <w:rFonts w:cs="Tahoma"/>
          <w:noProof/>
          <w:szCs w:val="20"/>
        </w:rPr>
        <w:lastRenderedPageBreak/>
        <mc:AlternateContent>
          <mc:Choice Requires="wps">
            <w:drawing>
              <wp:anchor distT="0" distB="0" distL="114300" distR="114300" simplePos="0" relativeHeight="251809808" behindDoc="0" locked="0" layoutInCell="1" allowOverlap="1" wp14:anchorId="48121151" wp14:editId="6916F587">
                <wp:simplePos x="0" y="0"/>
                <wp:positionH relativeFrom="column">
                  <wp:posOffset>-230505</wp:posOffset>
                </wp:positionH>
                <wp:positionV relativeFrom="paragraph">
                  <wp:posOffset>-68166</wp:posOffset>
                </wp:positionV>
                <wp:extent cx="0" cy="3387600"/>
                <wp:effectExtent l="19050" t="0" r="19050" b="22860"/>
                <wp:wrapNone/>
                <wp:docPr id="11" name="Connettore diritto 11"/>
                <wp:cNvGraphicFramePr/>
                <a:graphic xmlns:a="http://schemas.openxmlformats.org/drawingml/2006/main">
                  <a:graphicData uri="http://schemas.microsoft.com/office/word/2010/wordprocessingShape">
                    <wps:wsp>
                      <wps:cNvCnPr/>
                      <wps:spPr>
                        <a:xfrm>
                          <a:off x="0" y="0"/>
                          <a:ext cx="0" cy="33876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8C570B" id="Connettore diritto 11" o:spid="_x0000_s1026" style="position:absolute;z-index:25180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5.35pt" to="-18.1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" strokecolor="yellow" strokeweight="2.25pt"/>
            </w:pict>
          </mc:Fallback>
        </mc:AlternateContent>
      </w:r>
      <w:r w:rsidRPr="00531BAA">
        <w:rPr>
          <w:rFonts w:cs="Tahoma"/>
          <w:szCs w:val="20"/>
        </w:rPr>
        <w:t xml:space="preserve">alimentari e forestali del 31 maggio 2017, n. 115, al fine di concedere ai beneficiari dei predetti aiuti un </w:t>
      </w:r>
      <w:r w:rsidRPr="00531BAA">
        <w:rPr>
          <w:rFonts w:cs="Tahoma"/>
          <w:b/>
          <w:bCs/>
          <w:szCs w:val="20"/>
        </w:rPr>
        <w:t>più ampio lasso di tempo</w:t>
      </w:r>
      <w:r w:rsidRPr="00531BAA">
        <w:rPr>
          <w:rFonts w:cs="Tahoma"/>
          <w:szCs w:val="20"/>
        </w:rPr>
        <w:t xml:space="preserve"> per compilare e inviare l’autodichiarazione prevista dal citato articolo 3 del decreto dell’11 dicembre 2021, con il provvedimento Prot. </w:t>
      </w:r>
      <w:r w:rsidRPr="00531BAA">
        <w:t xml:space="preserve">233822/2022 </w:t>
      </w:r>
      <w:r w:rsidRPr="00531BAA">
        <w:rPr>
          <w:rFonts w:cs="Tahoma"/>
          <w:szCs w:val="20"/>
        </w:rPr>
        <w:t xml:space="preserve">è stata introdotta la modifica dei punti 2.3 e 2.4 del provvedimento del Direttore dell’Agenzia delle entrate prot. n. 143438 del 27 aprile 2022, </w:t>
      </w:r>
      <w:r w:rsidRPr="00531BAA">
        <w:rPr>
          <w:rFonts w:cs="Tahoma"/>
          <w:b/>
          <w:bCs/>
          <w:szCs w:val="20"/>
        </w:rPr>
        <w:t>prevedendo che la predetta autodichiarazione debba essere presentata entro il 30 novembre 2022</w:t>
      </w:r>
      <w:r w:rsidRPr="00531BAA">
        <w:rPr>
          <w:rFonts w:cs="Tahoma"/>
          <w:szCs w:val="20"/>
        </w:rPr>
        <w:t>, anziché entro il 30 giugno 2022.</w:t>
      </w:r>
    </w:p>
    <w:p w14:paraId="0E549F64" w14:textId="3FF9A324" w:rsidR="00BD4A8F" w:rsidRPr="00531BAA" w:rsidRDefault="00BD4A8F" w:rsidP="001B54B5">
      <w:pPr>
        <w:shd w:val="clear" w:color="auto" w:fill="FFFFFF"/>
        <w:spacing w:line="360" w:lineRule="auto"/>
        <w:jc w:val="both"/>
        <w:rPr>
          <w:rFonts w:cs="Tahoma"/>
          <w:color w:val="FF0000"/>
          <w:szCs w:val="20"/>
        </w:rPr>
      </w:pPr>
      <w:r w:rsidRPr="00531BAA">
        <w:rPr>
          <w:rFonts w:cs="Tahoma"/>
          <w:szCs w:val="20"/>
        </w:rPr>
        <w:t xml:space="preserve">I contribuenti che si avvalgono della </w:t>
      </w:r>
      <w:r w:rsidRPr="00531BAA">
        <w:rPr>
          <w:rFonts w:cs="Tahoma"/>
          <w:b/>
          <w:bCs/>
          <w:szCs w:val="20"/>
        </w:rPr>
        <w:t>definizione agevolata</w:t>
      </w:r>
      <w:r w:rsidRPr="00531BAA">
        <w:rPr>
          <w:rFonts w:cs="Tahoma"/>
          <w:szCs w:val="20"/>
        </w:rPr>
        <w:t xml:space="preserve"> di cui all’articolo 5, commi da 1 a 9, del decreto-legge 22 marzo 2021, n. 41, </w:t>
      </w:r>
      <w:r w:rsidRPr="00531BAA">
        <w:rPr>
          <w:rFonts w:cs="Tahoma"/>
          <w:b/>
          <w:bCs/>
          <w:szCs w:val="20"/>
        </w:rPr>
        <w:t>inviano l’autodichiarazione entro il medesimo termine del 30 novembre 2022</w:t>
      </w:r>
      <w:r w:rsidRPr="00531BAA">
        <w:rPr>
          <w:rFonts w:cs="Tahoma"/>
          <w:szCs w:val="20"/>
        </w:rPr>
        <w:t xml:space="preserve"> o, </w:t>
      </w:r>
      <w:r w:rsidRPr="00531BAA">
        <w:rPr>
          <w:rFonts w:cs="Tahoma"/>
          <w:b/>
          <w:bCs/>
          <w:szCs w:val="20"/>
        </w:rPr>
        <w:t>se successivo</w:t>
      </w:r>
      <w:r w:rsidRPr="00531BAA">
        <w:rPr>
          <w:rFonts w:cs="Tahoma"/>
          <w:szCs w:val="20"/>
        </w:rPr>
        <w:t xml:space="preserve">, entro il termine di </w:t>
      </w:r>
      <w:r w:rsidRPr="00531BAA">
        <w:rPr>
          <w:rFonts w:cs="Tahoma"/>
          <w:b/>
          <w:bCs/>
          <w:szCs w:val="20"/>
        </w:rPr>
        <w:t>60 giorni dal pagamento delle somme dovute</w:t>
      </w:r>
      <w:r w:rsidRPr="00531BAA">
        <w:rPr>
          <w:rFonts w:cs="Tahoma"/>
          <w:szCs w:val="20"/>
        </w:rPr>
        <w:t xml:space="preserve"> o della prima rata (provvedimento dell’Agenzia delle entrate del 18 ottobre 2021, come modificato dal provvedimento del 3 dicembre 2021). Nel caso in cui il predetto termine cada successivamente al 30 novembre 2022, i contribuenti che hanno beneficiato anche di altri aiuti tra quelli elencati nell’articolo 1 del decreto dell’11 dicembre 2021 sono tenuti a presentare l’autodichiarazione secondo le regole previste dal citato punto 2.4 del provvedimento del 27 aprile 2022</w:t>
      </w:r>
      <w:r w:rsidR="003F5F2D" w:rsidRPr="00531BAA">
        <w:rPr>
          <w:rFonts w:cs="Tahoma"/>
          <w:szCs w:val="20"/>
        </w:rPr>
        <w:t>, tenendo conto della proroga al 30 novembre 2022</w:t>
      </w:r>
      <w:r w:rsidR="003F5F2D" w:rsidRPr="00531BAA">
        <w:rPr>
          <w:rFonts w:cs="Tahoma"/>
          <w:color w:val="FF0000"/>
          <w:szCs w:val="20"/>
        </w:rPr>
        <w:t>.</w:t>
      </w:r>
    </w:p>
    <w:p w14:paraId="0220869B" w14:textId="08368705" w:rsidR="00B9076A" w:rsidRPr="00653D2F" w:rsidRDefault="00B9076A"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A seguito della presentazione della Dichiarazione è rilasciata, </w:t>
      </w:r>
      <w:r w:rsidRPr="00653D2F">
        <w:rPr>
          <w:rFonts w:cs="Tahoma"/>
          <w:b/>
          <w:bCs/>
          <w:color w:val="000000" w:themeColor="text1"/>
          <w:szCs w:val="20"/>
        </w:rPr>
        <w:t>entro 5 giorni</w:t>
      </w:r>
      <w:r w:rsidRPr="00653D2F">
        <w:rPr>
          <w:rFonts w:cs="Tahoma"/>
          <w:color w:val="000000" w:themeColor="text1"/>
          <w:szCs w:val="20"/>
        </w:rPr>
        <w:t xml:space="preserve">, una </w:t>
      </w:r>
      <w:r w:rsidRPr="00653D2F">
        <w:rPr>
          <w:rFonts w:cs="Tahoma"/>
          <w:b/>
          <w:bCs/>
          <w:color w:val="000000" w:themeColor="text1"/>
          <w:szCs w:val="20"/>
        </w:rPr>
        <w:t>ricevuta</w:t>
      </w:r>
      <w:r w:rsidRPr="00653D2F">
        <w:rPr>
          <w:rFonts w:cs="Tahoma"/>
          <w:color w:val="000000" w:themeColor="text1"/>
          <w:szCs w:val="20"/>
        </w:rPr>
        <w:t xml:space="preserve"> che ne attesta la presa in carico, ovvero lo scarto, con l’indicazione delle relative motivazioni. La ricevuta viene messa a disposizione del soggetto che ha trasmesso la Dichiarazione, nell’area riservata del sito internet dell’Agenzia delle entrate.</w:t>
      </w:r>
    </w:p>
    <w:p w14:paraId="4E3AC9B4" w14:textId="77777777" w:rsidR="00D97CE4" w:rsidRPr="00653D2F" w:rsidRDefault="00D97CE4"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Si considerano tempestive le Dichiarazioni trasmesse entro i termini sopra richiamati ma </w:t>
      </w:r>
      <w:r w:rsidRPr="00653D2F">
        <w:rPr>
          <w:rFonts w:cs="Tahoma"/>
          <w:b/>
          <w:bCs/>
          <w:color w:val="000000" w:themeColor="text1"/>
          <w:szCs w:val="20"/>
        </w:rPr>
        <w:t>scartate</w:t>
      </w:r>
      <w:r w:rsidRPr="00653D2F">
        <w:rPr>
          <w:rFonts w:cs="Tahoma"/>
          <w:color w:val="000000" w:themeColor="text1"/>
          <w:szCs w:val="20"/>
        </w:rPr>
        <w:t xml:space="preserve"> dal servizio telematico, purché </w:t>
      </w:r>
      <w:r w:rsidRPr="00653D2F">
        <w:rPr>
          <w:rFonts w:cs="Tahoma"/>
          <w:b/>
          <w:bCs/>
          <w:color w:val="000000" w:themeColor="text1"/>
          <w:szCs w:val="20"/>
        </w:rPr>
        <w:t>ritrasmesse entro i cinque giorni successivi</w:t>
      </w:r>
      <w:r w:rsidRPr="00653D2F">
        <w:rPr>
          <w:rFonts w:cs="Tahoma"/>
          <w:color w:val="000000" w:themeColor="text1"/>
          <w:szCs w:val="20"/>
        </w:rPr>
        <w:t xml:space="preserve"> alla data contenuta nella comunicazione dell’Agenzia delle entrate che attesta il motivo dello scarto.</w:t>
      </w:r>
    </w:p>
    <w:p w14:paraId="5C677669" w14:textId="72D7737A" w:rsidR="00B9076A" w:rsidRPr="00653D2F" w:rsidRDefault="00D97CE4"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Nello stesso periodo è possibile </w:t>
      </w:r>
      <w:r w:rsidRPr="00653D2F">
        <w:rPr>
          <w:rFonts w:cs="Tahoma"/>
          <w:b/>
          <w:bCs/>
          <w:color w:val="000000" w:themeColor="text1"/>
          <w:szCs w:val="20"/>
        </w:rPr>
        <w:t>inviare una nuova Dichiarazione</w:t>
      </w:r>
      <w:r w:rsidRPr="00653D2F">
        <w:rPr>
          <w:rFonts w:cs="Tahoma"/>
          <w:color w:val="000000" w:themeColor="text1"/>
          <w:szCs w:val="20"/>
        </w:rPr>
        <w:t xml:space="preserve">, che sostituisce integralmente quella precedentemente trasmessa. </w:t>
      </w:r>
      <w:r w:rsidRPr="00653D2F">
        <w:rPr>
          <w:rFonts w:cs="Tahoma"/>
          <w:b/>
          <w:bCs/>
          <w:color w:val="000000" w:themeColor="text1"/>
          <w:szCs w:val="20"/>
        </w:rPr>
        <w:t>L’ultima Dichiarazione validamente trasmessa sostituisce tutte quelle precedentemente inviate</w:t>
      </w:r>
      <w:r w:rsidRPr="00653D2F">
        <w:rPr>
          <w:rFonts w:cs="Tahoma"/>
          <w:color w:val="000000" w:themeColor="text1"/>
          <w:szCs w:val="20"/>
        </w:rPr>
        <w:t>.</w:t>
      </w:r>
    </w:p>
    <w:p w14:paraId="4E76166A" w14:textId="2346CD88" w:rsidR="00716D90" w:rsidRPr="00653D2F" w:rsidRDefault="00716D90" w:rsidP="001B54B5">
      <w:pPr>
        <w:shd w:val="clear" w:color="auto" w:fill="FFFFFF"/>
        <w:spacing w:line="360" w:lineRule="auto"/>
        <w:jc w:val="both"/>
        <w:rPr>
          <w:rFonts w:cs="Tahoma"/>
          <w:color w:val="000000" w:themeColor="text1"/>
          <w:szCs w:val="20"/>
        </w:rPr>
      </w:pPr>
    </w:p>
    <w:p w14:paraId="6E4798E5" w14:textId="77004009" w:rsidR="00716D90" w:rsidRPr="00653D2F" w:rsidRDefault="00716D90" w:rsidP="006E3679">
      <w:pPr>
        <w:shd w:val="clear" w:color="auto" w:fill="FFFFFF"/>
        <w:spacing w:line="360" w:lineRule="auto"/>
        <w:ind w:left="1276"/>
        <w:jc w:val="both"/>
        <w:rPr>
          <w:rFonts w:cs="Tahoma"/>
          <w:color w:val="000000" w:themeColor="text1"/>
          <w:szCs w:val="20"/>
        </w:rPr>
      </w:pPr>
      <w:r w:rsidRPr="00653D2F">
        <w:rPr>
          <w:rFonts w:cs="Tahoma"/>
          <w:bCs/>
          <w:noProof/>
          <w:color w:val="000000" w:themeColor="text1"/>
          <w:szCs w:val="20"/>
        </w:rPr>
        <w:drawing>
          <wp:anchor distT="0" distB="0" distL="114300" distR="114300" simplePos="0" relativeHeight="251793424" behindDoc="1" locked="0" layoutInCell="1" allowOverlap="1" wp14:anchorId="57CF9B52" wp14:editId="37727BE5">
            <wp:simplePos x="0" y="0"/>
            <wp:positionH relativeFrom="margin">
              <wp:posOffset>0</wp:posOffset>
            </wp:positionH>
            <wp:positionV relativeFrom="paragraph">
              <wp:posOffset>87385</wp:posOffset>
            </wp:positionV>
            <wp:extent cx="659765" cy="659765"/>
            <wp:effectExtent l="0" t="0" r="0" b="0"/>
            <wp:wrapSquare wrapText="bothSides"/>
            <wp:docPr id="2054594360" name="Elemento grafico 2054594360"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653D2F">
        <w:rPr>
          <w:rFonts w:cs="Tahoma"/>
          <w:color w:val="000000" w:themeColor="text1"/>
          <w:szCs w:val="20"/>
        </w:rPr>
        <w:t xml:space="preserve">Nel caso in cui la dichiarazione sostitutiva sia stata </w:t>
      </w:r>
      <w:r w:rsidRPr="00653D2F">
        <w:rPr>
          <w:rFonts w:cs="Tahoma"/>
          <w:b/>
          <w:bCs/>
          <w:color w:val="000000" w:themeColor="text1"/>
          <w:szCs w:val="20"/>
        </w:rPr>
        <w:t>già resa in sede di presentazione della comunicazione per l’accesso agli aiuti</w:t>
      </w:r>
      <w:r w:rsidRPr="00653D2F">
        <w:rPr>
          <w:rFonts w:cs="Tahoma"/>
          <w:color w:val="000000" w:themeColor="text1"/>
          <w:szCs w:val="20"/>
        </w:rPr>
        <w:t xml:space="preserve"> elencati in precedenza, per i quali il relativo modello includeva l’autodichiarazione in argomento, la </w:t>
      </w:r>
      <w:r w:rsidRPr="00653D2F">
        <w:rPr>
          <w:rFonts w:cs="Tahoma"/>
          <w:b/>
          <w:bCs/>
          <w:color w:val="000000" w:themeColor="text1"/>
          <w:szCs w:val="20"/>
        </w:rPr>
        <w:t>presentazione della Dichiarazione non è obbligatoria</w:t>
      </w:r>
      <w:r w:rsidRPr="00653D2F">
        <w:rPr>
          <w:rFonts w:cs="Tahoma"/>
          <w:color w:val="000000" w:themeColor="text1"/>
          <w:szCs w:val="20"/>
        </w:rPr>
        <w:t xml:space="preserve"> sempre che il beneficiario non abbia </w:t>
      </w:r>
      <w:r w:rsidRPr="00653D2F">
        <w:rPr>
          <w:rFonts w:cs="Tahoma"/>
          <w:b/>
          <w:bCs/>
          <w:color w:val="000000" w:themeColor="text1"/>
          <w:szCs w:val="20"/>
        </w:rPr>
        <w:t>successivamente fruito di ulteriori aiuti</w:t>
      </w:r>
      <w:r w:rsidRPr="00653D2F">
        <w:rPr>
          <w:rFonts w:cs="Tahoma"/>
          <w:color w:val="000000" w:themeColor="text1"/>
          <w:szCs w:val="20"/>
        </w:rPr>
        <w:t xml:space="preserve"> tra quelli elencati nel citato articolo 1.</w:t>
      </w:r>
    </w:p>
    <w:p w14:paraId="0E54EC1F" w14:textId="66F483B4" w:rsidR="00D97CE4" w:rsidRDefault="00D97CE4" w:rsidP="001B54B5">
      <w:pPr>
        <w:shd w:val="clear" w:color="auto" w:fill="FFFFFF"/>
        <w:spacing w:line="360" w:lineRule="auto"/>
        <w:jc w:val="both"/>
        <w:rPr>
          <w:rFonts w:cs="Tahoma"/>
          <w:color w:val="000000" w:themeColor="text1"/>
          <w:szCs w:val="20"/>
        </w:rPr>
      </w:pPr>
    </w:p>
    <w:p w14:paraId="689DC67F" w14:textId="77777777" w:rsidR="003F5F2D" w:rsidRPr="00653D2F" w:rsidRDefault="003F5F2D" w:rsidP="001B54B5">
      <w:pPr>
        <w:shd w:val="clear" w:color="auto" w:fill="FFFFFF"/>
        <w:spacing w:line="360" w:lineRule="auto"/>
        <w:jc w:val="both"/>
        <w:rPr>
          <w:rFonts w:cs="Tahoma"/>
          <w:color w:val="000000" w:themeColor="text1"/>
          <w:szCs w:val="20"/>
        </w:rPr>
      </w:pPr>
    </w:p>
    <w:p w14:paraId="10D08265" w14:textId="53CAB5C9" w:rsidR="00E013D6" w:rsidRPr="00653D2F" w:rsidRDefault="00E013D6"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lastRenderedPageBreak/>
        <w:t xml:space="preserve">La dichiarazione va </w:t>
      </w:r>
      <w:r w:rsidRPr="00653D2F">
        <w:rPr>
          <w:rFonts w:cs="Tahoma"/>
          <w:b/>
          <w:bCs/>
          <w:color w:val="000000" w:themeColor="text1"/>
          <w:szCs w:val="20"/>
        </w:rPr>
        <w:t>comunque presentata quando</w:t>
      </w:r>
      <w:r w:rsidRPr="00653D2F">
        <w:rPr>
          <w:rFonts w:cs="Tahoma"/>
          <w:color w:val="000000" w:themeColor="text1"/>
          <w:szCs w:val="20"/>
        </w:rPr>
        <w:t>:</w:t>
      </w:r>
    </w:p>
    <w:p w14:paraId="54214BEA" w14:textId="77777777" w:rsidR="00E013D6" w:rsidRPr="00653D2F" w:rsidRDefault="00E013D6" w:rsidP="00853631">
      <w:pPr>
        <w:pStyle w:val="Paragrafoelenco"/>
        <w:numPr>
          <w:ilvl w:val="0"/>
          <w:numId w:val="23"/>
        </w:num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il beneficiario ha </w:t>
      </w:r>
      <w:r w:rsidRPr="00653D2F">
        <w:rPr>
          <w:rFonts w:cs="Tahoma"/>
          <w:b/>
          <w:bCs/>
          <w:color w:val="000000" w:themeColor="text1"/>
          <w:szCs w:val="20"/>
        </w:rPr>
        <w:t>fruito degli aiuti riconosciuti ai fini IMU</w:t>
      </w:r>
      <w:r w:rsidRPr="00653D2F">
        <w:rPr>
          <w:rFonts w:cs="Tahoma"/>
          <w:color w:val="000000" w:themeColor="text1"/>
          <w:szCs w:val="20"/>
        </w:rPr>
        <w:t xml:space="preserve"> senza aver compilato nella precedente dichiarazione sostitutiva il quadro C;</w:t>
      </w:r>
    </w:p>
    <w:p w14:paraId="7F26B3E9" w14:textId="77777777" w:rsidR="00E013D6" w:rsidRPr="00653D2F" w:rsidRDefault="00E013D6" w:rsidP="00853631">
      <w:pPr>
        <w:pStyle w:val="Paragrafoelenco"/>
        <w:numPr>
          <w:ilvl w:val="0"/>
          <w:numId w:val="23"/>
        </w:num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il beneficiario ha </w:t>
      </w:r>
      <w:r w:rsidRPr="00653D2F">
        <w:rPr>
          <w:rFonts w:cs="Tahoma"/>
          <w:b/>
          <w:bCs/>
          <w:color w:val="000000" w:themeColor="text1"/>
          <w:szCs w:val="20"/>
        </w:rPr>
        <w:t>superato i limiti massimi spettanti</w:t>
      </w:r>
      <w:r w:rsidRPr="00653D2F">
        <w:rPr>
          <w:rFonts w:cs="Tahoma"/>
          <w:color w:val="000000" w:themeColor="text1"/>
          <w:szCs w:val="20"/>
        </w:rPr>
        <w:t xml:space="preserve"> e deve riversare gli aiuti eccedenti i massimali previsti;</w:t>
      </w:r>
    </w:p>
    <w:p w14:paraId="4FDCB83B" w14:textId="381E581A" w:rsidR="00E013D6" w:rsidRPr="00653D2F" w:rsidRDefault="00E013D6" w:rsidP="00853631">
      <w:pPr>
        <w:pStyle w:val="Paragrafoelenco"/>
        <w:numPr>
          <w:ilvl w:val="0"/>
          <w:numId w:val="23"/>
        </w:num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il beneficiario si è avvalso della possibilità di “allocare” la medesima misura </w:t>
      </w:r>
      <w:r w:rsidRPr="00653D2F">
        <w:rPr>
          <w:rFonts w:cs="Tahoma"/>
          <w:b/>
          <w:bCs/>
          <w:color w:val="000000" w:themeColor="text1"/>
          <w:szCs w:val="20"/>
        </w:rPr>
        <w:t>in parte nella Sezione 3.12</w:t>
      </w:r>
      <w:r w:rsidRPr="00653D2F">
        <w:rPr>
          <w:rFonts w:cs="Tahoma"/>
          <w:color w:val="000000" w:themeColor="text1"/>
          <w:szCs w:val="20"/>
        </w:rPr>
        <w:t xml:space="preserve">, sussistendone i requisiti ivi previsti, </w:t>
      </w:r>
      <w:r w:rsidRPr="00653D2F">
        <w:rPr>
          <w:rFonts w:cs="Tahoma"/>
          <w:b/>
          <w:bCs/>
          <w:color w:val="000000" w:themeColor="text1"/>
          <w:szCs w:val="20"/>
        </w:rPr>
        <w:t>e in parte nella Sezione 3.1</w:t>
      </w:r>
      <w:r w:rsidRPr="00653D2F">
        <w:rPr>
          <w:rFonts w:cs="Tahoma"/>
          <w:color w:val="000000" w:themeColor="text1"/>
          <w:szCs w:val="20"/>
        </w:rPr>
        <w:t>, qualora residui il massimale stabilito.</w:t>
      </w:r>
    </w:p>
    <w:p w14:paraId="3D746A9C" w14:textId="25E62DA8" w:rsidR="000258B0" w:rsidRPr="00531BAA" w:rsidRDefault="00531BAA" w:rsidP="001B54B5">
      <w:pPr>
        <w:shd w:val="clear" w:color="auto" w:fill="FFFFFF"/>
        <w:spacing w:line="360" w:lineRule="auto"/>
        <w:jc w:val="both"/>
        <w:rPr>
          <w:rFonts w:cs="Tahoma"/>
          <w:szCs w:val="20"/>
        </w:rPr>
      </w:pPr>
      <w:r>
        <w:rPr>
          <w:rFonts w:cs="Tahoma"/>
          <w:noProof/>
          <w:color w:val="000000" w:themeColor="text1"/>
          <w:szCs w:val="20"/>
        </w:rPr>
        <mc:AlternateContent>
          <mc:Choice Requires="wps">
            <w:drawing>
              <wp:anchor distT="0" distB="0" distL="114300" distR="114300" simplePos="0" relativeHeight="251810832" behindDoc="0" locked="0" layoutInCell="1" allowOverlap="1" wp14:anchorId="0A724294" wp14:editId="336D9029">
                <wp:simplePos x="0" y="0"/>
                <wp:positionH relativeFrom="column">
                  <wp:posOffset>-230505</wp:posOffset>
                </wp:positionH>
                <wp:positionV relativeFrom="paragraph">
                  <wp:posOffset>14605</wp:posOffset>
                </wp:positionV>
                <wp:extent cx="0" cy="2487600"/>
                <wp:effectExtent l="19050" t="0" r="19050" b="27305"/>
                <wp:wrapNone/>
                <wp:docPr id="14" name="Connettore diritto 14"/>
                <wp:cNvGraphicFramePr/>
                <a:graphic xmlns:a="http://schemas.openxmlformats.org/drawingml/2006/main">
                  <a:graphicData uri="http://schemas.microsoft.com/office/word/2010/wordprocessingShape">
                    <wps:wsp>
                      <wps:cNvCnPr/>
                      <wps:spPr>
                        <a:xfrm flipH="1">
                          <a:off x="0" y="0"/>
                          <a:ext cx="0" cy="24876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FC00E" id="Connettore diritto 14" o:spid="_x0000_s1026" style="position:absolute;flip:x;z-index:25181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15pt" to="-18.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" strokecolor="yellow" strokeweight="2.25pt"/>
            </w:pict>
          </mc:Fallback>
        </mc:AlternateContent>
      </w:r>
      <w:r w:rsidR="00C15C7F" w:rsidRPr="00653D2F">
        <w:rPr>
          <w:rFonts w:cs="Tahoma"/>
          <w:color w:val="000000" w:themeColor="text1"/>
          <w:szCs w:val="20"/>
        </w:rPr>
        <w:t xml:space="preserve">Per i contribuenti che si avvalgono della </w:t>
      </w:r>
      <w:r w:rsidR="00C15C7F" w:rsidRPr="00653D2F">
        <w:rPr>
          <w:rFonts w:cs="Tahoma"/>
          <w:b/>
          <w:bCs/>
          <w:color w:val="000000" w:themeColor="text1"/>
          <w:szCs w:val="20"/>
        </w:rPr>
        <w:t>definizione agevolata</w:t>
      </w:r>
      <w:r w:rsidR="00C15C7F" w:rsidRPr="00653D2F">
        <w:rPr>
          <w:rFonts w:cs="Tahoma"/>
          <w:color w:val="000000" w:themeColor="text1"/>
          <w:szCs w:val="20"/>
        </w:rPr>
        <w:t xml:space="preserve"> di cui all’articolo 5, commi da 1 a 9, del decreto-legge 22 marzo 2021, n. 41, viene previsto che la Dichiarazione è inviata entro il termine di cui sopra o, se successivo, entro il termine di 60 giorni dal </w:t>
      </w:r>
      <w:r w:rsidR="00C15C7F" w:rsidRPr="00531BAA">
        <w:rPr>
          <w:rFonts w:cs="Tahoma"/>
          <w:szCs w:val="20"/>
        </w:rPr>
        <w:t>pagamento delle somme dovute o della prima rata.</w:t>
      </w:r>
      <w:r w:rsidR="000258B0" w:rsidRPr="00531BAA">
        <w:rPr>
          <w:rFonts w:cs="Tahoma"/>
          <w:szCs w:val="20"/>
        </w:rPr>
        <w:t xml:space="preserve"> Nel caso in cui il predetto termine cada </w:t>
      </w:r>
      <w:r w:rsidR="000258B0" w:rsidRPr="00531BAA">
        <w:rPr>
          <w:rFonts w:cs="Tahoma"/>
          <w:b/>
          <w:bCs/>
          <w:szCs w:val="20"/>
        </w:rPr>
        <w:t xml:space="preserve">successivamente al 30 </w:t>
      </w:r>
      <w:r w:rsidR="003F5F2D" w:rsidRPr="00531BAA">
        <w:rPr>
          <w:rFonts w:cs="Tahoma"/>
          <w:b/>
          <w:bCs/>
          <w:szCs w:val="20"/>
        </w:rPr>
        <w:t>novembre</w:t>
      </w:r>
      <w:r w:rsidR="000258B0" w:rsidRPr="00531BAA">
        <w:rPr>
          <w:rFonts w:cs="Tahoma"/>
          <w:b/>
          <w:bCs/>
          <w:szCs w:val="20"/>
        </w:rPr>
        <w:t xml:space="preserve"> 2022</w:t>
      </w:r>
      <w:r w:rsidR="000258B0" w:rsidRPr="00531BAA">
        <w:rPr>
          <w:rFonts w:cs="Tahoma"/>
          <w:szCs w:val="20"/>
        </w:rPr>
        <w:t>, i contribuenti che hanno beneficiato anche di altri aiuti tra quelli elencati nella sezione I del quadro A della Dichiarazione (si veda paragrafo seguente) sono tenuti a presentare:</w:t>
      </w:r>
    </w:p>
    <w:p w14:paraId="5D800C91" w14:textId="0B042C70" w:rsidR="000258B0" w:rsidRPr="00531BAA" w:rsidRDefault="000258B0" w:rsidP="00853631">
      <w:pPr>
        <w:pStyle w:val="Paragrafoelenco"/>
        <w:numPr>
          <w:ilvl w:val="0"/>
          <w:numId w:val="24"/>
        </w:numPr>
        <w:shd w:val="clear" w:color="auto" w:fill="FFFFFF"/>
        <w:spacing w:line="360" w:lineRule="auto"/>
        <w:jc w:val="both"/>
        <w:rPr>
          <w:rFonts w:cs="Tahoma"/>
          <w:szCs w:val="20"/>
        </w:rPr>
      </w:pPr>
      <w:r w:rsidRPr="00531BAA">
        <w:rPr>
          <w:rFonts w:cs="Tahoma"/>
          <w:szCs w:val="20"/>
        </w:rPr>
        <w:t xml:space="preserve">una prima Dichiarazione, entro il 30 </w:t>
      </w:r>
      <w:r w:rsidR="003F5F2D" w:rsidRPr="00531BAA">
        <w:rPr>
          <w:rFonts w:cs="Tahoma"/>
          <w:szCs w:val="20"/>
        </w:rPr>
        <w:t>novembre</w:t>
      </w:r>
      <w:r w:rsidRPr="00531BAA">
        <w:rPr>
          <w:rFonts w:cs="Tahoma"/>
          <w:szCs w:val="20"/>
        </w:rPr>
        <w:t xml:space="preserve"> 2022;</w:t>
      </w:r>
    </w:p>
    <w:p w14:paraId="4E02A114" w14:textId="1120565F" w:rsidR="00C15C7F" w:rsidRPr="00653D2F" w:rsidRDefault="000258B0" w:rsidP="00853631">
      <w:pPr>
        <w:pStyle w:val="Paragrafoelenco"/>
        <w:numPr>
          <w:ilvl w:val="0"/>
          <w:numId w:val="24"/>
        </w:numPr>
        <w:shd w:val="clear" w:color="auto" w:fill="FFFFFF"/>
        <w:spacing w:line="360" w:lineRule="auto"/>
        <w:jc w:val="both"/>
        <w:rPr>
          <w:rFonts w:cs="Tahoma"/>
          <w:color w:val="000000" w:themeColor="text1"/>
          <w:szCs w:val="20"/>
        </w:rPr>
      </w:pPr>
      <w:r w:rsidRPr="00531BAA">
        <w:rPr>
          <w:rFonts w:cs="Tahoma"/>
          <w:szCs w:val="20"/>
        </w:rPr>
        <w:t xml:space="preserve">una seconda Dichiarazione, oltre il 30 </w:t>
      </w:r>
      <w:r w:rsidR="003F5F2D" w:rsidRPr="00531BAA">
        <w:rPr>
          <w:rFonts w:cs="Tahoma"/>
          <w:szCs w:val="20"/>
        </w:rPr>
        <w:t>novembre</w:t>
      </w:r>
      <w:r w:rsidRPr="00531BAA">
        <w:rPr>
          <w:rFonts w:cs="Tahoma"/>
          <w:szCs w:val="20"/>
        </w:rPr>
        <w:t xml:space="preserve"> 2022 ed entro 60 giorni dal pagamento, con riferimento alla definizione agevolata (sempre che detta agevolazione </w:t>
      </w:r>
      <w:r w:rsidRPr="00653D2F">
        <w:rPr>
          <w:rFonts w:cs="Tahoma"/>
          <w:color w:val="000000" w:themeColor="text1"/>
          <w:szCs w:val="20"/>
        </w:rPr>
        <w:t xml:space="preserve">non sia stata già </w:t>
      </w:r>
      <w:proofErr w:type="spellStart"/>
      <w:r w:rsidRPr="00653D2F">
        <w:rPr>
          <w:rFonts w:cs="Tahoma"/>
          <w:color w:val="000000" w:themeColor="text1"/>
          <w:szCs w:val="20"/>
        </w:rPr>
        <w:t>inclusa</w:t>
      </w:r>
      <w:proofErr w:type="spellEnd"/>
      <w:r w:rsidRPr="00653D2F">
        <w:rPr>
          <w:rFonts w:cs="Tahoma"/>
          <w:color w:val="000000" w:themeColor="text1"/>
          <w:szCs w:val="20"/>
        </w:rPr>
        <w:t xml:space="preserve"> nella prima Dichiarazione).</w:t>
      </w:r>
    </w:p>
    <w:p w14:paraId="491EBC82" w14:textId="77777777" w:rsidR="00105E27" w:rsidRPr="00653D2F" w:rsidRDefault="00105E27" w:rsidP="00105E27">
      <w:pPr>
        <w:shd w:val="clear" w:color="auto" w:fill="FFFFFF"/>
        <w:spacing w:line="360" w:lineRule="auto"/>
        <w:jc w:val="both"/>
        <w:rPr>
          <w:rFonts w:cs="Tahoma"/>
          <w:color w:val="000000" w:themeColor="text1"/>
          <w:szCs w:val="20"/>
        </w:rPr>
      </w:pPr>
      <w:r w:rsidRPr="00653D2F">
        <w:rPr>
          <w:rFonts w:cs="Tahoma"/>
          <w:color w:val="000000" w:themeColor="text1"/>
          <w:szCs w:val="20"/>
        </w:rPr>
        <w:t>Tale seconda Dichiarazione dovrà essere compilata:</w:t>
      </w:r>
    </w:p>
    <w:p w14:paraId="71335375" w14:textId="77777777" w:rsidR="00105E27" w:rsidRPr="00653D2F" w:rsidRDefault="00105E27" w:rsidP="00853631">
      <w:pPr>
        <w:pStyle w:val="Paragrafoelenco"/>
        <w:numPr>
          <w:ilvl w:val="0"/>
          <w:numId w:val="25"/>
        </w:numPr>
        <w:shd w:val="clear" w:color="auto" w:fill="FFFFFF"/>
        <w:spacing w:line="360" w:lineRule="auto"/>
        <w:jc w:val="both"/>
        <w:rPr>
          <w:rFonts w:cs="Tahoma"/>
          <w:color w:val="000000" w:themeColor="text1"/>
          <w:szCs w:val="20"/>
        </w:rPr>
      </w:pPr>
      <w:r w:rsidRPr="00653D2F">
        <w:rPr>
          <w:rFonts w:cs="Tahoma"/>
          <w:color w:val="000000" w:themeColor="text1"/>
          <w:szCs w:val="20"/>
        </w:rPr>
        <w:t>barrando la casella “definizione agevolata” nel riquadro “DICHIARANTE” del frontespizio;</w:t>
      </w:r>
    </w:p>
    <w:p w14:paraId="1E12FA2C" w14:textId="73C9086C" w:rsidR="00105E27" w:rsidRPr="00653D2F" w:rsidRDefault="00105E27" w:rsidP="00853631">
      <w:pPr>
        <w:pStyle w:val="Paragrafoelenco"/>
        <w:numPr>
          <w:ilvl w:val="0"/>
          <w:numId w:val="25"/>
        </w:num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valorizzando nel </w:t>
      </w:r>
      <w:r w:rsidRPr="00653D2F">
        <w:rPr>
          <w:rFonts w:cs="Tahoma"/>
          <w:b/>
          <w:bCs/>
          <w:color w:val="000000" w:themeColor="text1"/>
          <w:szCs w:val="20"/>
        </w:rPr>
        <w:t>quadro A</w:t>
      </w:r>
      <w:r w:rsidRPr="00653D2F">
        <w:rPr>
          <w:rFonts w:cs="Tahoma"/>
          <w:color w:val="000000" w:themeColor="text1"/>
          <w:szCs w:val="20"/>
        </w:rPr>
        <w:t xml:space="preserve"> </w:t>
      </w:r>
      <w:r w:rsidRPr="00653D2F">
        <w:rPr>
          <w:rFonts w:cs="Tahoma"/>
          <w:b/>
          <w:bCs/>
          <w:color w:val="000000" w:themeColor="text1"/>
          <w:szCs w:val="20"/>
        </w:rPr>
        <w:t>unicamente i campi riferiti alla definizione agevolata</w:t>
      </w:r>
      <w:r w:rsidRPr="00653D2F">
        <w:rPr>
          <w:rFonts w:cs="Tahoma"/>
          <w:color w:val="000000" w:themeColor="text1"/>
          <w:szCs w:val="20"/>
        </w:rPr>
        <w:t>;</w:t>
      </w:r>
    </w:p>
    <w:p w14:paraId="3F78A1B6" w14:textId="77777777" w:rsidR="00105E27" w:rsidRPr="00653D2F" w:rsidRDefault="00105E27" w:rsidP="00853631">
      <w:pPr>
        <w:pStyle w:val="Paragrafoelenco"/>
        <w:numPr>
          <w:ilvl w:val="0"/>
          <w:numId w:val="25"/>
        </w:numPr>
        <w:shd w:val="clear" w:color="auto" w:fill="FFFFFF"/>
        <w:spacing w:line="360" w:lineRule="auto"/>
        <w:jc w:val="both"/>
        <w:rPr>
          <w:rFonts w:cs="Tahoma"/>
          <w:color w:val="000000" w:themeColor="text1"/>
          <w:szCs w:val="20"/>
        </w:rPr>
      </w:pPr>
      <w:r w:rsidRPr="00653D2F">
        <w:rPr>
          <w:rFonts w:cs="Tahoma"/>
          <w:b/>
          <w:bCs/>
          <w:color w:val="000000" w:themeColor="text1"/>
          <w:szCs w:val="20"/>
        </w:rPr>
        <w:t>senza allegare i quadri B e C</w:t>
      </w:r>
      <w:r w:rsidRPr="00653D2F">
        <w:rPr>
          <w:rFonts w:cs="Tahoma"/>
          <w:color w:val="000000" w:themeColor="text1"/>
          <w:szCs w:val="20"/>
        </w:rPr>
        <w:t>;</w:t>
      </w:r>
    </w:p>
    <w:p w14:paraId="3791F688" w14:textId="77777777" w:rsidR="00105E27" w:rsidRPr="00653D2F" w:rsidRDefault="00105E27" w:rsidP="00853631">
      <w:pPr>
        <w:pStyle w:val="Paragrafoelenco"/>
        <w:numPr>
          <w:ilvl w:val="0"/>
          <w:numId w:val="25"/>
        </w:numPr>
        <w:shd w:val="clear" w:color="auto" w:fill="FFFFFF"/>
        <w:spacing w:line="360" w:lineRule="auto"/>
        <w:jc w:val="both"/>
        <w:rPr>
          <w:rFonts w:cs="Tahoma"/>
          <w:color w:val="000000" w:themeColor="text1"/>
          <w:szCs w:val="20"/>
        </w:rPr>
      </w:pPr>
      <w:r w:rsidRPr="00653D2F">
        <w:rPr>
          <w:rFonts w:cs="Tahoma"/>
          <w:color w:val="000000" w:themeColor="text1"/>
          <w:szCs w:val="20"/>
        </w:rPr>
        <w:t>considerando, ai fini della dichiarazione sostitutiva di atto notorio, tutti gli aiuti già indicati nella prima Dichiarazione;</w:t>
      </w:r>
    </w:p>
    <w:p w14:paraId="57CAC088" w14:textId="13539030" w:rsidR="00105E27" w:rsidRPr="00653D2F" w:rsidRDefault="00105E27" w:rsidP="00853631">
      <w:pPr>
        <w:pStyle w:val="Paragrafoelenco"/>
        <w:numPr>
          <w:ilvl w:val="0"/>
          <w:numId w:val="25"/>
        </w:numPr>
        <w:shd w:val="clear" w:color="auto" w:fill="FFFFFF"/>
        <w:spacing w:line="360" w:lineRule="auto"/>
        <w:jc w:val="both"/>
        <w:rPr>
          <w:rFonts w:cs="Tahoma"/>
          <w:color w:val="000000" w:themeColor="text1"/>
          <w:szCs w:val="20"/>
        </w:rPr>
      </w:pPr>
      <w:r w:rsidRPr="00653D2F">
        <w:rPr>
          <w:rFonts w:cs="Tahoma"/>
          <w:color w:val="000000" w:themeColor="text1"/>
          <w:szCs w:val="20"/>
        </w:rPr>
        <w:t>indicando nella sezione “</w:t>
      </w:r>
      <w:r w:rsidRPr="00653D2F">
        <w:rPr>
          <w:rFonts w:cs="Tahoma"/>
          <w:b/>
          <w:bCs/>
          <w:color w:val="000000" w:themeColor="text1"/>
          <w:szCs w:val="20"/>
        </w:rPr>
        <w:t>superamento limiti sezioni 3.1 e 3.12 del temporary framework</w:t>
      </w:r>
      <w:r w:rsidRPr="00653D2F">
        <w:rPr>
          <w:rFonts w:cs="Tahoma"/>
          <w:color w:val="000000" w:themeColor="text1"/>
          <w:szCs w:val="20"/>
        </w:rPr>
        <w:t>” solo l'eventuale importo eccedente i limiti riferito alla definizione agevolata.</w:t>
      </w:r>
    </w:p>
    <w:p w14:paraId="2C4DB37F" w14:textId="66391C9B" w:rsidR="006E3679" w:rsidRPr="00653D2F" w:rsidRDefault="006E3679" w:rsidP="006E3679">
      <w:pPr>
        <w:shd w:val="clear" w:color="auto" w:fill="FFFFFF"/>
        <w:spacing w:line="360" w:lineRule="auto"/>
        <w:jc w:val="both"/>
        <w:rPr>
          <w:rFonts w:cs="Tahoma"/>
          <w:color w:val="000000" w:themeColor="text1"/>
          <w:szCs w:val="20"/>
        </w:rPr>
      </w:pPr>
      <w:r w:rsidRPr="00653D2F">
        <w:rPr>
          <w:rFonts w:cs="Tahoma"/>
          <w:bCs/>
          <w:noProof/>
          <w:color w:val="000000" w:themeColor="text1"/>
          <w:szCs w:val="20"/>
        </w:rPr>
        <w:drawing>
          <wp:anchor distT="0" distB="0" distL="114300" distR="114300" simplePos="0" relativeHeight="251795472" behindDoc="1" locked="0" layoutInCell="1" allowOverlap="1" wp14:anchorId="56AE5302" wp14:editId="0F94168A">
            <wp:simplePos x="0" y="0"/>
            <wp:positionH relativeFrom="margin">
              <wp:posOffset>0</wp:posOffset>
            </wp:positionH>
            <wp:positionV relativeFrom="paragraph">
              <wp:posOffset>363855</wp:posOffset>
            </wp:positionV>
            <wp:extent cx="659765" cy="659765"/>
            <wp:effectExtent l="0" t="0" r="0" b="0"/>
            <wp:wrapSquare wrapText="bothSides"/>
            <wp:docPr id="2054594369" name="Elemento grafico 2054594369"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p>
    <w:p w14:paraId="15C01ABE" w14:textId="6D636A9A" w:rsidR="006E3679" w:rsidRPr="00653D2F" w:rsidRDefault="006E3679" w:rsidP="006E3679">
      <w:pPr>
        <w:spacing w:line="360" w:lineRule="auto"/>
        <w:ind w:left="1276"/>
        <w:jc w:val="both"/>
        <w:rPr>
          <w:rFonts w:cs="Tahoma"/>
          <w:color w:val="000000" w:themeColor="text1"/>
          <w:szCs w:val="20"/>
        </w:rPr>
      </w:pPr>
      <w:r w:rsidRPr="00653D2F">
        <w:rPr>
          <w:rFonts w:cs="Tahoma"/>
          <w:color w:val="000000" w:themeColor="text1"/>
          <w:szCs w:val="20"/>
        </w:rPr>
        <w:t xml:space="preserve">L’autodichiarazione è stata </w:t>
      </w:r>
      <w:r w:rsidRPr="00653D2F">
        <w:rPr>
          <w:rFonts w:cs="Tahoma"/>
          <w:b/>
          <w:bCs/>
          <w:color w:val="000000" w:themeColor="text1"/>
          <w:szCs w:val="20"/>
        </w:rPr>
        <w:t>oggetto di critiche da più parti</w:t>
      </w:r>
      <w:r w:rsidRPr="00653D2F">
        <w:rPr>
          <w:rFonts w:cs="Tahoma"/>
          <w:color w:val="000000" w:themeColor="text1"/>
          <w:szCs w:val="20"/>
        </w:rPr>
        <w:t xml:space="preserve">. Le Associazioni Nazionali di Categoria ADC - AIDC - ANC - ANDOC - FIDDOC - UNAGRACO - SIC - UNGDCEC – UNICO, in data 13 maggi 2022, hanno indirizzato una lettera ai Garanti del Contribuente, per richiedere un intervento nei confronti del comportamento adottato dall’Agenzia delle Entrate affinché la stessa si adoperi per un agire che sia pienamente rispettoso delle norme dello Statuto del </w:t>
      </w:r>
      <w:r w:rsidRPr="00653D2F">
        <w:rPr>
          <w:rFonts w:cs="Tahoma"/>
          <w:color w:val="000000" w:themeColor="text1"/>
          <w:szCs w:val="20"/>
        </w:rPr>
        <w:lastRenderedPageBreak/>
        <w:t>Contribuente. A detta delle Associazioni, “</w:t>
      </w:r>
      <w:r w:rsidRPr="00653D2F">
        <w:rPr>
          <w:rFonts w:cs="Tahoma"/>
          <w:i/>
          <w:iCs/>
          <w:color w:val="000000" w:themeColor="text1"/>
          <w:szCs w:val="20"/>
        </w:rPr>
        <w:t>l’adempimento in scadenza al 30 giugno si manifesta illegittimo”</w:t>
      </w:r>
      <w:r w:rsidRPr="00653D2F">
        <w:rPr>
          <w:rFonts w:cs="Tahoma"/>
          <w:color w:val="000000" w:themeColor="text1"/>
          <w:szCs w:val="20"/>
        </w:rPr>
        <w:t>, ragione per cui ribadiscono l’opportunità di una sua abrogazione, fermo restando che la scadenza prevista è comunque inadeguata e rende opportuno un provvedimento di proroga.</w:t>
      </w:r>
    </w:p>
    <w:p w14:paraId="05CEAF70" w14:textId="71DF097F" w:rsidR="006E3679" w:rsidRPr="00653D2F" w:rsidRDefault="00B800F1" w:rsidP="006E3679">
      <w:pPr>
        <w:spacing w:line="360" w:lineRule="auto"/>
        <w:ind w:left="1276"/>
        <w:jc w:val="both"/>
        <w:rPr>
          <w:rFonts w:cs="Tahoma"/>
          <w:color w:val="000000" w:themeColor="text1"/>
          <w:szCs w:val="20"/>
        </w:rPr>
      </w:pPr>
      <w:r w:rsidRPr="00B800F1">
        <w:rPr>
          <w:rFonts w:cs="Tahoma"/>
          <w:szCs w:val="20"/>
        </w:rPr>
        <w:t>I</w:t>
      </w:r>
      <w:r w:rsidR="006E3679" w:rsidRPr="00B800F1">
        <w:rPr>
          <w:rFonts w:cs="Tahoma"/>
          <w:szCs w:val="20"/>
        </w:rPr>
        <w:t>n</w:t>
      </w:r>
      <w:r w:rsidR="006E3679" w:rsidRPr="00653D2F">
        <w:rPr>
          <w:rFonts w:cs="Tahoma"/>
          <w:color w:val="000000" w:themeColor="text1"/>
          <w:szCs w:val="20"/>
        </w:rPr>
        <w:t xml:space="preserve"> occasione dell’interrogazione parlamentare n. 5-08011 del 4 maggio 2022 è stata confermata la necessità di mantenere tale adempimento, in quanto </w:t>
      </w:r>
      <w:r w:rsidR="006E3679" w:rsidRPr="00653D2F">
        <w:rPr>
          <w:rFonts w:cs="Tahoma"/>
          <w:b/>
          <w:bCs/>
          <w:color w:val="000000" w:themeColor="text1"/>
          <w:szCs w:val="20"/>
        </w:rPr>
        <w:t>espressamente richiesto dalla Commissione UE</w:t>
      </w:r>
      <w:r w:rsidR="006E3679" w:rsidRPr="00653D2F">
        <w:rPr>
          <w:rFonts w:cs="Tahoma"/>
          <w:color w:val="000000" w:themeColor="text1"/>
          <w:szCs w:val="20"/>
        </w:rPr>
        <w:t xml:space="preserve"> al fine dei controlli sul rispetto delle soglie previste dal Temporary Framework.</w:t>
      </w:r>
    </w:p>
    <w:p w14:paraId="652D08F1" w14:textId="77777777" w:rsidR="006E3679" w:rsidRPr="00653D2F" w:rsidRDefault="006E3679" w:rsidP="006E3679">
      <w:pPr>
        <w:spacing w:line="360" w:lineRule="auto"/>
        <w:ind w:left="1276"/>
        <w:jc w:val="both"/>
        <w:rPr>
          <w:rFonts w:cs="Tahoma"/>
          <w:i/>
          <w:iCs/>
          <w:color w:val="000000" w:themeColor="text1"/>
          <w:szCs w:val="20"/>
        </w:rPr>
      </w:pPr>
      <w:r w:rsidRPr="00653D2F">
        <w:rPr>
          <w:rFonts w:cs="Tahoma"/>
          <w:i/>
          <w:iCs/>
          <w:color w:val="000000" w:themeColor="text1"/>
          <w:szCs w:val="20"/>
        </w:rPr>
        <w:t xml:space="preserve">“Dal punto di vista operativo, si rappresenta che la </w:t>
      </w:r>
      <w:r w:rsidRPr="00653D2F">
        <w:rPr>
          <w:rFonts w:cs="Tahoma"/>
          <w:b/>
          <w:bCs/>
          <w:i/>
          <w:iCs/>
          <w:color w:val="000000" w:themeColor="text1"/>
          <w:szCs w:val="20"/>
        </w:rPr>
        <w:t>fornitura dei dati contenuti nella autodichiarazione è funzionale anche all’iscrizione degli aiuti stessi nel Registro Nazionale degli Aiuti di Stato</w:t>
      </w:r>
      <w:r w:rsidRPr="00653D2F">
        <w:rPr>
          <w:rFonts w:cs="Tahoma"/>
          <w:i/>
          <w:iCs/>
          <w:color w:val="000000" w:themeColor="text1"/>
          <w:szCs w:val="20"/>
        </w:rPr>
        <w:t xml:space="preserve"> (RNA). Inoltre, nella suddetta dichiarazione, sono presenti </w:t>
      </w:r>
      <w:r w:rsidRPr="00653D2F">
        <w:rPr>
          <w:rFonts w:cs="Tahoma"/>
          <w:b/>
          <w:bCs/>
          <w:i/>
          <w:iCs/>
          <w:color w:val="000000" w:themeColor="text1"/>
          <w:szCs w:val="20"/>
        </w:rPr>
        <w:t>ulteriori informazioni sulla fruizione degli aiuti da parte dei contribuenti rispetto ai dati trasmessi in precedenza</w:t>
      </w:r>
      <w:r w:rsidRPr="00653D2F">
        <w:rPr>
          <w:rFonts w:cs="Tahoma"/>
          <w:i/>
          <w:iCs/>
          <w:color w:val="000000" w:themeColor="text1"/>
          <w:szCs w:val="20"/>
        </w:rPr>
        <w:t xml:space="preserve">; </w:t>
      </w:r>
      <w:r w:rsidRPr="00653D2F">
        <w:rPr>
          <w:rFonts w:cs="Tahoma"/>
          <w:b/>
          <w:bCs/>
          <w:i/>
          <w:iCs/>
          <w:color w:val="000000" w:themeColor="text1"/>
          <w:szCs w:val="20"/>
        </w:rPr>
        <w:t>tali informazioni sono utilizzate dall’Agenzia delle entrate per effettuare</w:t>
      </w:r>
      <w:r w:rsidRPr="00653D2F">
        <w:rPr>
          <w:rFonts w:cs="Tahoma"/>
          <w:i/>
          <w:iCs/>
          <w:color w:val="000000" w:themeColor="text1"/>
          <w:szCs w:val="20"/>
        </w:rPr>
        <w:t xml:space="preserve">, </w:t>
      </w:r>
      <w:r w:rsidRPr="00653D2F">
        <w:rPr>
          <w:rFonts w:cs="Tahoma"/>
          <w:b/>
          <w:bCs/>
          <w:i/>
          <w:iCs/>
          <w:color w:val="000000" w:themeColor="text1"/>
          <w:szCs w:val="20"/>
        </w:rPr>
        <w:t>entro il 31 dicembre 2022</w:t>
      </w:r>
      <w:r w:rsidRPr="00653D2F">
        <w:rPr>
          <w:rFonts w:cs="Tahoma"/>
          <w:i/>
          <w:iCs/>
          <w:color w:val="000000" w:themeColor="text1"/>
          <w:szCs w:val="20"/>
        </w:rPr>
        <w:t xml:space="preserve">, in modo corretto, sulla base di quanto indicato dal contribuente (quindi, eventualmente, anche in rettifica), la registrazione degli aiuti individuali, fruiti nel corso del 2020, nel Registro Nazionale degli Aiuti di Stato. Ciò posto, in considerazione del numero elevatissimo di aiuti da registrare, </w:t>
      </w:r>
      <w:r w:rsidRPr="00653D2F">
        <w:rPr>
          <w:rFonts w:cs="Tahoma"/>
          <w:b/>
          <w:bCs/>
          <w:i/>
          <w:iCs/>
          <w:color w:val="000000" w:themeColor="text1"/>
          <w:szCs w:val="20"/>
        </w:rPr>
        <w:t>il differimento della data del 30 giugno 2022 pregiudicherebbe il rispetto della scadenza del 31 dicembre 2022</w:t>
      </w:r>
      <w:r w:rsidRPr="00653D2F">
        <w:rPr>
          <w:rFonts w:cs="Tahoma"/>
          <w:i/>
          <w:iCs/>
          <w:color w:val="000000" w:themeColor="text1"/>
          <w:szCs w:val="20"/>
        </w:rPr>
        <w:t xml:space="preserve"> per l’assolvimento dell’obbligo di registrazione.</w:t>
      </w:r>
    </w:p>
    <w:p w14:paraId="1BC1AF34" w14:textId="555EAE33" w:rsidR="006E3679" w:rsidRDefault="00531BAA" w:rsidP="006E3679">
      <w:pPr>
        <w:shd w:val="clear" w:color="auto" w:fill="FFFFFF"/>
        <w:spacing w:line="360" w:lineRule="auto"/>
        <w:ind w:left="1276"/>
        <w:jc w:val="both"/>
        <w:rPr>
          <w:rFonts w:cs="Tahoma"/>
          <w:i/>
          <w:iCs/>
          <w:color w:val="000000" w:themeColor="text1"/>
          <w:szCs w:val="20"/>
        </w:rPr>
      </w:pPr>
      <w:r>
        <w:rPr>
          <w:rFonts w:cs="Tahoma"/>
          <w:i/>
          <w:iCs/>
          <w:noProof/>
          <w:color w:val="000000" w:themeColor="text1"/>
          <w:szCs w:val="20"/>
        </w:rPr>
        <mc:AlternateContent>
          <mc:Choice Requires="wps">
            <w:drawing>
              <wp:anchor distT="0" distB="0" distL="114300" distR="114300" simplePos="0" relativeHeight="251811856" behindDoc="0" locked="0" layoutInCell="1" allowOverlap="1" wp14:anchorId="2C4DBF02" wp14:editId="38B2BFA4">
                <wp:simplePos x="0" y="0"/>
                <wp:positionH relativeFrom="column">
                  <wp:posOffset>-230505</wp:posOffset>
                </wp:positionH>
                <wp:positionV relativeFrom="paragraph">
                  <wp:posOffset>675750</wp:posOffset>
                </wp:positionV>
                <wp:extent cx="0" cy="2980800"/>
                <wp:effectExtent l="19050" t="0" r="19050" b="29210"/>
                <wp:wrapNone/>
                <wp:docPr id="16" name="Connettore diritto 16"/>
                <wp:cNvGraphicFramePr/>
                <a:graphic xmlns:a="http://schemas.openxmlformats.org/drawingml/2006/main">
                  <a:graphicData uri="http://schemas.microsoft.com/office/word/2010/wordprocessingShape">
                    <wps:wsp>
                      <wps:cNvCnPr/>
                      <wps:spPr>
                        <a:xfrm>
                          <a:off x="0" y="0"/>
                          <a:ext cx="0" cy="29808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5DF60C" id="Connettore diritto 16" o:spid="_x0000_s1026" style="position:absolute;z-index:25181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53.2pt" to="-18.1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" strokecolor="yellow" strokeweight="2.25pt"/>
            </w:pict>
          </mc:Fallback>
        </mc:AlternateContent>
      </w:r>
      <w:r w:rsidR="006E3679" w:rsidRPr="00653D2F">
        <w:rPr>
          <w:rFonts w:cs="Tahoma"/>
          <w:i/>
          <w:iCs/>
          <w:color w:val="000000" w:themeColor="text1"/>
          <w:szCs w:val="20"/>
        </w:rPr>
        <w:t xml:space="preserve">Pertanto, qualunque differimento del suddetto termine del 30 giugno, in favore del contribuente, </w:t>
      </w:r>
      <w:r w:rsidR="006E3679" w:rsidRPr="00653D2F">
        <w:rPr>
          <w:rFonts w:cs="Tahoma"/>
          <w:b/>
          <w:bCs/>
          <w:i/>
          <w:iCs/>
          <w:color w:val="000000" w:themeColor="text1"/>
          <w:szCs w:val="20"/>
        </w:rPr>
        <w:t>dovrebbe accompagnarsi a un pari differimento del termine finale per la registrazione degli aiuti nel RNA</w:t>
      </w:r>
      <w:r w:rsidR="006E3679" w:rsidRPr="00653D2F">
        <w:rPr>
          <w:rFonts w:cs="Tahoma"/>
          <w:color w:val="000000" w:themeColor="text1"/>
          <w:szCs w:val="20"/>
        </w:rPr>
        <w:t>”</w:t>
      </w:r>
      <w:r w:rsidR="006E3679" w:rsidRPr="00653D2F">
        <w:rPr>
          <w:rFonts w:cs="Tahoma"/>
          <w:i/>
          <w:iCs/>
          <w:color w:val="000000" w:themeColor="text1"/>
          <w:szCs w:val="20"/>
        </w:rPr>
        <w:t>.</w:t>
      </w:r>
    </w:p>
    <w:p w14:paraId="3A4225A1" w14:textId="07948B0F" w:rsidR="00B417EC" w:rsidRPr="00531BAA" w:rsidRDefault="005C6B25" w:rsidP="00531BAA">
      <w:pPr>
        <w:shd w:val="clear" w:color="auto" w:fill="FFFFFF"/>
        <w:spacing w:line="360" w:lineRule="auto"/>
        <w:ind w:left="1276"/>
        <w:jc w:val="both"/>
      </w:pPr>
      <w:r w:rsidRPr="00531BAA">
        <w:rPr>
          <w:rFonts w:cs="Tahoma"/>
          <w:szCs w:val="20"/>
        </w:rPr>
        <w:t xml:space="preserve">Conseguentemente, con l’articolo 35 del decreto-legge 21 giugno 2022, n. 73, è stato prima previsto </w:t>
      </w:r>
      <w:r w:rsidRPr="00531BAA">
        <w:rPr>
          <w:rFonts w:cs="Tahoma"/>
          <w:b/>
          <w:bCs/>
          <w:szCs w:val="20"/>
        </w:rPr>
        <w:t xml:space="preserve">lo slittamento dei termini di registrazione degli aiuti di Stato COVID-19 nel Registro Nazionale degli Aiuti di stato </w:t>
      </w:r>
      <w:r w:rsidRPr="00531BAA">
        <w:rPr>
          <w:rFonts w:cs="Tahoma"/>
          <w:szCs w:val="20"/>
        </w:rPr>
        <w:t>(</w:t>
      </w:r>
      <w:r w:rsidRPr="00531BAA">
        <w:rPr>
          <w:rFonts w:cs="Tahoma"/>
          <w:b/>
          <w:bCs/>
          <w:szCs w:val="20"/>
        </w:rPr>
        <w:t>RNA</w:t>
      </w:r>
      <w:r w:rsidRPr="00531BAA">
        <w:rPr>
          <w:rFonts w:cs="Tahoma"/>
          <w:szCs w:val="20"/>
        </w:rPr>
        <w:t xml:space="preserve">) e, solo in seguito, con il provvedimento Prot. </w:t>
      </w:r>
      <w:r w:rsidRPr="00531BAA">
        <w:t xml:space="preserve">233822 del 22 giugno 2022 è stata </w:t>
      </w:r>
      <w:r w:rsidRPr="00531BAA">
        <w:rPr>
          <w:b/>
          <w:bCs/>
        </w:rPr>
        <w:t xml:space="preserve">disposta la conseguente proroga dal 30 giugno 2022 al 30 novembre 2022 </w:t>
      </w:r>
      <w:r w:rsidRPr="00531BAA">
        <w:t>dell’autodichiarazione in argomento.</w:t>
      </w:r>
    </w:p>
    <w:p w14:paraId="1105C8BD" w14:textId="4D68217C" w:rsidR="001809C1" w:rsidRPr="00531BAA" w:rsidRDefault="001809C1" w:rsidP="001809C1">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szCs w:val="20"/>
        </w:rPr>
      </w:pPr>
      <w:r w:rsidRPr="00531BAA">
        <w:rPr>
          <w:rFonts w:cs="Tahoma"/>
          <w:i/>
          <w:iCs/>
          <w:szCs w:val="20"/>
        </w:rPr>
        <w:t xml:space="preserve">1. Con riferimento agli aiuti non subordinati all'emanazione di provvedimenti di concessione o di autorizzazione alla fruizione comunque denominati, ovvero subordinati all'emanazione di provvedimenti di concessione o di autorizzazione alla fruizione comunque denominati il cui importo non è determinabile nei predetti provvedimenti, ma </w:t>
      </w:r>
      <w:r w:rsidRPr="00531BAA">
        <w:rPr>
          <w:rFonts w:cs="Tahoma"/>
          <w:b/>
          <w:bCs/>
          <w:i/>
          <w:iCs/>
          <w:szCs w:val="20"/>
        </w:rPr>
        <w:t>solo a seguito della presentazione della dichiarazione</w:t>
      </w:r>
      <w:r w:rsidRPr="00531BAA">
        <w:rPr>
          <w:rFonts w:cs="Tahoma"/>
          <w:i/>
          <w:iCs/>
          <w:szCs w:val="20"/>
        </w:rPr>
        <w:t xml:space="preserve"> resa a fini fiscali nella quale sono dichiarati, i t</w:t>
      </w:r>
      <w:r w:rsidRPr="00531BAA">
        <w:rPr>
          <w:rFonts w:cs="Tahoma"/>
          <w:b/>
          <w:bCs/>
          <w:i/>
          <w:iCs/>
          <w:szCs w:val="20"/>
        </w:rPr>
        <w:t xml:space="preserve">ermini </w:t>
      </w:r>
      <w:r w:rsidRPr="00531BAA">
        <w:rPr>
          <w:rFonts w:cs="Tahoma"/>
          <w:i/>
          <w:iCs/>
          <w:szCs w:val="20"/>
        </w:rPr>
        <w:t>di cui all'articolo 10, comma 1, secondo periodo, del decreto del Ministro dello sviluppo economico, di concerto con il Ministro dell'economia e delle finanze e il Ministro delle politiche agricole alimentari e forestali del 31 maggio 2017, n. 115, in scadenza:</w:t>
      </w:r>
    </w:p>
    <w:p w14:paraId="69313BA1" w14:textId="3A2B8462" w:rsidR="001809C1" w:rsidRPr="00531BAA" w:rsidRDefault="00531BAA" w:rsidP="001809C1">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szCs w:val="20"/>
        </w:rPr>
      </w:pPr>
      <w:r w:rsidRPr="00531BAA">
        <w:rPr>
          <w:rFonts w:cs="Tahoma"/>
          <w:i/>
          <w:iCs/>
          <w:noProof/>
          <w:szCs w:val="20"/>
        </w:rPr>
        <w:lastRenderedPageBreak/>
        <mc:AlternateContent>
          <mc:Choice Requires="wps">
            <w:drawing>
              <wp:anchor distT="0" distB="0" distL="114300" distR="114300" simplePos="0" relativeHeight="251813904" behindDoc="0" locked="0" layoutInCell="1" allowOverlap="1" wp14:anchorId="32826B62" wp14:editId="3C6ED836">
                <wp:simplePos x="0" y="0"/>
                <wp:positionH relativeFrom="column">
                  <wp:posOffset>-230505</wp:posOffset>
                </wp:positionH>
                <wp:positionV relativeFrom="paragraph">
                  <wp:posOffset>-91440</wp:posOffset>
                </wp:positionV>
                <wp:extent cx="0" cy="3744000"/>
                <wp:effectExtent l="19050" t="0" r="19050" b="27940"/>
                <wp:wrapNone/>
                <wp:docPr id="17" name="Connettore diritto 17"/>
                <wp:cNvGraphicFramePr/>
                <a:graphic xmlns:a="http://schemas.openxmlformats.org/drawingml/2006/main">
                  <a:graphicData uri="http://schemas.microsoft.com/office/word/2010/wordprocessingShape">
                    <wps:wsp>
                      <wps:cNvCnPr/>
                      <wps:spPr>
                        <a:xfrm flipH="1">
                          <a:off x="0" y="0"/>
                          <a:ext cx="0" cy="37440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C8FA6" id="Connettore diritto 17" o:spid="_x0000_s1026" style="position:absolute;flip:x;z-index:25181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7.2pt" to="-18.15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" strokecolor="yellow" strokeweight="2.25pt"/>
            </w:pict>
          </mc:Fallback>
        </mc:AlternateContent>
      </w:r>
      <w:r w:rsidR="001809C1" w:rsidRPr="00531BAA">
        <w:rPr>
          <w:rFonts w:cs="Tahoma"/>
          <w:i/>
          <w:iCs/>
          <w:szCs w:val="20"/>
        </w:rPr>
        <w:t xml:space="preserve">a) dalla data di entrata in vigore del presente decreto al 31 dicembre 2022, sono </w:t>
      </w:r>
      <w:r w:rsidR="001809C1" w:rsidRPr="00531BAA">
        <w:rPr>
          <w:rFonts w:cs="Tahoma"/>
          <w:b/>
          <w:bCs/>
          <w:i/>
          <w:iCs/>
          <w:szCs w:val="20"/>
        </w:rPr>
        <w:t>prorogati al 30 giugno 2023</w:t>
      </w:r>
      <w:r w:rsidR="001809C1" w:rsidRPr="00531BAA">
        <w:rPr>
          <w:rFonts w:cs="Tahoma"/>
          <w:i/>
          <w:iCs/>
          <w:szCs w:val="20"/>
        </w:rPr>
        <w:t>;</w:t>
      </w:r>
    </w:p>
    <w:p w14:paraId="60264E33" w14:textId="77777777" w:rsidR="001809C1" w:rsidRPr="00531BAA" w:rsidRDefault="001809C1" w:rsidP="001809C1">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szCs w:val="20"/>
        </w:rPr>
      </w:pPr>
      <w:r w:rsidRPr="00531BAA">
        <w:rPr>
          <w:rFonts w:cs="Tahoma"/>
          <w:i/>
          <w:iCs/>
          <w:szCs w:val="20"/>
        </w:rPr>
        <w:t xml:space="preserve">b) dal 1° gennaio 2023 al 30 giugno 2023, sono </w:t>
      </w:r>
      <w:r w:rsidRPr="00531BAA">
        <w:rPr>
          <w:rFonts w:cs="Tahoma"/>
          <w:b/>
          <w:bCs/>
          <w:i/>
          <w:iCs/>
          <w:szCs w:val="20"/>
        </w:rPr>
        <w:t>prorogati al 31 dicembre 2023</w:t>
      </w:r>
      <w:r w:rsidRPr="00531BAA">
        <w:rPr>
          <w:rFonts w:cs="Tahoma"/>
          <w:i/>
          <w:iCs/>
          <w:szCs w:val="20"/>
        </w:rPr>
        <w:t>.</w:t>
      </w:r>
    </w:p>
    <w:p w14:paraId="1EADEE2F" w14:textId="61FB2CC9" w:rsidR="001809C1" w:rsidRPr="00531BAA" w:rsidRDefault="001809C1" w:rsidP="001809C1">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b/>
          <w:bCs/>
          <w:i/>
          <w:iCs/>
          <w:szCs w:val="20"/>
        </w:rPr>
      </w:pPr>
      <w:r w:rsidRPr="00531BAA">
        <w:rPr>
          <w:rFonts w:cs="Tahoma"/>
          <w:i/>
          <w:iCs/>
          <w:szCs w:val="20"/>
        </w:rPr>
        <w:t xml:space="preserve">2. La proroga di cui al comma 1 si applica alla registrazione nel Registro nazionale degli aiuti Stato, nonché nei registri aiuti di Stato SIAN-Sistema Informativo Agricolo Nazionale e SIPA-Sistema Italiano della Pesca e dell'Acquacoltura, </w:t>
      </w:r>
      <w:r w:rsidRPr="00531BAA">
        <w:rPr>
          <w:rFonts w:cs="Tahoma"/>
          <w:b/>
          <w:bCs/>
          <w:i/>
          <w:iCs/>
          <w:szCs w:val="20"/>
        </w:rPr>
        <w:t>degli aiuti riconosciuti ai sensi delle sezioni 3.1 e 3.12 della Comunicazione della Commissione europea del 19 marzo 2020 C(2020) 1863 final</w:t>
      </w:r>
      <w:r w:rsidRPr="00531BAA">
        <w:rPr>
          <w:rFonts w:cs="Tahoma"/>
          <w:i/>
          <w:iCs/>
          <w:szCs w:val="20"/>
        </w:rPr>
        <w:t>, recante «Quadro temporaneo per le misure di aiuto di Stato a sostegno dell'economia nell'attuale emergenza del Covid-19», e successive modificazioni.</w:t>
      </w:r>
    </w:p>
    <w:p w14:paraId="75D26EF4" w14:textId="40850321" w:rsidR="00B417EC" w:rsidRPr="00531BAA" w:rsidRDefault="001809C1" w:rsidP="001809C1">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szCs w:val="20"/>
        </w:rPr>
      </w:pPr>
      <w:r w:rsidRPr="00531BAA">
        <w:rPr>
          <w:rFonts w:cs="Tahoma"/>
          <w:szCs w:val="20"/>
        </w:rPr>
        <w:t>A</w:t>
      </w:r>
      <w:r w:rsidR="00B417EC" w:rsidRPr="00531BAA">
        <w:rPr>
          <w:rFonts w:cs="Tahoma"/>
          <w:szCs w:val="20"/>
        </w:rPr>
        <w:t xml:space="preserve">rticolo </w:t>
      </w:r>
      <w:r w:rsidRPr="00531BAA">
        <w:rPr>
          <w:rFonts w:cs="Tahoma"/>
          <w:szCs w:val="20"/>
        </w:rPr>
        <w:t>35, co. 1 e 2, DL 21 giugno 2022, n. 73</w:t>
      </w:r>
    </w:p>
    <w:p w14:paraId="163435AD" w14:textId="16AA6051" w:rsidR="005C6B25" w:rsidRPr="00531BAA" w:rsidRDefault="005C6B25" w:rsidP="005C6B25">
      <w:pPr>
        <w:shd w:val="clear" w:color="auto" w:fill="FFFFFF"/>
        <w:spacing w:line="360" w:lineRule="auto"/>
        <w:jc w:val="both"/>
        <w:rPr>
          <w:rFonts w:cs="Tahoma"/>
          <w:szCs w:val="20"/>
        </w:rPr>
      </w:pPr>
    </w:p>
    <w:p w14:paraId="58C90F08" w14:textId="6E16CDAF" w:rsidR="00B417EC" w:rsidRPr="00531BAA" w:rsidRDefault="00B417EC" w:rsidP="00531BAA">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i/>
          <w:iCs/>
          <w:szCs w:val="20"/>
        </w:rPr>
      </w:pPr>
      <w:r w:rsidRPr="00531BAA">
        <w:rPr>
          <w:rFonts w:cs="Tahoma"/>
          <w:i/>
          <w:iCs/>
          <w:szCs w:val="20"/>
        </w:rPr>
        <w:t xml:space="preserve">… </w:t>
      </w:r>
      <w:r w:rsidR="007664CF" w:rsidRPr="00531BAA">
        <w:rPr>
          <w:rFonts w:cs="Tahoma"/>
          <w:i/>
          <w:iCs/>
          <w:szCs w:val="20"/>
        </w:rPr>
        <w:t xml:space="preserve">Ai punti 2.3 e 2.4 del provvedimento del Direttore dell’Agenzia delle entrate prot. n. 143438 del 27 aprile 2022, nonché nelle relative motivazioni, </w:t>
      </w:r>
      <w:r w:rsidR="007664CF" w:rsidRPr="00531BAA">
        <w:rPr>
          <w:rFonts w:cs="Tahoma"/>
          <w:b/>
          <w:bCs/>
          <w:i/>
          <w:iCs/>
          <w:szCs w:val="20"/>
        </w:rPr>
        <w:t>le parole</w:t>
      </w:r>
      <w:r w:rsidR="007664CF" w:rsidRPr="00531BAA">
        <w:rPr>
          <w:rFonts w:cs="Tahoma"/>
          <w:i/>
          <w:iCs/>
          <w:szCs w:val="20"/>
        </w:rPr>
        <w:t xml:space="preserve"> “</w:t>
      </w:r>
      <w:r w:rsidR="007664CF" w:rsidRPr="00531BAA">
        <w:rPr>
          <w:rFonts w:cs="Tahoma"/>
          <w:b/>
          <w:bCs/>
          <w:i/>
          <w:iCs/>
          <w:szCs w:val="20"/>
        </w:rPr>
        <w:t>30 giugno 2022</w:t>
      </w:r>
      <w:r w:rsidR="007664CF" w:rsidRPr="00531BAA">
        <w:rPr>
          <w:rFonts w:cs="Tahoma"/>
          <w:i/>
          <w:iCs/>
          <w:szCs w:val="20"/>
        </w:rPr>
        <w:t xml:space="preserve">”, ovunque ricorrano, </w:t>
      </w:r>
      <w:r w:rsidR="007664CF" w:rsidRPr="00531BAA">
        <w:rPr>
          <w:rFonts w:cs="Tahoma"/>
          <w:b/>
          <w:bCs/>
          <w:i/>
          <w:iCs/>
          <w:szCs w:val="20"/>
        </w:rPr>
        <w:t>sono sostituite dalle seguenti</w:t>
      </w:r>
      <w:r w:rsidR="007664CF" w:rsidRPr="00531BAA">
        <w:rPr>
          <w:rFonts w:cs="Tahoma"/>
          <w:i/>
          <w:iCs/>
          <w:szCs w:val="20"/>
        </w:rPr>
        <w:t>: “</w:t>
      </w:r>
      <w:r w:rsidR="007664CF" w:rsidRPr="00531BAA">
        <w:rPr>
          <w:rFonts w:cs="Tahoma"/>
          <w:b/>
          <w:bCs/>
          <w:i/>
          <w:iCs/>
          <w:szCs w:val="20"/>
        </w:rPr>
        <w:t>30 novembre 2022</w:t>
      </w:r>
      <w:r w:rsidR="007664CF" w:rsidRPr="00531BAA">
        <w:rPr>
          <w:rFonts w:cs="Tahoma"/>
          <w:i/>
          <w:iCs/>
          <w:szCs w:val="20"/>
        </w:rPr>
        <w:t>”.</w:t>
      </w:r>
    </w:p>
    <w:p w14:paraId="213DBA33" w14:textId="2AD7EA52" w:rsidR="00B417EC" w:rsidRPr="00531BAA" w:rsidRDefault="00B417EC" w:rsidP="00531BAA">
      <w:pPr>
        <w:pBdr>
          <w:top w:val="single" w:sz="4" w:space="1" w:color="auto"/>
          <w:left w:val="single" w:sz="4" w:space="4" w:color="auto"/>
          <w:bottom w:val="single" w:sz="4" w:space="1" w:color="auto"/>
          <w:right w:val="single" w:sz="4" w:space="4" w:color="auto"/>
        </w:pBdr>
        <w:shd w:val="clear" w:color="auto" w:fill="DBE5F1" w:themeFill="accent1" w:themeFillTint="33"/>
        <w:spacing w:before="60" w:after="60" w:line="326" w:lineRule="auto"/>
        <w:jc w:val="both"/>
        <w:rPr>
          <w:rFonts w:cs="Tahoma"/>
          <w:szCs w:val="20"/>
        </w:rPr>
      </w:pPr>
      <w:r w:rsidRPr="00531BAA">
        <w:rPr>
          <w:rFonts w:cs="Tahoma"/>
          <w:szCs w:val="20"/>
        </w:rPr>
        <w:t xml:space="preserve">Estratto </w:t>
      </w:r>
      <w:r w:rsidR="007664CF" w:rsidRPr="00531BAA">
        <w:rPr>
          <w:rFonts w:cs="Tahoma"/>
          <w:szCs w:val="20"/>
        </w:rPr>
        <w:t xml:space="preserve">provvedimento Prot. </w:t>
      </w:r>
      <w:r w:rsidR="007664CF" w:rsidRPr="00531BAA">
        <w:t>233822 del 22 giugno 2022</w:t>
      </w:r>
    </w:p>
    <w:p w14:paraId="2EA79A17" w14:textId="77777777" w:rsidR="00105E27" w:rsidRPr="00653D2F" w:rsidRDefault="00105E27" w:rsidP="00105E27">
      <w:pPr>
        <w:shd w:val="clear" w:color="auto" w:fill="FFFFFF"/>
        <w:spacing w:line="360" w:lineRule="auto"/>
        <w:jc w:val="both"/>
        <w:rPr>
          <w:rFonts w:cs="Tahoma"/>
          <w:color w:val="000000" w:themeColor="text1"/>
          <w:szCs w:val="20"/>
        </w:rPr>
      </w:pPr>
    </w:p>
    <w:p w14:paraId="4A42DEC6" w14:textId="41C294D5" w:rsidR="00B9076A" w:rsidRPr="00653D2F" w:rsidRDefault="003049B5" w:rsidP="003049B5">
      <w:pPr>
        <w:pStyle w:val="Titolo2"/>
      </w:pPr>
      <w:bookmarkStart w:id="77" w:name="_Toc117765029"/>
      <w:r>
        <w:t>4.</w:t>
      </w:r>
      <w:r w:rsidR="00B9076A" w:rsidRPr="00653D2F">
        <w:t>3 Il modello d</w:t>
      </w:r>
      <w:r w:rsidR="00A229FA" w:rsidRPr="00653D2F">
        <w:t>ell’</w:t>
      </w:r>
      <w:r w:rsidR="00B9076A" w:rsidRPr="00653D2F">
        <w:t>autodichiarazione</w:t>
      </w:r>
      <w:bookmarkEnd w:id="77"/>
    </w:p>
    <w:p w14:paraId="420144AB" w14:textId="77777777" w:rsidR="00F74412" w:rsidRPr="00653D2F" w:rsidRDefault="00F74412"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La Dichiarazione deve essere presentata dagli operatori economici che hanno beneficiato delle </w:t>
      </w:r>
      <w:r w:rsidRPr="00653D2F">
        <w:rPr>
          <w:rFonts w:cs="Tahoma"/>
          <w:b/>
          <w:bCs/>
          <w:color w:val="000000" w:themeColor="text1"/>
          <w:szCs w:val="20"/>
        </w:rPr>
        <w:t>misure di aiuto riportate in premessa</w:t>
      </w:r>
      <w:r w:rsidRPr="00653D2F">
        <w:rPr>
          <w:rFonts w:cs="Tahoma"/>
          <w:color w:val="000000" w:themeColor="text1"/>
          <w:szCs w:val="20"/>
        </w:rPr>
        <w:t xml:space="preserve"> (per le quali si applica il regime “ombrello”).</w:t>
      </w:r>
    </w:p>
    <w:p w14:paraId="61A19612" w14:textId="4B8BDA83" w:rsidR="00F92554" w:rsidRPr="00653D2F" w:rsidRDefault="00F74412"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Nel caso in cui la dichiarazione sostitutiva sia stata già resa unitamente al modello di comunicazione/istanza presentato per l’accesso agli aiuti di cui sopra, per i quali il relativo modello includeva la dichiarazione sostitutiva (come, ad </w:t>
      </w:r>
      <w:r w:rsidRPr="00653D2F">
        <w:rPr>
          <w:rFonts w:cs="Tahoma"/>
          <w:b/>
          <w:bCs/>
          <w:color w:val="000000" w:themeColor="text1"/>
          <w:szCs w:val="20"/>
        </w:rPr>
        <w:t>esempio</w:t>
      </w:r>
      <w:r w:rsidRPr="00653D2F">
        <w:rPr>
          <w:rFonts w:cs="Tahoma"/>
          <w:color w:val="000000" w:themeColor="text1"/>
          <w:szCs w:val="20"/>
        </w:rPr>
        <w:t xml:space="preserve">, l’istanza per il riconoscimento del contributo a </w:t>
      </w:r>
      <w:r w:rsidRPr="00653D2F">
        <w:rPr>
          <w:rFonts w:cs="Tahoma"/>
          <w:b/>
          <w:bCs/>
          <w:color w:val="000000" w:themeColor="text1"/>
          <w:szCs w:val="20"/>
        </w:rPr>
        <w:t>fondo perduto perequativo</w:t>
      </w:r>
      <w:r w:rsidRPr="00653D2F">
        <w:rPr>
          <w:rFonts w:cs="Tahoma"/>
          <w:color w:val="000000" w:themeColor="text1"/>
          <w:szCs w:val="20"/>
        </w:rPr>
        <w:t xml:space="preserve"> di cui all’articolo 1, commi da 16 a 27, del decreto legge n. 73 del 2021), la presentazione della Dichiarazione non è obbligatoria sempre che il beneficiario non abbia successivamente fruito di ulteriori aiuti tra quelli di cui in premessa. In tale ultimo caso, va presentata la Dichiarazione riportando i dati degli ulteriori aiuti successivamente fruiti </w:t>
      </w:r>
      <w:r w:rsidRPr="00653D2F">
        <w:rPr>
          <w:rFonts w:cs="Tahoma"/>
          <w:b/>
          <w:bCs/>
          <w:color w:val="000000" w:themeColor="text1"/>
          <w:szCs w:val="20"/>
        </w:rPr>
        <w:t>nonché di quelli già indicati nella precedente dichiarazione sostitutiva già presentata</w:t>
      </w:r>
      <w:r w:rsidRPr="00653D2F">
        <w:rPr>
          <w:rFonts w:cs="Tahoma"/>
          <w:color w:val="000000" w:themeColor="text1"/>
          <w:szCs w:val="20"/>
        </w:rPr>
        <w:t>.</w:t>
      </w:r>
    </w:p>
    <w:p w14:paraId="10BFCD4C" w14:textId="2E4A1AE2" w:rsidR="00F74412" w:rsidRPr="00653D2F" w:rsidRDefault="001975F2" w:rsidP="001B54B5">
      <w:pPr>
        <w:shd w:val="clear" w:color="auto" w:fill="FFFFFF"/>
        <w:spacing w:line="360" w:lineRule="auto"/>
        <w:jc w:val="both"/>
        <w:rPr>
          <w:rFonts w:cs="Tahoma"/>
          <w:color w:val="000000" w:themeColor="text1"/>
          <w:szCs w:val="20"/>
        </w:rPr>
      </w:pPr>
      <w:r w:rsidRPr="00653D2F">
        <w:rPr>
          <w:rFonts w:cs="Tahoma"/>
          <w:color w:val="000000" w:themeColor="text1"/>
          <w:szCs w:val="20"/>
        </w:rPr>
        <w:t xml:space="preserve">Nel </w:t>
      </w:r>
      <w:r w:rsidRPr="00653D2F">
        <w:rPr>
          <w:rFonts w:cs="Tahoma"/>
          <w:b/>
          <w:bCs/>
          <w:color w:val="000000" w:themeColor="text1"/>
          <w:szCs w:val="20"/>
        </w:rPr>
        <w:t>frontespizio</w:t>
      </w:r>
      <w:r w:rsidRPr="00653D2F">
        <w:rPr>
          <w:rFonts w:cs="Tahoma"/>
          <w:color w:val="000000" w:themeColor="text1"/>
          <w:szCs w:val="20"/>
        </w:rPr>
        <w:t xml:space="preserve"> va indicato il </w:t>
      </w:r>
      <w:r w:rsidRPr="00653D2F">
        <w:rPr>
          <w:rFonts w:cs="Tahoma"/>
          <w:b/>
          <w:bCs/>
          <w:color w:val="000000" w:themeColor="text1"/>
          <w:szCs w:val="20"/>
        </w:rPr>
        <w:t>codice fiscale</w:t>
      </w:r>
      <w:r w:rsidRPr="00653D2F">
        <w:rPr>
          <w:rFonts w:cs="Tahoma"/>
          <w:color w:val="000000" w:themeColor="text1"/>
          <w:szCs w:val="20"/>
        </w:rPr>
        <w:t xml:space="preserve"> del soggetto beneficiario degli aiuti indicati in premessa (persona fisica ovvero soggetto diverso da persona fisica, es. società di persone, società di capitali, ente non commerciale, ecc.).</w:t>
      </w:r>
    </w:p>
    <w:p w14:paraId="5DFB8241" w14:textId="2D242985" w:rsidR="001975F2" w:rsidRDefault="001975F2" w:rsidP="001B54B5">
      <w:pPr>
        <w:shd w:val="clear" w:color="auto" w:fill="FFFFFF"/>
        <w:spacing w:line="360" w:lineRule="auto"/>
        <w:jc w:val="both"/>
        <w:rPr>
          <w:rFonts w:cs="Tahoma"/>
          <w:color w:val="FF0000"/>
          <w:szCs w:val="20"/>
        </w:rPr>
      </w:pPr>
      <w:r w:rsidRPr="001975F2">
        <w:rPr>
          <w:rFonts w:cs="Tahoma"/>
          <w:noProof/>
          <w:color w:val="FF0000"/>
          <w:szCs w:val="20"/>
        </w:rPr>
        <w:lastRenderedPageBreak/>
        <w:drawing>
          <wp:inline distT="0" distB="0" distL="0" distR="0" wp14:anchorId="4BFF8598" wp14:editId="0D5D7454">
            <wp:extent cx="6120130" cy="2446655"/>
            <wp:effectExtent l="0" t="0" r="0" b="0"/>
            <wp:docPr id="2054594309" name="Immagine 20545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2446655"/>
                    </a:xfrm>
                    <a:prstGeom prst="rect">
                      <a:avLst/>
                    </a:prstGeom>
                  </pic:spPr>
                </pic:pic>
              </a:graphicData>
            </a:graphic>
          </wp:inline>
        </w:drawing>
      </w:r>
    </w:p>
    <w:p w14:paraId="03CD3ACA" w14:textId="2CBF27F1" w:rsidR="00124E32" w:rsidRDefault="00124E32" w:rsidP="001B54B5">
      <w:pPr>
        <w:shd w:val="clear" w:color="auto" w:fill="FFFFFF"/>
        <w:spacing w:line="360" w:lineRule="auto"/>
        <w:jc w:val="both"/>
        <w:rPr>
          <w:rFonts w:cs="Tahoma"/>
          <w:color w:val="FF0000"/>
          <w:szCs w:val="20"/>
        </w:rPr>
      </w:pPr>
    </w:p>
    <w:p w14:paraId="36599523" w14:textId="07802898" w:rsidR="007D65E7" w:rsidRPr="007D65E7" w:rsidRDefault="007D65E7" w:rsidP="007D65E7">
      <w:pPr>
        <w:spacing w:line="360" w:lineRule="auto"/>
        <w:ind w:left="1276"/>
        <w:jc w:val="both"/>
        <w:rPr>
          <w:rFonts w:cs="Tahoma"/>
          <w:color w:val="000000" w:themeColor="text1"/>
          <w:szCs w:val="20"/>
        </w:rPr>
      </w:pPr>
      <w:r w:rsidRPr="00653D2F">
        <w:rPr>
          <w:rFonts w:cs="Tahoma"/>
          <w:bCs/>
          <w:noProof/>
          <w:color w:val="000000" w:themeColor="text1"/>
          <w:szCs w:val="20"/>
        </w:rPr>
        <w:drawing>
          <wp:anchor distT="0" distB="0" distL="114300" distR="114300" simplePos="0" relativeHeight="251799568" behindDoc="1" locked="0" layoutInCell="1" allowOverlap="1" wp14:anchorId="01A85FE4" wp14:editId="0675F3AF">
            <wp:simplePos x="0" y="0"/>
            <wp:positionH relativeFrom="margin">
              <wp:posOffset>0</wp:posOffset>
            </wp:positionH>
            <wp:positionV relativeFrom="paragraph">
              <wp:posOffset>55628</wp:posOffset>
            </wp:positionV>
            <wp:extent cx="659765" cy="659765"/>
            <wp:effectExtent l="0" t="0" r="0" b="0"/>
            <wp:wrapSquare wrapText="bothSides"/>
            <wp:docPr id="2054594403" name="Elemento grafico 2054594403"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7D65E7">
        <w:rPr>
          <w:rFonts w:cs="Tahoma"/>
          <w:color w:val="000000" w:themeColor="text1"/>
          <w:szCs w:val="20"/>
        </w:rPr>
        <w:t>Per gli aiuti elencati nel quadro A, per i quali sono presenti i campi “</w:t>
      </w:r>
      <w:r w:rsidRPr="007D65E7">
        <w:rPr>
          <w:rFonts w:cs="Tahoma"/>
          <w:b/>
          <w:bCs/>
          <w:color w:val="000000" w:themeColor="text1"/>
          <w:szCs w:val="20"/>
        </w:rPr>
        <w:t>Settore</w:t>
      </w:r>
      <w:r w:rsidRPr="007D65E7">
        <w:rPr>
          <w:rFonts w:cs="Tahoma"/>
          <w:color w:val="000000" w:themeColor="text1"/>
          <w:szCs w:val="20"/>
        </w:rPr>
        <w:t>” e “</w:t>
      </w:r>
      <w:r w:rsidRPr="007D65E7">
        <w:rPr>
          <w:rFonts w:cs="Tahoma"/>
          <w:b/>
          <w:bCs/>
          <w:color w:val="000000" w:themeColor="text1"/>
          <w:szCs w:val="20"/>
        </w:rPr>
        <w:t>Codice attività</w:t>
      </w:r>
      <w:r w:rsidRPr="007D65E7">
        <w:rPr>
          <w:rFonts w:cs="Tahoma"/>
          <w:color w:val="000000" w:themeColor="text1"/>
          <w:szCs w:val="20"/>
        </w:rPr>
        <w:t xml:space="preserve">”, </w:t>
      </w:r>
      <w:r w:rsidRPr="007D65E7">
        <w:rPr>
          <w:rFonts w:cs="Tahoma"/>
          <w:b/>
          <w:bCs/>
          <w:color w:val="000000" w:themeColor="text1"/>
          <w:szCs w:val="20"/>
        </w:rPr>
        <w:t>è possibile comunicare con il presente modello i dati necessari per consentirne la registrazione nel Registro Nazionale degli aiuti di Stato</w:t>
      </w:r>
      <w:r w:rsidRPr="007D65E7">
        <w:rPr>
          <w:rFonts w:cs="Tahoma"/>
          <w:color w:val="000000" w:themeColor="text1"/>
          <w:szCs w:val="20"/>
        </w:rPr>
        <w:t xml:space="preserve"> (RNA). In tal caso, per detti aiuti il dichiarante è </w:t>
      </w:r>
      <w:r w:rsidRPr="007D65E7">
        <w:rPr>
          <w:rFonts w:cs="Tahoma"/>
          <w:b/>
          <w:bCs/>
          <w:color w:val="000000" w:themeColor="text1"/>
          <w:szCs w:val="20"/>
        </w:rPr>
        <w:t>esonerato dalla compilazione del prospetto degli aiuti di Stato presente nel modello REDDITI 2022</w:t>
      </w:r>
      <w:r w:rsidRPr="007D65E7">
        <w:rPr>
          <w:rFonts w:cs="Tahoma"/>
          <w:color w:val="000000" w:themeColor="text1"/>
          <w:szCs w:val="20"/>
        </w:rPr>
        <w:t>.</w:t>
      </w:r>
    </w:p>
    <w:p w14:paraId="70966AA5" w14:textId="77777777" w:rsidR="00320168" w:rsidRDefault="007D65E7" w:rsidP="007D65E7">
      <w:pPr>
        <w:spacing w:line="360" w:lineRule="auto"/>
        <w:ind w:left="1276"/>
        <w:jc w:val="both"/>
        <w:rPr>
          <w:rFonts w:cs="Tahoma"/>
          <w:color w:val="000000" w:themeColor="text1"/>
          <w:szCs w:val="20"/>
        </w:rPr>
      </w:pPr>
      <w:r w:rsidRPr="007D65E7">
        <w:rPr>
          <w:rFonts w:cs="Tahoma"/>
          <w:color w:val="000000" w:themeColor="text1"/>
          <w:szCs w:val="20"/>
        </w:rPr>
        <w:t xml:space="preserve">Tale scelta deve riguardare </w:t>
      </w:r>
      <w:r w:rsidRPr="007D65E7">
        <w:rPr>
          <w:rFonts w:cs="Tahoma"/>
          <w:b/>
          <w:bCs/>
          <w:color w:val="000000" w:themeColor="text1"/>
          <w:szCs w:val="20"/>
        </w:rPr>
        <w:t>tutti gli aiuti</w:t>
      </w:r>
      <w:r w:rsidRPr="007D65E7">
        <w:rPr>
          <w:rFonts w:cs="Tahoma"/>
          <w:color w:val="000000" w:themeColor="text1"/>
          <w:szCs w:val="20"/>
        </w:rPr>
        <w:t xml:space="preserve"> per i quali sono presenti i campi “</w:t>
      </w:r>
      <w:r w:rsidRPr="007D65E7">
        <w:rPr>
          <w:rFonts w:cs="Tahoma"/>
          <w:b/>
          <w:bCs/>
          <w:color w:val="000000" w:themeColor="text1"/>
          <w:szCs w:val="20"/>
        </w:rPr>
        <w:t>Settore</w:t>
      </w:r>
      <w:r w:rsidRPr="007D65E7">
        <w:rPr>
          <w:rFonts w:cs="Tahoma"/>
          <w:color w:val="000000" w:themeColor="text1"/>
          <w:szCs w:val="20"/>
        </w:rPr>
        <w:t>” e “</w:t>
      </w:r>
      <w:r w:rsidRPr="007D65E7">
        <w:rPr>
          <w:rFonts w:cs="Tahoma"/>
          <w:b/>
          <w:bCs/>
          <w:color w:val="000000" w:themeColor="text1"/>
          <w:szCs w:val="20"/>
        </w:rPr>
        <w:t>Codice attività</w:t>
      </w:r>
      <w:r w:rsidRPr="007D65E7">
        <w:rPr>
          <w:rFonts w:cs="Tahoma"/>
          <w:color w:val="000000" w:themeColor="text1"/>
          <w:szCs w:val="20"/>
        </w:rPr>
        <w:t xml:space="preserve">” (tranne l'ipotesi, sotto descritta, in cui l'aiuto sia fruito nell'ambito di diversi settori). Pertanto, qualora il dichiarante intenda avvalersi di tale facoltà occorre indicare nei campi "Forma giuridica" e "Dimensione impresa" del presente riquadro, rispettivamente, il codice corrispondente alla forma giuridica e il codice corrispondente alla dimensione dell’impresa (secondo la definizione contenuta nella raccomandazione 2003/361/CE della Commissione, del 6 maggio 2003) desumibili dalle tabelle riportate nelle </w:t>
      </w:r>
      <w:r w:rsidRPr="007D65E7">
        <w:rPr>
          <w:rFonts w:cs="Tahoma"/>
          <w:b/>
          <w:bCs/>
          <w:color w:val="000000" w:themeColor="text1"/>
          <w:szCs w:val="20"/>
        </w:rPr>
        <w:t>istruzioni</w:t>
      </w:r>
      <w:r w:rsidRPr="007D65E7">
        <w:rPr>
          <w:rFonts w:cs="Tahoma"/>
          <w:color w:val="000000" w:themeColor="text1"/>
          <w:szCs w:val="20"/>
        </w:rPr>
        <w:t xml:space="preserve"> alle </w:t>
      </w:r>
      <w:r w:rsidRPr="007D65E7">
        <w:rPr>
          <w:rFonts w:cs="Tahoma"/>
          <w:b/>
          <w:bCs/>
          <w:color w:val="000000" w:themeColor="text1"/>
          <w:szCs w:val="20"/>
        </w:rPr>
        <w:t>colonne 12</w:t>
      </w:r>
      <w:r w:rsidRPr="007D65E7">
        <w:rPr>
          <w:rFonts w:cs="Tahoma"/>
          <w:color w:val="000000" w:themeColor="text1"/>
          <w:szCs w:val="20"/>
        </w:rPr>
        <w:t xml:space="preserve"> e </w:t>
      </w:r>
      <w:r w:rsidRPr="007D65E7">
        <w:rPr>
          <w:rFonts w:cs="Tahoma"/>
          <w:b/>
          <w:bCs/>
          <w:color w:val="000000" w:themeColor="text1"/>
          <w:szCs w:val="20"/>
        </w:rPr>
        <w:t>13</w:t>
      </w:r>
      <w:r w:rsidRPr="007D65E7">
        <w:rPr>
          <w:rFonts w:cs="Tahoma"/>
          <w:color w:val="000000" w:themeColor="text1"/>
          <w:szCs w:val="20"/>
        </w:rPr>
        <w:t xml:space="preserve"> del </w:t>
      </w:r>
      <w:r w:rsidRPr="007D65E7">
        <w:rPr>
          <w:rFonts w:cs="Tahoma"/>
          <w:b/>
          <w:bCs/>
          <w:color w:val="000000" w:themeColor="text1"/>
          <w:szCs w:val="20"/>
        </w:rPr>
        <w:t>rigo RS401</w:t>
      </w:r>
      <w:r w:rsidRPr="007D65E7">
        <w:rPr>
          <w:rFonts w:cs="Tahoma"/>
          <w:color w:val="000000" w:themeColor="text1"/>
          <w:szCs w:val="20"/>
        </w:rPr>
        <w:t xml:space="preserve"> dei modelli </w:t>
      </w:r>
      <w:r w:rsidRPr="007D65E7">
        <w:rPr>
          <w:rFonts w:cs="Tahoma"/>
          <w:b/>
          <w:bCs/>
          <w:color w:val="000000" w:themeColor="text1"/>
          <w:szCs w:val="20"/>
        </w:rPr>
        <w:t>REDDITI 2022</w:t>
      </w:r>
      <w:r w:rsidRPr="007D65E7">
        <w:rPr>
          <w:rFonts w:cs="Tahoma"/>
          <w:color w:val="000000" w:themeColor="text1"/>
          <w:szCs w:val="20"/>
        </w:rPr>
        <w:t>.</w:t>
      </w:r>
    </w:p>
    <w:p w14:paraId="25BB3F2D" w14:textId="2B3A247C" w:rsidR="007D65E7" w:rsidRPr="007D65E7" w:rsidRDefault="007D65E7" w:rsidP="007D65E7">
      <w:pPr>
        <w:spacing w:line="360" w:lineRule="auto"/>
        <w:ind w:left="1276"/>
        <w:jc w:val="both"/>
        <w:rPr>
          <w:rFonts w:cs="Tahoma"/>
          <w:color w:val="000000" w:themeColor="text1"/>
          <w:szCs w:val="20"/>
        </w:rPr>
      </w:pPr>
      <w:r w:rsidRPr="007D65E7">
        <w:rPr>
          <w:rFonts w:cs="Tahoma"/>
          <w:color w:val="000000" w:themeColor="text1"/>
          <w:szCs w:val="20"/>
        </w:rPr>
        <w:t xml:space="preserve">Inoltre, occorre compilare </w:t>
      </w:r>
      <w:r w:rsidRPr="007D65E7">
        <w:rPr>
          <w:rFonts w:cs="Tahoma"/>
          <w:b/>
          <w:bCs/>
          <w:color w:val="000000" w:themeColor="text1"/>
          <w:szCs w:val="20"/>
        </w:rPr>
        <w:t>anche i</w:t>
      </w:r>
      <w:r w:rsidRPr="007D65E7">
        <w:rPr>
          <w:rFonts w:cs="Tahoma"/>
          <w:color w:val="000000" w:themeColor="text1"/>
          <w:szCs w:val="20"/>
        </w:rPr>
        <w:t xml:space="preserve"> </w:t>
      </w:r>
      <w:r w:rsidRPr="007D65E7">
        <w:rPr>
          <w:rFonts w:cs="Tahoma"/>
          <w:b/>
          <w:bCs/>
          <w:color w:val="000000" w:themeColor="text1"/>
          <w:szCs w:val="20"/>
        </w:rPr>
        <w:t>campi 5</w:t>
      </w:r>
      <w:r w:rsidRPr="007D65E7">
        <w:rPr>
          <w:rFonts w:cs="Tahoma"/>
          <w:color w:val="000000" w:themeColor="text1"/>
          <w:szCs w:val="20"/>
        </w:rPr>
        <w:t xml:space="preserve"> (</w:t>
      </w:r>
      <w:r w:rsidRPr="007D65E7">
        <w:rPr>
          <w:rFonts w:cs="Tahoma"/>
          <w:b/>
          <w:bCs/>
          <w:color w:val="000000" w:themeColor="text1"/>
          <w:szCs w:val="20"/>
        </w:rPr>
        <w:t>Settore</w:t>
      </w:r>
      <w:r w:rsidRPr="007D65E7">
        <w:rPr>
          <w:rFonts w:cs="Tahoma"/>
          <w:color w:val="000000" w:themeColor="text1"/>
          <w:szCs w:val="20"/>
        </w:rPr>
        <w:t xml:space="preserve">) e </w:t>
      </w:r>
      <w:r w:rsidRPr="007D65E7">
        <w:rPr>
          <w:rFonts w:cs="Tahoma"/>
          <w:b/>
          <w:bCs/>
          <w:color w:val="000000" w:themeColor="text1"/>
          <w:szCs w:val="20"/>
        </w:rPr>
        <w:t>6</w:t>
      </w:r>
      <w:r w:rsidRPr="007D65E7">
        <w:rPr>
          <w:rFonts w:cs="Tahoma"/>
          <w:color w:val="000000" w:themeColor="text1"/>
          <w:szCs w:val="20"/>
        </w:rPr>
        <w:t xml:space="preserve"> (</w:t>
      </w:r>
      <w:r w:rsidRPr="007D65E7">
        <w:rPr>
          <w:rFonts w:cs="Tahoma"/>
          <w:b/>
          <w:bCs/>
          <w:color w:val="000000" w:themeColor="text1"/>
          <w:szCs w:val="20"/>
        </w:rPr>
        <w:t>Codice attività</w:t>
      </w:r>
      <w:r w:rsidRPr="007D65E7">
        <w:rPr>
          <w:rFonts w:cs="Tahoma"/>
          <w:color w:val="000000" w:themeColor="text1"/>
          <w:szCs w:val="20"/>
        </w:rPr>
        <w:t xml:space="preserve">) nel </w:t>
      </w:r>
      <w:r w:rsidRPr="007D65E7">
        <w:rPr>
          <w:rFonts w:cs="Tahoma"/>
          <w:b/>
          <w:bCs/>
          <w:color w:val="000000" w:themeColor="text1"/>
          <w:szCs w:val="20"/>
        </w:rPr>
        <w:t>quadro A</w:t>
      </w:r>
      <w:r w:rsidRPr="007D65E7">
        <w:rPr>
          <w:rFonts w:cs="Tahoma"/>
          <w:color w:val="000000" w:themeColor="text1"/>
          <w:szCs w:val="20"/>
        </w:rPr>
        <w:t xml:space="preserve"> riportando, rispettivamente, il codice che individua il settore dell’aiuto fruito dal beneficiario (1-Generale, 4-Agricoltura, 5-Pesca) e il codice corrispondente all’attività interessata dalla componente di aiuto, desunto dalla tabella dei codici attività. In caso di </w:t>
      </w:r>
      <w:r w:rsidRPr="007D65E7">
        <w:rPr>
          <w:rFonts w:cs="Tahoma"/>
          <w:b/>
          <w:bCs/>
          <w:color w:val="000000" w:themeColor="text1"/>
          <w:szCs w:val="20"/>
        </w:rPr>
        <w:t>più attività</w:t>
      </w:r>
      <w:r w:rsidRPr="007D65E7">
        <w:rPr>
          <w:rFonts w:cs="Tahoma"/>
          <w:color w:val="000000" w:themeColor="text1"/>
          <w:szCs w:val="20"/>
        </w:rPr>
        <w:t xml:space="preserve"> interessate dalla componente di aiuto è sufficiente indicare uno dei codici ATECO ammissibili.</w:t>
      </w:r>
    </w:p>
    <w:p w14:paraId="1B736490" w14:textId="77777777" w:rsidR="007D65E7" w:rsidRPr="007D65E7" w:rsidRDefault="007D65E7" w:rsidP="007D65E7">
      <w:pPr>
        <w:spacing w:line="360" w:lineRule="auto"/>
        <w:ind w:left="1276"/>
        <w:jc w:val="both"/>
        <w:rPr>
          <w:rFonts w:cs="Tahoma"/>
          <w:color w:val="000000" w:themeColor="text1"/>
          <w:szCs w:val="20"/>
        </w:rPr>
      </w:pPr>
      <w:r w:rsidRPr="007D65E7">
        <w:rPr>
          <w:rFonts w:cs="Tahoma"/>
          <w:color w:val="000000" w:themeColor="text1"/>
          <w:szCs w:val="20"/>
        </w:rPr>
        <w:t xml:space="preserve">Nella particolare ipotesi in cui il medesimo aiuto di Stato sia fruito dal dichiarante nell'ambito di </w:t>
      </w:r>
      <w:r w:rsidRPr="007D65E7">
        <w:rPr>
          <w:rFonts w:cs="Tahoma"/>
          <w:b/>
          <w:bCs/>
          <w:color w:val="000000" w:themeColor="text1"/>
          <w:szCs w:val="20"/>
        </w:rPr>
        <w:t>più settori tra quelli sopra elencati, non è possibile avvalersi della predetta facoltà</w:t>
      </w:r>
      <w:r w:rsidRPr="007D65E7">
        <w:rPr>
          <w:rFonts w:cs="Tahoma"/>
          <w:color w:val="000000" w:themeColor="text1"/>
          <w:szCs w:val="20"/>
        </w:rPr>
        <w:t xml:space="preserve"> e, pertanto, è necessario per tale aiuto compilare il prospetto "Aiuti di Stato" presente nei modelli </w:t>
      </w:r>
      <w:r w:rsidRPr="007D65E7">
        <w:rPr>
          <w:rFonts w:cs="Tahoma"/>
          <w:color w:val="000000" w:themeColor="text1"/>
          <w:szCs w:val="20"/>
        </w:rPr>
        <w:lastRenderedPageBreak/>
        <w:t>REDDITI 2022. In tal caso, nel campo 5 (Settore) va indicato il codice 6 e non va compilato il campo 6 (Codice attività).</w:t>
      </w:r>
    </w:p>
    <w:p w14:paraId="28A4A21D" w14:textId="77777777" w:rsidR="007D65E7" w:rsidRPr="007D65E7" w:rsidRDefault="007D65E7" w:rsidP="001B54B5">
      <w:pPr>
        <w:shd w:val="clear" w:color="auto" w:fill="FFFFFF"/>
        <w:spacing w:line="360" w:lineRule="auto"/>
        <w:jc w:val="both"/>
        <w:rPr>
          <w:rFonts w:cs="Tahoma"/>
          <w:b/>
          <w:bCs/>
          <w:color w:val="000000" w:themeColor="text1"/>
          <w:szCs w:val="20"/>
        </w:rPr>
      </w:pPr>
    </w:p>
    <w:p w14:paraId="7AC1B596" w14:textId="1D10CD67" w:rsidR="00DF5A19" w:rsidRPr="007D65E7" w:rsidRDefault="00DF5A19" w:rsidP="001B54B5">
      <w:pPr>
        <w:shd w:val="clear" w:color="auto" w:fill="FFFFFF"/>
        <w:spacing w:line="360" w:lineRule="auto"/>
        <w:jc w:val="both"/>
        <w:rPr>
          <w:rFonts w:cs="Tahoma"/>
          <w:b/>
          <w:bCs/>
          <w:color w:val="000000" w:themeColor="text1"/>
          <w:szCs w:val="20"/>
        </w:rPr>
      </w:pPr>
      <w:r w:rsidRPr="007D65E7">
        <w:rPr>
          <w:rFonts w:cs="Tahoma"/>
          <w:b/>
          <w:bCs/>
          <w:color w:val="000000" w:themeColor="text1"/>
          <w:szCs w:val="20"/>
        </w:rPr>
        <w:t>Estratto quadro A</w:t>
      </w:r>
      <w:r w:rsidR="00124E32" w:rsidRPr="007D65E7">
        <w:rPr>
          <w:rFonts w:cs="Tahoma"/>
          <w:b/>
          <w:bCs/>
          <w:color w:val="000000" w:themeColor="text1"/>
          <w:szCs w:val="20"/>
        </w:rPr>
        <w:t xml:space="preserve"> – Sezione I</w:t>
      </w:r>
    </w:p>
    <w:p w14:paraId="0FFBA6DE" w14:textId="197CD34F" w:rsidR="00CB4B30" w:rsidRPr="007D65E7" w:rsidRDefault="00124E32" w:rsidP="001B54B5">
      <w:pPr>
        <w:shd w:val="clear" w:color="auto" w:fill="FFFFFF"/>
        <w:spacing w:line="360" w:lineRule="auto"/>
        <w:jc w:val="both"/>
        <w:rPr>
          <w:rFonts w:cs="Tahoma"/>
          <w:color w:val="000000" w:themeColor="text1"/>
          <w:szCs w:val="20"/>
        </w:rPr>
      </w:pPr>
      <w:r w:rsidRPr="007D65E7">
        <w:rPr>
          <w:rFonts w:cs="Tahoma"/>
          <w:noProof/>
          <w:color w:val="000000" w:themeColor="text1"/>
          <w:szCs w:val="20"/>
        </w:rPr>
        <w:drawing>
          <wp:inline distT="0" distB="0" distL="0" distR="0" wp14:anchorId="64C34661" wp14:editId="37EA55D8">
            <wp:extent cx="6120130" cy="3222625"/>
            <wp:effectExtent l="0" t="0" r="0" b="0"/>
            <wp:docPr id="2054594319" name="Immagine 205459431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9" name="Immagine 2054594319" descr="Immagine che contiene tavolo&#10;&#10;Descrizione generata automaticamente"/>
                    <pic:cNvPicPr/>
                  </pic:nvPicPr>
                  <pic:blipFill>
                    <a:blip r:embed="rId130"/>
                    <a:stretch>
                      <a:fillRect/>
                    </a:stretch>
                  </pic:blipFill>
                  <pic:spPr>
                    <a:xfrm>
                      <a:off x="0" y="0"/>
                      <a:ext cx="6120130" cy="3222625"/>
                    </a:xfrm>
                    <a:prstGeom prst="rect">
                      <a:avLst/>
                    </a:prstGeom>
                  </pic:spPr>
                </pic:pic>
              </a:graphicData>
            </a:graphic>
          </wp:inline>
        </w:drawing>
      </w:r>
    </w:p>
    <w:p w14:paraId="6D1B4FA1" w14:textId="4A1BB40D" w:rsidR="00124E32" w:rsidRPr="007D65E7" w:rsidRDefault="00DF5A19" w:rsidP="001B54B5">
      <w:pPr>
        <w:shd w:val="clear" w:color="auto" w:fill="FFFFFF"/>
        <w:spacing w:line="360" w:lineRule="auto"/>
        <w:jc w:val="both"/>
        <w:rPr>
          <w:rFonts w:cs="Tahoma"/>
          <w:color w:val="000000" w:themeColor="text1"/>
          <w:szCs w:val="20"/>
        </w:rPr>
      </w:pPr>
      <w:r w:rsidRPr="007D65E7">
        <w:rPr>
          <w:rFonts w:cs="Tahoma"/>
          <w:color w:val="000000" w:themeColor="text1"/>
          <w:szCs w:val="20"/>
        </w:rPr>
        <w:t xml:space="preserve">La </w:t>
      </w:r>
      <w:r w:rsidRPr="007D65E7">
        <w:rPr>
          <w:rFonts w:cs="Tahoma"/>
          <w:b/>
          <w:bCs/>
          <w:color w:val="000000" w:themeColor="text1"/>
          <w:szCs w:val="20"/>
        </w:rPr>
        <w:t>dichiarazione sostitutiva di atto di notorietà</w:t>
      </w:r>
      <w:r w:rsidRPr="007D65E7">
        <w:rPr>
          <w:rFonts w:cs="Tahoma"/>
          <w:color w:val="000000" w:themeColor="text1"/>
          <w:szCs w:val="20"/>
        </w:rPr>
        <w:t xml:space="preserve"> ha ad oggetto il rispetto da parte del dichiarante dei </w:t>
      </w:r>
      <w:r w:rsidRPr="007D65E7">
        <w:rPr>
          <w:rFonts w:cs="Tahoma"/>
          <w:b/>
          <w:bCs/>
          <w:color w:val="000000" w:themeColor="text1"/>
          <w:szCs w:val="20"/>
        </w:rPr>
        <w:t>requisiti previsti dalla Sezione 3.1</w:t>
      </w:r>
      <w:r w:rsidRPr="007D65E7">
        <w:rPr>
          <w:rFonts w:cs="Tahoma"/>
          <w:color w:val="000000" w:themeColor="text1"/>
          <w:szCs w:val="20"/>
        </w:rPr>
        <w:t xml:space="preserve"> del Temporary Framework. Per gli aiuti per i quali il dichiarante manifesta l’intenzione di </w:t>
      </w:r>
      <w:r w:rsidRPr="007D65E7">
        <w:rPr>
          <w:rFonts w:cs="Tahoma"/>
          <w:b/>
          <w:bCs/>
          <w:color w:val="000000" w:themeColor="text1"/>
          <w:szCs w:val="20"/>
        </w:rPr>
        <w:t>fruire dei massimali di cui alla Sezione 3.12</w:t>
      </w:r>
      <w:r w:rsidRPr="007D65E7">
        <w:rPr>
          <w:rFonts w:cs="Tahoma"/>
          <w:color w:val="000000" w:themeColor="text1"/>
          <w:szCs w:val="20"/>
        </w:rPr>
        <w:t xml:space="preserve"> del Temporary Framework (trattasi degli </w:t>
      </w:r>
      <w:r w:rsidRPr="007D65E7">
        <w:rPr>
          <w:rFonts w:cs="Tahoma"/>
          <w:b/>
          <w:bCs/>
          <w:color w:val="000000" w:themeColor="text1"/>
          <w:szCs w:val="20"/>
        </w:rPr>
        <w:t>aiuti elencati nel quadro A sezione I</w:t>
      </w:r>
      <w:r w:rsidRPr="007D65E7">
        <w:rPr>
          <w:rFonts w:cs="Tahoma"/>
          <w:color w:val="000000" w:themeColor="text1"/>
          <w:szCs w:val="20"/>
        </w:rPr>
        <w:t xml:space="preserve">, per i quali è barrata la </w:t>
      </w:r>
      <w:r w:rsidRPr="007D65E7">
        <w:rPr>
          <w:rFonts w:cs="Tahoma"/>
          <w:b/>
          <w:bCs/>
          <w:color w:val="000000" w:themeColor="text1"/>
          <w:szCs w:val="20"/>
        </w:rPr>
        <w:t>casella</w:t>
      </w:r>
      <w:r w:rsidRPr="007D65E7">
        <w:rPr>
          <w:rFonts w:cs="Tahoma"/>
          <w:color w:val="000000" w:themeColor="text1"/>
          <w:szCs w:val="20"/>
        </w:rPr>
        <w:t xml:space="preserve"> “</w:t>
      </w:r>
      <w:r w:rsidRPr="007D65E7">
        <w:rPr>
          <w:rFonts w:cs="Tahoma"/>
          <w:b/>
          <w:bCs/>
          <w:color w:val="000000" w:themeColor="text1"/>
          <w:szCs w:val="20"/>
        </w:rPr>
        <w:t>Sez. 3.12</w:t>
      </w:r>
      <w:r w:rsidRPr="007D65E7">
        <w:rPr>
          <w:rFonts w:cs="Tahoma"/>
          <w:color w:val="000000" w:themeColor="text1"/>
          <w:szCs w:val="20"/>
        </w:rPr>
        <w:t>”), la dichiarazione sostitutiva ha ad oggetto il rispetto delle condizioni previste dalla predetta Sezione 3.12.</w:t>
      </w:r>
    </w:p>
    <w:p w14:paraId="58C0BB14" w14:textId="4C4E262C" w:rsidR="00216243" w:rsidRPr="007D65E7" w:rsidRDefault="00DF5A19" w:rsidP="001B54B5">
      <w:pPr>
        <w:shd w:val="clear" w:color="auto" w:fill="FFFFFF"/>
        <w:spacing w:line="360" w:lineRule="auto"/>
        <w:jc w:val="both"/>
        <w:rPr>
          <w:rFonts w:cs="Tahoma"/>
          <w:color w:val="000000" w:themeColor="text1"/>
          <w:szCs w:val="20"/>
        </w:rPr>
      </w:pPr>
      <w:r w:rsidRPr="007D65E7">
        <w:rPr>
          <w:rFonts w:cs="Tahoma"/>
          <w:b/>
          <w:bCs/>
          <w:color w:val="000000" w:themeColor="text1"/>
          <w:szCs w:val="20"/>
        </w:rPr>
        <w:t>Ai fini della verifica del rispetto dei massimali previsti</w:t>
      </w:r>
      <w:r w:rsidRPr="007D65E7">
        <w:rPr>
          <w:rFonts w:cs="Tahoma"/>
          <w:color w:val="000000" w:themeColor="text1"/>
          <w:szCs w:val="20"/>
        </w:rPr>
        <w:t xml:space="preserve"> dalle predette Sezioni, </w:t>
      </w:r>
      <w:r w:rsidRPr="007D65E7">
        <w:rPr>
          <w:rFonts w:cs="Tahoma"/>
          <w:b/>
          <w:bCs/>
          <w:color w:val="000000" w:themeColor="text1"/>
          <w:szCs w:val="20"/>
        </w:rPr>
        <w:t>occorre tenere conto delle misure fiscali elencate nel quadro A</w:t>
      </w:r>
      <w:r w:rsidRPr="007D65E7">
        <w:rPr>
          <w:rFonts w:cs="Tahoma"/>
          <w:color w:val="000000" w:themeColor="text1"/>
          <w:szCs w:val="20"/>
        </w:rPr>
        <w:t xml:space="preserve"> (avendo cura, </w:t>
      </w:r>
      <w:r w:rsidRPr="007D65E7">
        <w:rPr>
          <w:rFonts w:cs="Tahoma"/>
          <w:b/>
          <w:bCs/>
          <w:color w:val="000000" w:themeColor="text1"/>
          <w:szCs w:val="20"/>
        </w:rPr>
        <w:t>per ogni misura</w:t>
      </w:r>
      <w:r w:rsidRPr="007D65E7">
        <w:rPr>
          <w:rFonts w:cs="Tahoma"/>
          <w:color w:val="000000" w:themeColor="text1"/>
          <w:szCs w:val="20"/>
        </w:rPr>
        <w:t xml:space="preserve">, di </w:t>
      </w:r>
      <w:r w:rsidRPr="007D65E7">
        <w:rPr>
          <w:rFonts w:cs="Tahoma"/>
          <w:b/>
          <w:bCs/>
          <w:color w:val="000000" w:themeColor="text1"/>
          <w:szCs w:val="20"/>
        </w:rPr>
        <w:t>barrare la casella corrispondente alla Sezione del Temporary Framework</w:t>
      </w:r>
      <w:r w:rsidRPr="007D65E7">
        <w:rPr>
          <w:rFonts w:cs="Tahoma"/>
          <w:color w:val="000000" w:themeColor="text1"/>
          <w:szCs w:val="20"/>
        </w:rPr>
        <w:t xml:space="preserve"> nel cui ambito l’aiuto deve considerarsi ricevuto), </w:t>
      </w:r>
      <w:r w:rsidRPr="007D65E7">
        <w:rPr>
          <w:rFonts w:cs="Tahoma"/>
          <w:b/>
          <w:bCs/>
          <w:color w:val="000000" w:themeColor="text1"/>
          <w:szCs w:val="20"/>
        </w:rPr>
        <w:t>comprese tutte le altre misure agevolative riconosciute nell’ambito delle citate Sezioni 3.1 e 3.12</w:t>
      </w:r>
      <w:r w:rsidRPr="007D65E7">
        <w:rPr>
          <w:rFonts w:cs="Tahoma"/>
          <w:color w:val="000000" w:themeColor="text1"/>
          <w:szCs w:val="20"/>
        </w:rPr>
        <w:t xml:space="preserve">, diverse da quelle espressamente elencate nella sezione I </w:t>
      </w:r>
      <w:r w:rsidRPr="007D65E7">
        <w:rPr>
          <w:rFonts w:cs="Tahoma"/>
          <w:b/>
          <w:bCs/>
          <w:color w:val="000000" w:themeColor="text1"/>
          <w:szCs w:val="20"/>
        </w:rPr>
        <w:t>per le quali va compilata la sezione II</w:t>
      </w:r>
      <w:r w:rsidRPr="007D65E7">
        <w:rPr>
          <w:rFonts w:cs="Tahoma"/>
          <w:color w:val="000000" w:themeColor="text1"/>
          <w:szCs w:val="20"/>
        </w:rPr>
        <w:t xml:space="preserve"> “</w:t>
      </w:r>
      <w:r w:rsidRPr="007D65E7">
        <w:rPr>
          <w:rFonts w:cs="Tahoma"/>
          <w:b/>
          <w:bCs/>
          <w:color w:val="000000" w:themeColor="text1"/>
          <w:szCs w:val="20"/>
        </w:rPr>
        <w:t>Altri aiuti</w:t>
      </w:r>
      <w:r w:rsidRPr="007D65E7">
        <w:rPr>
          <w:rFonts w:cs="Tahoma"/>
          <w:color w:val="000000" w:themeColor="text1"/>
          <w:szCs w:val="20"/>
        </w:rPr>
        <w:t xml:space="preserve">”, del </w:t>
      </w:r>
      <w:r w:rsidRPr="007D65E7">
        <w:rPr>
          <w:rFonts w:cs="Tahoma"/>
          <w:b/>
          <w:bCs/>
          <w:color w:val="000000" w:themeColor="text1"/>
          <w:szCs w:val="20"/>
        </w:rPr>
        <w:t>quadro A</w:t>
      </w:r>
      <w:r w:rsidR="005C0916" w:rsidRPr="007D65E7">
        <w:rPr>
          <w:rFonts w:cs="Tahoma"/>
          <w:color w:val="000000" w:themeColor="text1"/>
          <w:szCs w:val="20"/>
        </w:rPr>
        <w:t>.</w:t>
      </w:r>
    </w:p>
    <w:p w14:paraId="06A84179" w14:textId="58437DF1" w:rsidR="00DF5A19" w:rsidRDefault="00124E32" w:rsidP="001B54B5">
      <w:pPr>
        <w:shd w:val="clear" w:color="auto" w:fill="FFFFFF"/>
        <w:spacing w:line="360" w:lineRule="auto"/>
        <w:jc w:val="both"/>
        <w:rPr>
          <w:rFonts w:cs="Tahoma"/>
          <w:color w:val="000000" w:themeColor="text1"/>
          <w:szCs w:val="20"/>
        </w:rPr>
      </w:pPr>
      <w:r w:rsidRPr="00124E32">
        <w:rPr>
          <w:rFonts w:cs="Tahoma"/>
          <w:noProof/>
          <w:color w:val="000000" w:themeColor="text1"/>
          <w:szCs w:val="20"/>
        </w:rPr>
        <w:drawing>
          <wp:inline distT="0" distB="0" distL="0" distR="0" wp14:anchorId="3043597F" wp14:editId="5FD0D664">
            <wp:extent cx="6120130" cy="585470"/>
            <wp:effectExtent l="0" t="0" r="0" b="5080"/>
            <wp:docPr id="2054594321" name="Immagine 205459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585470"/>
                    </a:xfrm>
                    <a:prstGeom prst="rect">
                      <a:avLst/>
                    </a:prstGeom>
                  </pic:spPr>
                </pic:pic>
              </a:graphicData>
            </a:graphic>
          </wp:inline>
        </w:drawing>
      </w:r>
    </w:p>
    <w:p w14:paraId="5A0A26EA" w14:textId="5B92CAFD" w:rsidR="00C0578D" w:rsidRPr="00E740C4" w:rsidRDefault="00C0578D" w:rsidP="001B54B5">
      <w:pPr>
        <w:shd w:val="clear" w:color="auto" w:fill="FFFFFF"/>
        <w:spacing w:line="360" w:lineRule="auto"/>
        <w:jc w:val="both"/>
        <w:rPr>
          <w:rFonts w:cs="Tahoma"/>
          <w:color w:val="000000" w:themeColor="text1"/>
          <w:szCs w:val="20"/>
        </w:rPr>
      </w:pPr>
      <w:r w:rsidRPr="00E740C4">
        <w:rPr>
          <w:rFonts w:cs="Tahoma"/>
          <w:color w:val="000000" w:themeColor="text1"/>
          <w:szCs w:val="20"/>
        </w:rPr>
        <w:lastRenderedPageBreak/>
        <w:t xml:space="preserve">Per quanto riguarda gli </w:t>
      </w:r>
      <w:r w:rsidRPr="00E740C4">
        <w:rPr>
          <w:rFonts w:cs="Tahoma"/>
          <w:b/>
          <w:bCs/>
          <w:color w:val="000000" w:themeColor="text1"/>
          <w:szCs w:val="20"/>
        </w:rPr>
        <w:t xml:space="preserve">altri aiuti erariali </w:t>
      </w:r>
      <w:r w:rsidRPr="00E740C4">
        <w:rPr>
          <w:rFonts w:cs="Tahoma"/>
          <w:color w:val="000000" w:themeColor="text1"/>
          <w:szCs w:val="20"/>
        </w:rPr>
        <w:t>da considerare ai fini della compilazione del rigo “</w:t>
      </w:r>
      <w:r w:rsidRPr="00E740C4">
        <w:rPr>
          <w:rFonts w:cs="Tahoma"/>
          <w:b/>
          <w:bCs/>
          <w:color w:val="000000" w:themeColor="text1"/>
          <w:szCs w:val="20"/>
        </w:rPr>
        <w:t>Altri aiuti ricevuti nell’ambito delle Sezioni 3.1 e 3.12 del TF</w:t>
      </w:r>
      <w:r w:rsidRPr="00E740C4">
        <w:rPr>
          <w:rFonts w:cs="Tahoma"/>
          <w:color w:val="000000" w:themeColor="text1"/>
          <w:szCs w:val="20"/>
        </w:rPr>
        <w:t xml:space="preserve"> (</w:t>
      </w:r>
      <w:r w:rsidRPr="00E740C4">
        <w:rPr>
          <w:rFonts w:cs="Tahoma"/>
          <w:b/>
          <w:bCs/>
          <w:color w:val="000000" w:themeColor="text1"/>
          <w:szCs w:val="20"/>
        </w:rPr>
        <w:t>compresi quelli non fiscali e non erariali</w:t>
      </w:r>
      <w:r w:rsidRPr="00E740C4">
        <w:rPr>
          <w:rFonts w:cs="Tahoma"/>
          <w:color w:val="000000" w:themeColor="text1"/>
          <w:szCs w:val="20"/>
        </w:rPr>
        <w:t xml:space="preserve">)” occorre tenere conto, </w:t>
      </w:r>
      <w:r w:rsidRPr="00E740C4">
        <w:rPr>
          <w:rFonts w:cs="Tahoma"/>
          <w:b/>
          <w:bCs/>
          <w:color w:val="000000" w:themeColor="text1"/>
          <w:szCs w:val="20"/>
        </w:rPr>
        <w:t>ad esempio</w:t>
      </w:r>
      <w:r w:rsidRPr="00E740C4">
        <w:rPr>
          <w:rFonts w:cs="Tahoma"/>
          <w:color w:val="000000" w:themeColor="text1"/>
          <w:szCs w:val="20"/>
        </w:rPr>
        <w:t xml:space="preserve"> delle misure di cui:</w:t>
      </w:r>
    </w:p>
    <w:p w14:paraId="4D41D37D" w14:textId="6E017EBC" w:rsidR="00C0578D" w:rsidRPr="00E740C4" w:rsidRDefault="00C0578D" w:rsidP="00853631">
      <w:pPr>
        <w:pStyle w:val="Paragrafoelenco"/>
        <w:numPr>
          <w:ilvl w:val="0"/>
          <w:numId w:val="27"/>
        </w:numPr>
        <w:shd w:val="clear" w:color="auto" w:fill="FFFFFF"/>
        <w:spacing w:line="360" w:lineRule="auto"/>
        <w:jc w:val="both"/>
        <w:rPr>
          <w:rFonts w:cs="Tahoma"/>
          <w:color w:val="000000" w:themeColor="text1"/>
          <w:szCs w:val="20"/>
        </w:rPr>
      </w:pPr>
      <w:r w:rsidRPr="00E740C4">
        <w:rPr>
          <w:rFonts w:cs="Tahoma"/>
          <w:color w:val="000000" w:themeColor="text1"/>
          <w:szCs w:val="20"/>
        </w:rPr>
        <w:t>all’articolo 26 del decreto-legge 19 maggio 2020, n. 34, “</w:t>
      </w:r>
      <w:r w:rsidRPr="00E740C4">
        <w:rPr>
          <w:rFonts w:cs="Tahoma"/>
          <w:b/>
          <w:bCs/>
          <w:color w:val="000000" w:themeColor="text1"/>
          <w:szCs w:val="20"/>
        </w:rPr>
        <w:t>Rafforzamento patrimoniale delle imprese di medie dimensioni</w:t>
      </w:r>
      <w:r w:rsidRPr="00E740C4">
        <w:rPr>
          <w:rFonts w:cs="Tahoma"/>
          <w:color w:val="000000" w:themeColor="text1"/>
          <w:szCs w:val="20"/>
        </w:rPr>
        <w:t>”</w:t>
      </w:r>
    </w:p>
    <w:p w14:paraId="59ABC658" w14:textId="6A5D15A9" w:rsidR="00C0578D" w:rsidRPr="00E740C4" w:rsidRDefault="00C0578D" w:rsidP="00853631">
      <w:pPr>
        <w:pStyle w:val="Paragrafoelenco"/>
        <w:numPr>
          <w:ilvl w:val="0"/>
          <w:numId w:val="27"/>
        </w:numPr>
        <w:shd w:val="clear" w:color="auto" w:fill="FFFFFF"/>
        <w:spacing w:line="360" w:lineRule="auto"/>
        <w:jc w:val="both"/>
        <w:rPr>
          <w:rFonts w:cs="Tahoma"/>
          <w:color w:val="000000" w:themeColor="text1"/>
          <w:szCs w:val="20"/>
        </w:rPr>
      </w:pPr>
      <w:r w:rsidRPr="00E740C4">
        <w:rPr>
          <w:rFonts w:cs="Tahoma"/>
          <w:color w:val="000000" w:themeColor="text1"/>
          <w:szCs w:val="20"/>
        </w:rPr>
        <w:t>all’articolo 136-bis, “</w:t>
      </w:r>
      <w:r w:rsidRPr="00E740C4">
        <w:rPr>
          <w:rFonts w:cs="Tahoma"/>
          <w:b/>
          <w:bCs/>
          <w:color w:val="000000" w:themeColor="text1"/>
          <w:szCs w:val="20"/>
        </w:rPr>
        <w:t>Rivalutazione dei beni delle cooperative agricole</w:t>
      </w:r>
      <w:r w:rsidRPr="00E740C4">
        <w:rPr>
          <w:rFonts w:cs="Tahoma"/>
          <w:color w:val="000000" w:themeColor="text1"/>
          <w:szCs w:val="20"/>
        </w:rPr>
        <w:t>”,</w:t>
      </w:r>
    </w:p>
    <w:p w14:paraId="060E000B" w14:textId="13D86574" w:rsidR="00C56BF8" w:rsidRPr="00E740C4" w:rsidRDefault="00C0578D" w:rsidP="00853631">
      <w:pPr>
        <w:pStyle w:val="Paragrafoelenco"/>
        <w:numPr>
          <w:ilvl w:val="0"/>
          <w:numId w:val="27"/>
        </w:num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all’articolo 48-bis </w:t>
      </w:r>
      <w:r w:rsidR="00DB2395" w:rsidRPr="00E740C4">
        <w:rPr>
          <w:rFonts w:cs="Tahoma"/>
          <w:color w:val="000000" w:themeColor="text1"/>
          <w:szCs w:val="20"/>
        </w:rPr>
        <w:t>“</w:t>
      </w:r>
      <w:r w:rsidRPr="00E740C4">
        <w:rPr>
          <w:rFonts w:cs="Tahoma"/>
          <w:b/>
          <w:bCs/>
          <w:color w:val="000000" w:themeColor="text1"/>
          <w:szCs w:val="20"/>
        </w:rPr>
        <w:t>Credito d'imposta per contenere gli effetti negativi sulle rimanenze finali di magazzino nel settore tessile, della moda e degli accessori</w:t>
      </w:r>
      <w:r w:rsidR="00DB2395" w:rsidRPr="00E740C4">
        <w:rPr>
          <w:rFonts w:cs="Tahoma"/>
          <w:color w:val="000000" w:themeColor="text1"/>
          <w:szCs w:val="20"/>
        </w:rPr>
        <w:t>”</w:t>
      </w:r>
      <w:r w:rsidRPr="00E740C4">
        <w:rPr>
          <w:rFonts w:cs="Tahoma"/>
          <w:color w:val="000000" w:themeColor="text1"/>
          <w:szCs w:val="20"/>
        </w:rPr>
        <w:t xml:space="preserve"> del medesimo decreto-legge n. 34 del 2020</w:t>
      </w:r>
      <w:r w:rsidR="00AC03C9" w:rsidRPr="00E740C4">
        <w:rPr>
          <w:rFonts w:cs="Tahoma"/>
          <w:color w:val="000000" w:themeColor="text1"/>
          <w:szCs w:val="20"/>
        </w:rPr>
        <w:t xml:space="preserve"> (sul punto, si ricorda che la comunicazione, da presentare dal 10 maggio al 10 giugno 2022, con riferimento al periodo d’imposta in corso al 31 dicembre 2021 - secondo il modello introdotto dal provvedimento Prot. n. 262282/2021 dell’11 ottobre 2021 - è stata sostituita con una dichiarazione sostitutiva molto semplificata avente ad oggetto unicamente il rispetto dei requisiti previsti dalla Sezione 3.1 del TF).</w:t>
      </w:r>
    </w:p>
    <w:p w14:paraId="7551CA72" w14:textId="43BBE9E7" w:rsidR="00362EA2" w:rsidRPr="00E740C4" w:rsidRDefault="00C0578D" w:rsidP="00DB2395">
      <w:p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Il </w:t>
      </w:r>
      <w:r w:rsidRPr="00E740C4">
        <w:rPr>
          <w:rFonts w:cs="Tahoma"/>
          <w:b/>
          <w:bCs/>
          <w:color w:val="000000" w:themeColor="text1"/>
          <w:szCs w:val="20"/>
        </w:rPr>
        <w:t>controllo del rispetto delle Sezioni 3.1 e 3.12</w:t>
      </w:r>
      <w:r w:rsidRPr="00E740C4">
        <w:rPr>
          <w:rFonts w:cs="Tahoma"/>
          <w:color w:val="000000" w:themeColor="text1"/>
          <w:szCs w:val="20"/>
        </w:rPr>
        <w:t xml:space="preserve">, attraverso la presente Dichiarazione, </w:t>
      </w:r>
      <w:r w:rsidRPr="00E740C4">
        <w:rPr>
          <w:rFonts w:cs="Tahoma"/>
          <w:b/>
          <w:bCs/>
          <w:color w:val="000000" w:themeColor="text1"/>
          <w:szCs w:val="20"/>
        </w:rPr>
        <w:t>anche per le misure non ricomprese nel regime ombrello</w:t>
      </w:r>
      <w:r w:rsidRPr="00E740C4">
        <w:rPr>
          <w:rFonts w:cs="Tahoma"/>
          <w:color w:val="000000" w:themeColor="text1"/>
          <w:szCs w:val="20"/>
        </w:rPr>
        <w:t xml:space="preserve"> è effettuato limitatamente ai </w:t>
      </w:r>
      <w:r w:rsidRPr="00E740C4">
        <w:rPr>
          <w:rFonts w:cs="Tahoma"/>
          <w:b/>
          <w:bCs/>
          <w:color w:val="000000" w:themeColor="text1"/>
          <w:szCs w:val="20"/>
        </w:rPr>
        <w:t>massimali previsti dalla V modifica del Temporary Framework</w:t>
      </w:r>
      <w:r w:rsidR="00115553" w:rsidRPr="00E740C4">
        <w:rPr>
          <w:rFonts w:cs="Tahoma"/>
          <w:color w:val="000000" w:themeColor="text1"/>
          <w:szCs w:val="20"/>
        </w:rPr>
        <w:t xml:space="preserve"> (</w:t>
      </w:r>
      <w:r w:rsidR="00115553" w:rsidRPr="00E740C4">
        <w:rPr>
          <w:rFonts w:cs="Tahoma"/>
          <w:b/>
          <w:bCs/>
          <w:color w:val="000000" w:themeColor="text1"/>
          <w:szCs w:val="20"/>
        </w:rPr>
        <w:t>TF</w:t>
      </w:r>
      <w:r w:rsidR="00115553" w:rsidRPr="00E740C4">
        <w:rPr>
          <w:rFonts w:cs="Tahoma"/>
          <w:color w:val="000000" w:themeColor="text1"/>
          <w:szCs w:val="20"/>
        </w:rPr>
        <w:t xml:space="preserve"> -</w:t>
      </w:r>
      <w:r w:rsidR="0091143C" w:rsidRPr="00E740C4">
        <w:rPr>
          <w:rFonts w:cs="Tahoma"/>
          <w:color w:val="000000" w:themeColor="text1"/>
          <w:szCs w:val="20"/>
        </w:rPr>
        <w:t xml:space="preserve"> </w:t>
      </w:r>
      <w:r w:rsidR="0091143C" w:rsidRPr="00E740C4">
        <w:rPr>
          <w:rFonts w:cs="Tahoma"/>
          <w:b/>
          <w:bCs/>
          <w:color w:val="000000" w:themeColor="text1"/>
          <w:szCs w:val="20"/>
        </w:rPr>
        <w:t>esteso</w:t>
      </w:r>
      <w:r w:rsidR="0091143C" w:rsidRPr="00E740C4">
        <w:rPr>
          <w:rFonts w:cs="Tahoma"/>
          <w:color w:val="000000" w:themeColor="text1"/>
          <w:szCs w:val="20"/>
        </w:rPr>
        <w:t xml:space="preserve"> ed </w:t>
      </w:r>
      <w:r w:rsidR="0091143C" w:rsidRPr="00E740C4">
        <w:rPr>
          <w:rFonts w:cs="Tahoma"/>
          <w:b/>
          <w:bCs/>
          <w:color w:val="000000" w:themeColor="text1"/>
          <w:szCs w:val="20"/>
        </w:rPr>
        <w:t>integrato più volte</w:t>
      </w:r>
      <w:r w:rsidR="0091143C" w:rsidRPr="00E740C4">
        <w:rPr>
          <w:rFonts w:cs="Tahoma"/>
          <w:color w:val="000000" w:themeColor="text1"/>
          <w:szCs w:val="20"/>
        </w:rPr>
        <w:t xml:space="preserve"> come di seguito riepilogato</w:t>
      </w:r>
      <w:r w:rsidR="00115553" w:rsidRPr="00E740C4">
        <w:rPr>
          <w:rFonts w:cs="Tahoma"/>
          <w:color w:val="000000" w:themeColor="text1"/>
          <w:szCs w:val="20"/>
        </w:rPr>
        <w:t>)</w:t>
      </w:r>
      <w:r w:rsidR="0091143C" w:rsidRPr="00E740C4">
        <w:rPr>
          <w:rFonts w:cs="Tahoma"/>
          <w:color w:val="000000" w:themeColor="text1"/>
          <w:szCs w:val="20"/>
        </w:rPr>
        <w:t>.</w:t>
      </w:r>
    </w:p>
    <w:tbl>
      <w:tblPr>
        <w:tblStyle w:val="Grigliatabella"/>
        <w:tblW w:w="0" w:type="auto"/>
        <w:tblLook w:val="04A0" w:firstRow="1" w:lastRow="0" w:firstColumn="1" w:lastColumn="0" w:noHBand="0" w:noVBand="1"/>
      </w:tblPr>
      <w:tblGrid>
        <w:gridCol w:w="2122"/>
        <w:gridCol w:w="7506"/>
      </w:tblGrid>
      <w:tr w:rsidR="00E740C4" w:rsidRPr="00E740C4" w14:paraId="2E931E5D" w14:textId="77777777" w:rsidTr="003635D3">
        <w:tc>
          <w:tcPr>
            <w:tcW w:w="2122" w:type="dxa"/>
          </w:tcPr>
          <w:p w14:paraId="67D58CA4" w14:textId="41EFFCFD" w:rsidR="000412E9" w:rsidRPr="00E740C4" w:rsidRDefault="003635D3" w:rsidP="0033217E">
            <w:pPr>
              <w:spacing w:before="60" w:after="60" w:line="326" w:lineRule="auto"/>
              <w:jc w:val="both"/>
              <w:rPr>
                <w:rFonts w:cs="Tahoma"/>
                <w:color w:val="000000" w:themeColor="text1"/>
                <w:szCs w:val="20"/>
              </w:rPr>
            </w:pPr>
            <w:r w:rsidRPr="00E740C4">
              <w:rPr>
                <w:rFonts w:cs="Tahoma"/>
                <w:color w:val="000000" w:themeColor="text1"/>
                <w:szCs w:val="20"/>
              </w:rPr>
              <w:t>I</w:t>
            </w:r>
            <w:r w:rsidR="000412E9" w:rsidRPr="00E740C4">
              <w:rPr>
                <w:rFonts w:cs="Tahoma"/>
                <w:color w:val="000000" w:themeColor="text1"/>
                <w:szCs w:val="20"/>
              </w:rPr>
              <w:t xml:space="preserve"> </w:t>
            </w:r>
            <w:r w:rsidR="003810A0" w:rsidRPr="00E740C4">
              <w:rPr>
                <w:rFonts w:cs="Tahoma"/>
                <w:color w:val="000000" w:themeColor="text1"/>
                <w:szCs w:val="20"/>
              </w:rPr>
              <w:t>modifica al TF</w:t>
            </w:r>
          </w:p>
        </w:tc>
        <w:tc>
          <w:tcPr>
            <w:tcW w:w="7506" w:type="dxa"/>
          </w:tcPr>
          <w:p w14:paraId="06816F2F" w14:textId="3ABFBD97" w:rsidR="000412E9" w:rsidRPr="00E740C4" w:rsidRDefault="00930D70" w:rsidP="0033217E">
            <w:pPr>
              <w:spacing w:before="60" w:after="60" w:line="326" w:lineRule="auto"/>
              <w:jc w:val="both"/>
              <w:rPr>
                <w:rFonts w:cs="Tahoma"/>
                <w:color w:val="000000" w:themeColor="text1"/>
                <w:szCs w:val="20"/>
              </w:rPr>
            </w:pPr>
            <w:r w:rsidRPr="00E740C4">
              <w:rPr>
                <w:rFonts w:cs="Tahoma"/>
                <w:color w:val="000000" w:themeColor="text1"/>
                <w:szCs w:val="20"/>
              </w:rPr>
              <w:t>3 aprile 2020, con la Comunicazione C(2020) 2215 final per consentire di accelerare la ricerca, la sperimentazione e la produzione di prodotti connessi alla COVID-19 e tutelare i posti di lavoro durante la pandemia</w:t>
            </w:r>
          </w:p>
        </w:tc>
      </w:tr>
      <w:tr w:rsidR="00E740C4" w:rsidRPr="00E740C4" w14:paraId="599D6592" w14:textId="77777777" w:rsidTr="003635D3">
        <w:tc>
          <w:tcPr>
            <w:tcW w:w="2122" w:type="dxa"/>
          </w:tcPr>
          <w:p w14:paraId="4DE22287" w14:textId="6D9980F9" w:rsidR="003635D3" w:rsidRPr="00E740C4" w:rsidRDefault="003635D3" w:rsidP="0033217E">
            <w:pPr>
              <w:spacing w:before="60" w:after="60" w:line="326" w:lineRule="auto"/>
              <w:jc w:val="both"/>
              <w:rPr>
                <w:rFonts w:cs="Tahoma"/>
                <w:color w:val="000000" w:themeColor="text1"/>
                <w:szCs w:val="20"/>
              </w:rPr>
            </w:pPr>
            <w:r w:rsidRPr="00E740C4">
              <w:rPr>
                <w:rFonts w:cs="Tahoma"/>
                <w:color w:val="000000" w:themeColor="text1"/>
                <w:szCs w:val="20"/>
              </w:rPr>
              <w:t xml:space="preserve">II </w:t>
            </w:r>
            <w:r w:rsidR="003810A0" w:rsidRPr="00E740C4">
              <w:rPr>
                <w:rFonts w:cs="Tahoma"/>
                <w:color w:val="000000" w:themeColor="text1"/>
                <w:szCs w:val="20"/>
              </w:rPr>
              <w:t>modifica al TF</w:t>
            </w:r>
          </w:p>
        </w:tc>
        <w:tc>
          <w:tcPr>
            <w:tcW w:w="7506" w:type="dxa"/>
          </w:tcPr>
          <w:p w14:paraId="77538189" w14:textId="640F5CAE" w:rsidR="003635D3" w:rsidRPr="00E740C4" w:rsidRDefault="003635D3" w:rsidP="0033217E">
            <w:pPr>
              <w:spacing w:before="60" w:after="60" w:line="326" w:lineRule="auto"/>
              <w:jc w:val="both"/>
              <w:rPr>
                <w:rFonts w:cs="Tahoma"/>
                <w:color w:val="000000" w:themeColor="text1"/>
                <w:szCs w:val="20"/>
              </w:rPr>
            </w:pPr>
            <w:r w:rsidRPr="00E740C4">
              <w:rPr>
                <w:rFonts w:cs="Tahoma"/>
                <w:color w:val="000000" w:themeColor="text1"/>
                <w:szCs w:val="20"/>
              </w:rPr>
              <w:t>8 maggio 2020, con la Comunicazione (C(2020 3156 final), al fine di agevolare l'accesso al capitale e alla liquidità per le imprese colpite dalla crisi</w:t>
            </w:r>
          </w:p>
        </w:tc>
      </w:tr>
      <w:tr w:rsidR="00E740C4" w:rsidRPr="00E740C4" w14:paraId="22558242" w14:textId="77777777" w:rsidTr="003635D3">
        <w:tc>
          <w:tcPr>
            <w:tcW w:w="2122" w:type="dxa"/>
          </w:tcPr>
          <w:p w14:paraId="192C74A4" w14:textId="651CBD60" w:rsidR="003635D3" w:rsidRPr="00E740C4" w:rsidRDefault="003635D3" w:rsidP="0033217E">
            <w:pPr>
              <w:spacing w:before="60" w:after="60" w:line="326" w:lineRule="auto"/>
              <w:jc w:val="both"/>
              <w:rPr>
                <w:rFonts w:cs="Tahoma"/>
                <w:color w:val="000000" w:themeColor="text1"/>
                <w:szCs w:val="20"/>
              </w:rPr>
            </w:pPr>
            <w:r w:rsidRPr="00E740C4">
              <w:rPr>
                <w:rFonts w:cs="Tahoma"/>
                <w:color w:val="000000" w:themeColor="text1"/>
                <w:szCs w:val="20"/>
              </w:rPr>
              <w:t xml:space="preserve">III </w:t>
            </w:r>
            <w:r w:rsidR="003810A0" w:rsidRPr="00E740C4">
              <w:rPr>
                <w:rFonts w:cs="Tahoma"/>
                <w:color w:val="000000" w:themeColor="text1"/>
                <w:szCs w:val="20"/>
              </w:rPr>
              <w:t>modifica al TF</w:t>
            </w:r>
          </w:p>
        </w:tc>
        <w:tc>
          <w:tcPr>
            <w:tcW w:w="7506" w:type="dxa"/>
          </w:tcPr>
          <w:p w14:paraId="59836F66" w14:textId="68023607" w:rsidR="003635D3" w:rsidRPr="00E740C4" w:rsidRDefault="003635D3" w:rsidP="0033217E">
            <w:pPr>
              <w:spacing w:before="60" w:after="60" w:line="326" w:lineRule="auto"/>
              <w:jc w:val="both"/>
              <w:rPr>
                <w:rFonts w:cs="Tahoma"/>
                <w:color w:val="000000" w:themeColor="text1"/>
                <w:szCs w:val="20"/>
              </w:rPr>
            </w:pPr>
            <w:r w:rsidRPr="00E740C4">
              <w:rPr>
                <w:rFonts w:cs="Tahoma"/>
                <w:color w:val="000000" w:themeColor="text1"/>
                <w:szCs w:val="20"/>
              </w:rPr>
              <w:t>29 giugno 2020, è stata adottata la terza modifica, per sostenere ulteriormente le micro e piccole imprese, le startup ed incentivare gli investimenti privati</w:t>
            </w:r>
          </w:p>
        </w:tc>
      </w:tr>
      <w:tr w:rsidR="00E740C4" w:rsidRPr="00E740C4" w14:paraId="482829C3" w14:textId="77777777" w:rsidTr="003635D3">
        <w:tc>
          <w:tcPr>
            <w:tcW w:w="2122" w:type="dxa"/>
          </w:tcPr>
          <w:p w14:paraId="73B440EA" w14:textId="68EF650E" w:rsidR="003635D3" w:rsidRPr="00E740C4" w:rsidRDefault="003810A0" w:rsidP="0033217E">
            <w:pPr>
              <w:spacing w:before="60" w:after="60" w:line="326" w:lineRule="auto"/>
              <w:jc w:val="both"/>
              <w:rPr>
                <w:rFonts w:cs="Tahoma"/>
                <w:color w:val="000000" w:themeColor="text1"/>
                <w:szCs w:val="20"/>
              </w:rPr>
            </w:pPr>
            <w:r w:rsidRPr="00E740C4">
              <w:rPr>
                <w:rFonts w:cs="Tahoma"/>
                <w:color w:val="000000" w:themeColor="text1"/>
                <w:szCs w:val="20"/>
              </w:rPr>
              <w:t>IV modifica al TF</w:t>
            </w:r>
          </w:p>
        </w:tc>
        <w:tc>
          <w:tcPr>
            <w:tcW w:w="7506" w:type="dxa"/>
          </w:tcPr>
          <w:p w14:paraId="652B45F8" w14:textId="4ADB9F16" w:rsidR="003635D3" w:rsidRPr="00E740C4" w:rsidRDefault="003810A0" w:rsidP="0033217E">
            <w:pPr>
              <w:spacing w:before="60" w:after="60" w:line="326" w:lineRule="auto"/>
              <w:jc w:val="both"/>
              <w:rPr>
                <w:rFonts w:cs="Tahoma"/>
                <w:color w:val="000000" w:themeColor="text1"/>
                <w:szCs w:val="20"/>
              </w:rPr>
            </w:pPr>
            <w:r w:rsidRPr="00E740C4">
              <w:rPr>
                <w:rFonts w:cs="Tahoma"/>
                <w:color w:val="000000" w:themeColor="text1"/>
                <w:szCs w:val="20"/>
              </w:rPr>
              <w:t>13 ottobre 2020, con la Comunicazione C(2020)7127 final, al fine di prorogare le disposizioni del Quadro fino al 30 giugno 2021, ad eccezione delle misure di ricapitalizzazione, prorogate fino al 30 settembre 2021, nonché ha esteso ulteriormente le tipologie di aiuti di Stato ammissibili. Il sostegno per i costi fissi non coperti delle imprese a causa della pandemia è stato incluso, a date condizioni, nei regimi consentiti</w:t>
            </w:r>
          </w:p>
        </w:tc>
      </w:tr>
      <w:tr w:rsidR="00E740C4" w:rsidRPr="00E740C4" w14:paraId="2C1B2778" w14:textId="77777777" w:rsidTr="003810A0">
        <w:tc>
          <w:tcPr>
            <w:tcW w:w="2122" w:type="dxa"/>
            <w:shd w:val="clear" w:color="auto" w:fill="DBE5F1" w:themeFill="accent1" w:themeFillTint="33"/>
          </w:tcPr>
          <w:p w14:paraId="72D374F5" w14:textId="12C9C5DC" w:rsidR="003635D3" w:rsidRPr="00E740C4" w:rsidRDefault="003810A0" w:rsidP="0033217E">
            <w:pPr>
              <w:spacing w:before="60" w:after="60" w:line="326" w:lineRule="auto"/>
              <w:jc w:val="both"/>
              <w:rPr>
                <w:rFonts w:cs="Tahoma"/>
                <w:b/>
                <w:bCs/>
                <w:color w:val="000000" w:themeColor="text1"/>
                <w:szCs w:val="20"/>
              </w:rPr>
            </w:pPr>
            <w:r w:rsidRPr="00E740C4">
              <w:rPr>
                <w:rFonts w:cs="Tahoma"/>
                <w:b/>
                <w:bCs/>
                <w:color w:val="000000" w:themeColor="text1"/>
                <w:szCs w:val="20"/>
              </w:rPr>
              <w:t>V modifica al TF</w:t>
            </w:r>
          </w:p>
        </w:tc>
        <w:tc>
          <w:tcPr>
            <w:tcW w:w="7506" w:type="dxa"/>
            <w:shd w:val="clear" w:color="auto" w:fill="DBE5F1" w:themeFill="accent1" w:themeFillTint="33"/>
          </w:tcPr>
          <w:p w14:paraId="353ACEC5" w14:textId="5F21228D" w:rsidR="003635D3" w:rsidRPr="00E740C4" w:rsidRDefault="003810A0" w:rsidP="0033217E">
            <w:pPr>
              <w:spacing w:before="60" w:after="60" w:line="326" w:lineRule="auto"/>
              <w:jc w:val="both"/>
              <w:rPr>
                <w:rFonts w:cs="Tahoma"/>
                <w:color w:val="000000" w:themeColor="text1"/>
                <w:szCs w:val="20"/>
              </w:rPr>
            </w:pPr>
            <w:r w:rsidRPr="00E740C4">
              <w:rPr>
                <w:rFonts w:cs="Tahoma"/>
                <w:color w:val="000000" w:themeColor="text1"/>
                <w:szCs w:val="20"/>
              </w:rPr>
              <w:t xml:space="preserve">28 gennaio 2021, la Comunicazione C 2021/C 34/06 ha </w:t>
            </w:r>
            <w:r w:rsidRPr="00E740C4">
              <w:rPr>
                <w:rFonts w:cs="Tahoma"/>
                <w:b/>
                <w:bCs/>
                <w:color w:val="000000" w:themeColor="text1"/>
                <w:szCs w:val="20"/>
              </w:rPr>
              <w:t>prorogato ulteriormente al 31 dicembre 2021 il Quadro delle misure di aiuto</w:t>
            </w:r>
            <w:r w:rsidRPr="00E740C4">
              <w:rPr>
                <w:rFonts w:cs="Tahoma"/>
                <w:color w:val="000000" w:themeColor="text1"/>
                <w:szCs w:val="20"/>
              </w:rPr>
              <w:t xml:space="preserve"> (sia quelle in scadenza al 30 giugno 2021, sia quelle per la ricapitalizzazione la cui scadenza era fissata al 30 settembre 2021). Sono stati inoltre </w:t>
            </w:r>
            <w:r w:rsidRPr="00E740C4">
              <w:rPr>
                <w:rFonts w:cs="Tahoma"/>
                <w:b/>
                <w:bCs/>
                <w:color w:val="000000" w:themeColor="text1"/>
                <w:szCs w:val="20"/>
              </w:rPr>
              <w:t>aumentati i massimali degli aiuti di importo limitato</w:t>
            </w:r>
            <w:r w:rsidRPr="00E740C4">
              <w:rPr>
                <w:rFonts w:cs="Tahoma"/>
                <w:color w:val="000000" w:themeColor="text1"/>
                <w:szCs w:val="20"/>
              </w:rPr>
              <w:t xml:space="preserve"> (</w:t>
            </w:r>
            <w:r w:rsidRPr="00E740C4">
              <w:rPr>
                <w:rFonts w:cs="Tahoma"/>
                <w:b/>
                <w:bCs/>
                <w:color w:val="000000" w:themeColor="text1"/>
                <w:szCs w:val="20"/>
              </w:rPr>
              <w:t>1,8 Milioni</w:t>
            </w:r>
            <w:r w:rsidRPr="00E740C4">
              <w:rPr>
                <w:rFonts w:cs="Tahoma"/>
                <w:color w:val="000000" w:themeColor="text1"/>
                <w:szCs w:val="20"/>
              </w:rPr>
              <w:t xml:space="preserve">) e </w:t>
            </w:r>
            <w:r w:rsidRPr="00E740C4">
              <w:rPr>
                <w:rFonts w:cs="Tahoma"/>
                <w:b/>
                <w:bCs/>
                <w:color w:val="000000" w:themeColor="text1"/>
                <w:szCs w:val="20"/>
              </w:rPr>
              <w:t>dei costi fissi non coperti</w:t>
            </w:r>
            <w:r w:rsidRPr="00E740C4">
              <w:rPr>
                <w:rFonts w:cs="Tahoma"/>
                <w:color w:val="000000" w:themeColor="text1"/>
                <w:szCs w:val="20"/>
              </w:rPr>
              <w:t xml:space="preserve"> (</w:t>
            </w:r>
            <w:r w:rsidRPr="00E740C4">
              <w:rPr>
                <w:rFonts w:cs="Tahoma"/>
                <w:b/>
                <w:bCs/>
                <w:color w:val="000000" w:themeColor="text1"/>
                <w:szCs w:val="20"/>
              </w:rPr>
              <w:t>10 Milioni</w:t>
            </w:r>
            <w:r w:rsidRPr="00E740C4">
              <w:rPr>
                <w:rFonts w:cs="Tahoma"/>
                <w:color w:val="000000" w:themeColor="text1"/>
                <w:szCs w:val="20"/>
              </w:rPr>
              <w:t xml:space="preserve">) ed è </w:t>
            </w:r>
            <w:r w:rsidRPr="00E740C4">
              <w:rPr>
                <w:rFonts w:cs="Tahoma"/>
                <w:color w:val="000000" w:themeColor="text1"/>
                <w:szCs w:val="20"/>
              </w:rPr>
              <w:lastRenderedPageBreak/>
              <w:t xml:space="preserve">stata consentita la </w:t>
            </w:r>
            <w:r w:rsidRPr="00E740C4">
              <w:rPr>
                <w:rFonts w:cs="Tahoma"/>
                <w:b/>
                <w:bCs/>
                <w:color w:val="000000" w:themeColor="text1"/>
                <w:szCs w:val="20"/>
              </w:rPr>
              <w:t>conversione degli strumenti rimborsabili</w:t>
            </w:r>
            <w:r w:rsidRPr="00E740C4">
              <w:rPr>
                <w:rFonts w:cs="Tahoma"/>
                <w:color w:val="000000" w:themeColor="text1"/>
                <w:szCs w:val="20"/>
              </w:rPr>
              <w:t xml:space="preserve"> concessi nell'ambito del Quadro (</w:t>
            </w:r>
            <w:r w:rsidRPr="00E740C4">
              <w:rPr>
                <w:rFonts w:cs="Tahoma"/>
                <w:b/>
                <w:bCs/>
                <w:color w:val="000000" w:themeColor="text1"/>
                <w:szCs w:val="20"/>
              </w:rPr>
              <w:t>garanzie</w:t>
            </w:r>
            <w:r w:rsidRPr="00E740C4">
              <w:rPr>
                <w:rFonts w:cs="Tahoma"/>
                <w:color w:val="000000" w:themeColor="text1"/>
                <w:szCs w:val="20"/>
              </w:rPr>
              <w:t xml:space="preserve">, </w:t>
            </w:r>
            <w:r w:rsidRPr="00E740C4">
              <w:rPr>
                <w:rFonts w:cs="Tahoma"/>
                <w:b/>
                <w:bCs/>
                <w:color w:val="000000" w:themeColor="text1"/>
                <w:szCs w:val="20"/>
              </w:rPr>
              <w:t>prestiti agevolati</w:t>
            </w:r>
            <w:r w:rsidRPr="00E740C4">
              <w:rPr>
                <w:rFonts w:cs="Tahoma"/>
                <w:color w:val="000000" w:themeColor="text1"/>
                <w:szCs w:val="20"/>
              </w:rPr>
              <w:t xml:space="preserve">, </w:t>
            </w:r>
            <w:r w:rsidRPr="00E740C4">
              <w:rPr>
                <w:rFonts w:cs="Tahoma"/>
                <w:b/>
                <w:bCs/>
                <w:color w:val="000000" w:themeColor="text1"/>
                <w:szCs w:val="20"/>
              </w:rPr>
              <w:t>anticipi rimborsabili</w:t>
            </w:r>
            <w:r w:rsidRPr="00E740C4">
              <w:rPr>
                <w:rFonts w:cs="Tahoma"/>
                <w:color w:val="000000" w:themeColor="text1"/>
                <w:szCs w:val="20"/>
              </w:rPr>
              <w:t xml:space="preserve">) </w:t>
            </w:r>
            <w:r w:rsidRPr="00E740C4">
              <w:rPr>
                <w:rFonts w:cs="Tahoma"/>
                <w:b/>
                <w:bCs/>
                <w:color w:val="000000" w:themeColor="text1"/>
                <w:szCs w:val="20"/>
              </w:rPr>
              <w:t>in altre forme di aiuto</w:t>
            </w:r>
            <w:r w:rsidRPr="00E740C4">
              <w:rPr>
                <w:rFonts w:cs="Tahoma"/>
                <w:color w:val="000000" w:themeColor="text1"/>
                <w:szCs w:val="20"/>
              </w:rPr>
              <w:t>, quali le sovvenzioni dirette, a condizione che siano rispettate le condizioni del Quadro stesso</w:t>
            </w:r>
          </w:p>
        </w:tc>
      </w:tr>
      <w:tr w:rsidR="00E740C4" w:rsidRPr="00E740C4" w14:paraId="27D93221" w14:textId="77777777" w:rsidTr="003635D3">
        <w:tc>
          <w:tcPr>
            <w:tcW w:w="2122" w:type="dxa"/>
          </w:tcPr>
          <w:p w14:paraId="67EB4BB4" w14:textId="43EC7CB8" w:rsidR="003635D3" w:rsidRPr="00E740C4" w:rsidRDefault="003810A0" w:rsidP="0033217E">
            <w:pPr>
              <w:spacing w:before="60" w:after="60" w:line="326" w:lineRule="auto"/>
              <w:jc w:val="both"/>
              <w:rPr>
                <w:rFonts w:cs="Tahoma"/>
                <w:color w:val="000000" w:themeColor="text1"/>
                <w:szCs w:val="20"/>
              </w:rPr>
            </w:pPr>
            <w:r w:rsidRPr="00E740C4">
              <w:rPr>
                <w:rFonts w:cs="Tahoma"/>
                <w:color w:val="000000" w:themeColor="text1"/>
                <w:szCs w:val="20"/>
              </w:rPr>
              <w:lastRenderedPageBreak/>
              <w:t>VI modifica al TF</w:t>
            </w:r>
          </w:p>
        </w:tc>
        <w:tc>
          <w:tcPr>
            <w:tcW w:w="7506" w:type="dxa"/>
          </w:tcPr>
          <w:p w14:paraId="48C42556" w14:textId="4CF2A779" w:rsidR="003635D3" w:rsidRPr="00E740C4" w:rsidRDefault="00472691" w:rsidP="0033217E">
            <w:pPr>
              <w:spacing w:before="60" w:after="60" w:line="326" w:lineRule="auto"/>
              <w:jc w:val="both"/>
              <w:rPr>
                <w:rFonts w:cs="Tahoma"/>
                <w:color w:val="000000" w:themeColor="text1"/>
                <w:szCs w:val="20"/>
              </w:rPr>
            </w:pPr>
            <w:r w:rsidRPr="00E740C4">
              <w:rPr>
                <w:rFonts w:cs="Tahoma"/>
                <w:color w:val="000000" w:themeColor="text1"/>
                <w:szCs w:val="20"/>
              </w:rPr>
              <w:t>da ultimo, il 18 novembre 2021, con la Comunicazione C(2021) 8442, è stata approvata la sesta proroga del Quadro temporaneo fino al 30 giugno 2022, definendo, allo stesso tempo, un percorso per la graduale eliminazione degli aiuti legati alla crisi alla luce della ripresa in corso dell'economia europea. A tal fine, la Commissione ha deciso di introdurre due nuove misure "di accompagnamento" delle imprese per un ulteriore periodo limitato: gli incentivi diretti per investimenti privati (ammissibili sino al 31 dicembre 2022) e le misure di sostegno alla solvibilità (ammissibili sino al 31 dicembre 2023)</w:t>
            </w:r>
          </w:p>
        </w:tc>
      </w:tr>
    </w:tbl>
    <w:p w14:paraId="3406EE99" w14:textId="77777777" w:rsidR="000412E9" w:rsidRPr="00E740C4" w:rsidRDefault="000412E9" w:rsidP="00DB2395">
      <w:pPr>
        <w:shd w:val="clear" w:color="auto" w:fill="FFFFFF"/>
        <w:spacing w:line="360" w:lineRule="auto"/>
        <w:jc w:val="both"/>
        <w:rPr>
          <w:rFonts w:cs="Tahoma"/>
          <w:color w:val="000000" w:themeColor="text1"/>
          <w:szCs w:val="20"/>
        </w:rPr>
      </w:pPr>
    </w:p>
    <w:p w14:paraId="4E42ECE8" w14:textId="2936B7AB" w:rsidR="00AF5651" w:rsidRPr="00E740C4" w:rsidRDefault="00C0578D" w:rsidP="00DB2395">
      <w:p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In caso di fruizione degli </w:t>
      </w:r>
      <w:r w:rsidRPr="00E740C4">
        <w:rPr>
          <w:rFonts w:cs="Tahoma"/>
          <w:b/>
          <w:bCs/>
          <w:color w:val="000000" w:themeColor="text1"/>
          <w:szCs w:val="20"/>
        </w:rPr>
        <w:t>aiuti di Stato riconosciuti ai fini dell'IMU</w:t>
      </w:r>
      <w:r w:rsidRPr="00E740C4">
        <w:rPr>
          <w:rFonts w:cs="Tahoma"/>
          <w:color w:val="000000" w:themeColor="text1"/>
          <w:szCs w:val="20"/>
        </w:rPr>
        <w:t xml:space="preserve">, occorre compilare nel </w:t>
      </w:r>
      <w:r w:rsidRPr="00E740C4">
        <w:rPr>
          <w:rFonts w:cs="Tahoma"/>
          <w:b/>
          <w:bCs/>
          <w:color w:val="000000" w:themeColor="text1"/>
          <w:szCs w:val="20"/>
        </w:rPr>
        <w:t>quadro C</w:t>
      </w:r>
      <w:r w:rsidRPr="00E740C4">
        <w:rPr>
          <w:rFonts w:cs="Tahoma"/>
          <w:color w:val="000000" w:themeColor="text1"/>
          <w:szCs w:val="20"/>
        </w:rPr>
        <w:t xml:space="preserve"> un rigo </w:t>
      </w:r>
      <w:r w:rsidRPr="00E740C4">
        <w:rPr>
          <w:rFonts w:cs="Tahoma"/>
          <w:b/>
          <w:bCs/>
          <w:color w:val="000000" w:themeColor="text1"/>
          <w:szCs w:val="20"/>
        </w:rPr>
        <w:t>per ciascun comune ove sono situati gli immobili</w:t>
      </w:r>
      <w:r w:rsidRPr="00E740C4">
        <w:rPr>
          <w:rFonts w:cs="Tahoma"/>
          <w:color w:val="000000" w:themeColor="text1"/>
          <w:szCs w:val="20"/>
        </w:rPr>
        <w:t xml:space="preserve"> per i quali si è beneficiato di tali aiuti, indicando il codice catastale del comune e il numero dei predetti immobili.</w:t>
      </w:r>
    </w:p>
    <w:p w14:paraId="3330EC58" w14:textId="33CC9C2D" w:rsidR="000412E9" w:rsidRPr="00E740C4" w:rsidRDefault="00CE5964" w:rsidP="00DB2395">
      <w:pPr>
        <w:shd w:val="clear" w:color="auto" w:fill="FFFFFF"/>
        <w:spacing w:line="360" w:lineRule="auto"/>
        <w:jc w:val="both"/>
        <w:rPr>
          <w:rFonts w:cs="Tahoma"/>
          <w:color w:val="000000" w:themeColor="text1"/>
          <w:szCs w:val="20"/>
        </w:rPr>
      </w:pPr>
      <w:r w:rsidRPr="00E740C4">
        <w:rPr>
          <w:rFonts w:cs="Tahoma"/>
          <w:noProof/>
          <w:color w:val="000000" w:themeColor="text1"/>
          <w:szCs w:val="20"/>
        </w:rPr>
        <w:drawing>
          <wp:inline distT="0" distB="0" distL="0" distR="0" wp14:anchorId="4B904503" wp14:editId="43748AF2">
            <wp:extent cx="6120130" cy="2159635"/>
            <wp:effectExtent l="0" t="0" r="0" b="0"/>
            <wp:docPr id="2054594327" name="Immagine 205459432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27" name="Immagine 2054594327" descr="Immagine che contiene tavolo&#10;&#10;Descrizione generata automaticamente"/>
                    <pic:cNvPicPr/>
                  </pic:nvPicPr>
                  <pic:blipFill>
                    <a:blip r:embed="rId132"/>
                    <a:stretch>
                      <a:fillRect/>
                    </a:stretch>
                  </pic:blipFill>
                  <pic:spPr>
                    <a:xfrm>
                      <a:off x="0" y="0"/>
                      <a:ext cx="6120130" cy="2159635"/>
                    </a:xfrm>
                    <a:prstGeom prst="rect">
                      <a:avLst/>
                    </a:prstGeom>
                  </pic:spPr>
                </pic:pic>
              </a:graphicData>
            </a:graphic>
          </wp:inline>
        </w:drawing>
      </w:r>
    </w:p>
    <w:p w14:paraId="1B7DC19E" w14:textId="63CD18F2" w:rsidR="00AC772D" w:rsidRPr="00E740C4" w:rsidRDefault="00E2249D" w:rsidP="001B54B5">
      <w:p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I </w:t>
      </w:r>
      <w:r w:rsidRPr="00E740C4">
        <w:rPr>
          <w:rFonts w:cs="Tahoma"/>
          <w:b/>
          <w:bCs/>
          <w:color w:val="000000" w:themeColor="text1"/>
          <w:szCs w:val="20"/>
        </w:rPr>
        <w:t>massimali previsti dalle Sezioni 3.1 e 3.12 sono cumulabili</w:t>
      </w:r>
      <w:r w:rsidRPr="00E740C4">
        <w:rPr>
          <w:rFonts w:cs="Tahoma"/>
          <w:color w:val="000000" w:themeColor="text1"/>
          <w:szCs w:val="20"/>
        </w:rPr>
        <w:t xml:space="preserve">. Pertanto, il </w:t>
      </w:r>
      <w:r w:rsidRPr="00E740C4">
        <w:rPr>
          <w:rFonts w:cs="Tahoma"/>
          <w:b/>
          <w:bCs/>
          <w:color w:val="000000" w:themeColor="text1"/>
          <w:szCs w:val="20"/>
        </w:rPr>
        <w:t>massimale complessivo risulta essere pari a 11,8 milioni di euro</w:t>
      </w:r>
      <w:r w:rsidRPr="00E740C4">
        <w:rPr>
          <w:rFonts w:cs="Tahoma"/>
          <w:color w:val="000000" w:themeColor="text1"/>
          <w:szCs w:val="20"/>
        </w:rPr>
        <w:t xml:space="preserve">, non per gli stessi costi ammissibili. Occorre in ogni caso </w:t>
      </w:r>
      <w:r w:rsidRPr="00E740C4">
        <w:rPr>
          <w:rFonts w:cs="Tahoma"/>
          <w:b/>
          <w:bCs/>
          <w:color w:val="000000" w:themeColor="text1"/>
          <w:szCs w:val="20"/>
        </w:rPr>
        <w:t>rispettare la tassatività delle misure elencate</w:t>
      </w:r>
      <w:r w:rsidRPr="00E740C4">
        <w:rPr>
          <w:rFonts w:cs="Tahoma"/>
          <w:color w:val="000000" w:themeColor="text1"/>
          <w:szCs w:val="20"/>
        </w:rPr>
        <w:t xml:space="preserve"> nel comma 13 dell’articolo 1 del Decreto 41/2021. Risulta possibile </w:t>
      </w:r>
      <w:r w:rsidR="00AC772D" w:rsidRPr="00E740C4">
        <w:rPr>
          <w:rFonts w:cs="Tahoma"/>
          <w:color w:val="000000" w:themeColor="text1"/>
          <w:szCs w:val="20"/>
        </w:rPr>
        <w:t>“</w:t>
      </w:r>
      <w:r w:rsidRPr="00E740C4">
        <w:rPr>
          <w:rFonts w:cs="Tahoma"/>
          <w:b/>
          <w:bCs/>
          <w:color w:val="000000" w:themeColor="text1"/>
          <w:szCs w:val="20"/>
        </w:rPr>
        <w:t>allocare</w:t>
      </w:r>
      <w:r w:rsidR="00AC772D" w:rsidRPr="00E740C4">
        <w:rPr>
          <w:rFonts w:cs="Tahoma"/>
          <w:color w:val="000000" w:themeColor="text1"/>
          <w:szCs w:val="20"/>
        </w:rPr>
        <w:t>”</w:t>
      </w:r>
      <w:r w:rsidRPr="00E740C4">
        <w:rPr>
          <w:rFonts w:cs="Tahoma"/>
          <w:color w:val="000000" w:themeColor="text1"/>
          <w:szCs w:val="20"/>
        </w:rPr>
        <w:t xml:space="preserve"> la medesima misura </w:t>
      </w:r>
      <w:r w:rsidRPr="00E740C4">
        <w:rPr>
          <w:rFonts w:cs="Tahoma"/>
          <w:b/>
          <w:bCs/>
          <w:color w:val="000000" w:themeColor="text1"/>
          <w:szCs w:val="20"/>
        </w:rPr>
        <w:t>in parte nella Sezione 3.12</w:t>
      </w:r>
      <w:r w:rsidRPr="00E740C4">
        <w:rPr>
          <w:rFonts w:cs="Tahoma"/>
          <w:color w:val="000000" w:themeColor="text1"/>
          <w:szCs w:val="20"/>
        </w:rPr>
        <w:t xml:space="preserve">, sussistendone i requisiti ivi previsti, e </w:t>
      </w:r>
      <w:r w:rsidRPr="00E740C4">
        <w:rPr>
          <w:rFonts w:cs="Tahoma"/>
          <w:b/>
          <w:bCs/>
          <w:color w:val="000000" w:themeColor="text1"/>
          <w:szCs w:val="20"/>
        </w:rPr>
        <w:t>in parte nella Sezione 3.1</w:t>
      </w:r>
      <w:r w:rsidRPr="00E740C4">
        <w:rPr>
          <w:rFonts w:cs="Tahoma"/>
          <w:color w:val="000000" w:themeColor="text1"/>
          <w:szCs w:val="20"/>
        </w:rPr>
        <w:t>, qualora residui il massimale stabilito. In tal caso, occorre:</w:t>
      </w:r>
    </w:p>
    <w:p w14:paraId="43CB7BB8" w14:textId="4189EB8D" w:rsidR="00AC772D" w:rsidRPr="00E740C4" w:rsidRDefault="00E2249D" w:rsidP="00853631">
      <w:pPr>
        <w:pStyle w:val="Paragrafoelenco"/>
        <w:numPr>
          <w:ilvl w:val="0"/>
          <w:numId w:val="26"/>
        </w:num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barrare entrambe le </w:t>
      </w:r>
      <w:r w:rsidRPr="00E740C4">
        <w:rPr>
          <w:rFonts w:cs="Tahoma"/>
          <w:b/>
          <w:bCs/>
          <w:color w:val="000000" w:themeColor="text1"/>
          <w:szCs w:val="20"/>
        </w:rPr>
        <w:t>caselle Sez. 3.1</w:t>
      </w:r>
      <w:r w:rsidR="00AC772D" w:rsidRPr="00E740C4">
        <w:rPr>
          <w:rFonts w:cs="Tahoma"/>
          <w:color w:val="000000" w:themeColor="text1"/>
          <w:szCs w:val="20"/>
        </w:rPr>
        <w:t xml:space="preserve"> </w:t>
      </w:r>
      <w:r w:rsidRPr="00E740C4">
        <w:rPr>
          <w:rFonts w:cs="Tahoma"/>
          <w:color w:val="000000" w:themeColor="text1"/>
          <w:szCs w:val="20"/>
        </w:rPr>
        <w:t xml:space="preserve">e </w:t>
      </w:r>
      <w:r w:rsidRPr="00E740C4">
        <w:rPr>
          <w:rFonts w:cs="Tahoma"/>
          <w:b/>
          <w:bCs/>
          <w:color w:val="000000" w:themeColor="text1"/>
          <w:szCs w:val="20"/>
        </w:rPr>
        <w:t>Sez. 3.12</w:t>
      </w:r>
      <w:r w:rsidRPr="00E740C4">
        <w:rPr>
          <w:rFonts w:cs="Tahoma"/>
          <w:color w:val="000000" w:themeColor="text1"/>
          <w:szCs w:val="20"/>
        </w:rPr>
        <w:t xml:space="preserve"> del </w:t>
      </w:r>
      <w:r w:rsidRPr="00E740C4">
        <w:rPr>
          <w:rFonts w:cs="Tahoma"/>
          <w:b/>
          <w:bCs/>
          <w:color w:val="000000" w:themeColor="text1"/>
          <w:szCs w:val="20"/>
        </w:rPr>
        <w:t>quadro A</w:t>
      </w:r>
      <w:r w:rsidRPr="00E740C4">
        <w:rPr>
          <w:rFonts w:cs="Tahoma"/>
          <w:color w:val="000000" w:themeColor="text1"/>
          <w:szCs w:val="20"/>
        </w:rPr>
        <w:t>;</w:t>
      </w:r>
    </w:p>
    <w:p w14:paraId="2B6C769E" w14:textId="77777777" w:rsidR="00AC772D" w:rsidRPr="00E740C4" w:rsidRDefault="00E2249D" w:rsidP="00853631">
      <w:pPr>
        <w:pStyle w:val="Paragrafoelenco"/>
        <w:numPr>
          <w:ilvl w:val="0"/>
          <w:numId w:val="26"/>
        </w:num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compilare la </w:t>
      </w:r>
      <w:r w:rsidRPr="00E740C4">
        <w:rPr>
          <w:rFonts w:cs="Tahoma"/>
          <w:b/>
          <w:bCs/>
          <w:color w:val="000000" w:themeColor="text1"/>
          <w:szCs w:val="20"/>
        </w:rPr>
        <w:t>colonna 1</w:t>
      </w:r>
      <w:r w:rsidRPr="00E740C4">
        <w:rPr>
          <w:rFonts w:cs="Tahoma"/>
          <w:color w:val="000000" w:themeColor="text1"/>
          <w:szCs w:val="20"/>
        </w:rPr>
        <w:t xml:space="preserve"> del </w:t>
      </w:r>
      <w:r w:rsidRPr="00E740C4">
        <w:rPr>
          <w:rFonts w:cs="Tahoma"/>
          <w:b/>
          <w:bCs/>
          <w:color w:val="000000" w:themeColor="text1"/>
          <w:szCs w:val="20"/>
        </w:rPr>
        <w:t>quadro D</w:t>
      </w:r>
      <w:r w:rsidRPr="00E740C4">
        <w:rPr>
          <w:rFonts w:cs="Tahoma"/>
          <w:color w:val="000000" w:themeColor="text1"/>
          <w:szCs w:val="20"/>
        </w:rPr>
        <w:t xml:space="preserve"> </w:t>
      </w:r>
      <w:r w:rsidRPr="00E740C4">
        <w:rPr>
          <w:rFonts w:cs="Tahoma"/>
          <w:b/>
          <w:bCs/>
          <w:color w:val="000000" w:themeColor="text1"/>
          <w:szCs w:val="20"/>
        </w:rPr>
        <w:t>indicando il codice dell'aiuto che si intende allocare in entrambe le Sezioni</w:t>
      </w:r>
      <w:r w:rsidRPr="00E740C4">
        <w:rPr>
          <w:rFonts w:cs="Tahoma"/>
          <w:color w:val="000000" w:themeColor="text1"/>
          <w:szCs w:val="20"/>
        </w:rPr>
        <w:t xml:space="preserve"> del Temporary Framework desunto dalla tabella Aiuti di cui sotto;</w:t>
      </w:r>
    </w:p>
    <w:p w14:paraId="5EFB63CA" w14:textId="19A1BBE5" w:rsidR="00AC772D" w:rsidRPr="00E740C4" w:rsidRDefault="00E2249D" w:rsidP="00853631">
      <w:pPr>
        <w:pStyle w:val="Paragrafoelenco"/>
        <w:numPr>
          <w:ilvl w:val="0"/>
          <w:numId w:val="26"/>
        </w:numPr>
        <w:shd w:val="clear" w:color="auto" w:fill="FFFFFF"/>
        <w:spacing w:line="360" w:lineRule="auto"/>
        <w:jc w:val="both"/>
        <w:rPr>
          <w:rFonts w:cs="Tahoma"/>
          <w:color w:val="000000" w:themeColor="text1"/>
          <w:szCs w:val="20"/>
        </w:rPr>
      </w:pPr>
      <w:r w:rsidRPr="00E740C4">
        <w:rPr>
          <w:rFonts w:cs="Tahoma"/>
          <w:color w:val="000000" w:themeColor="text1"/>
          <w:szCs w:val="20"/>
        </w:rPr>
        <w:lastRenderedPageBreak/>
        <w:t xml:space="preserve">compilare i </w:t>
      </w:r>
      <w:r w:rsidRPr="00E740C4">
        <w:rPr>
          <w:rFonts w:cs="Tahoma"/>
          <w:b/>
          <w:bCs/>
          <w:color w:val="000000" w:themeColor="text1"/>
          <w:szCs w:val="20"/>
        </w:rPr>
        <w:t>campi 2</w:t>
      </w:r>
      <w:r w:rsidRPr="00E740C4">
        <w:rPr>
          <w:rFonts w:cs="Tahoma"/>
          <w:color w:val="000000" w:themeColor="text1"/>
          <w:szCs w:val="20"/>
        </w:rPr>
        <w:t xml:space="preserve"> e </w:t>
      </w:r>
      <w:r w:rsidRPr="00E740C4">
        <w:rPr>
          <w:rFonts w:cs="Tahoma"/>
          <w:b/>
          <w:bCs/>
          <w:color w:val="000000" w:themeColor="text1"/>
          <w:szCs w:val="20"/>
        </w:rPr>
        <w:t>4 del quadro D</w:t>
      </w:r>
      <w:r w:rsidRPr="00E740C4">
        <w:rPr>
          <w:rFonts w:cs="Tahoma"/>
          <w:color w:val="000000" w:themeColor="text1"/>
          <w:szCs w:val="20"/>
        </w:rPr>
        <w:t xml:space="preserve"> indicando, rispettivamente, </w:t>
      </w:r>
      <w:r w:rsidRPr="00E740C4">
        <w:rPr>
          <w:rFonts w:cs="Tahoma"/>
          <w:b/>
          <w:bCs/>
          <w:color w:val="000000" w:themeColor="text1"/>
          <w:szCs w:val="20"/>
        </w:rPr>
        <w:t>l</w:t>
      </w:r>
      <w:r w:rsidR="00AC772D" w:rsidRPr="00E740C4">
        <w:rPr>
          <w:rFonts w:cs="Tahoma"/>
          <w:b/>
          <w:bCs/>
          <w:color w:val="000000" w:themeColor="text1"/>
          <w:szCs w:val="20"/>
        </w:rPr>
        <w:t>’</w:t>
      </w:r>
      <w:r w:rsidRPr="00E740C4">
        <w:rPr>
          <w:rFonts w:cs="Tahoma"/>
          <w:b/>
          <w:bCs/>
          <w:color w:val="000000" w:themeColor="text1"/>
          <w:szCs w:val="20"/>
        </w:rPr>
        <w:t>importo della misura allocato nella Sezione 3.1 e quello allocato nella Sezione 3.12</w:t>
      </w:r>
      <w:r w:rsidRPr="00E740C4">
        <w:rPr>
          <w:rFonts w:cs="Tahoma"/>
          <w:color w:val="000000" w:themeColor="text1"/>
          <w:szCs w:val="20"/>
        </w:rPr>
        <w:t>;</w:t>
      </w:r>
    </w:p>
    <w:p w14:paraId="5CE24A2A" w14:textId="6D9AA96F" w:rsidR="001975F2" w:rsidRPr="00E740C4" w:rsidRDefault="00E2249D" w:rsidP="00853631">
      <w:pPr>
        <w:pStyle w:val="Paragrafoelenco"/>
        <w:numPr>
          <w:ilvl w:val="0"/>
          <w:numId w:val="26"/>
        </w:num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compilare i </w:t>
      </w:r>
      <w:r w:rsidRPr="00E740C4">
        <w:rPr>
          <w:rFonts w:cs="Tahoma"/>
          <w:b/>
          <w:bCs/>
          <w:color w:val="000000" w:themeColor="text1"/>
          <w:szCs w:val="20"/>
        </w:rPr>
        <w:t>campi 3</w:t>
      </w:r>
      <w:r w:rsidRPr="00E740C4">
        <w:rPr>
          <w:rFonts w:cs="Tahoma"/>
          <w:color w:val="000000" w:themeColor="text1"/>
          <w:szCs w:val="20"/>
        </w:rPr>
        <w:t xml:space="preserve"> e </w:t>
      </w:r>
      <w:r w:rsidRPr="00E740C4">
        <w:rPr>
          <w:rFonts w:cs="Tahoma"/>
          <w:b/>
          <w:bCs/>
          <w:color w:val="000000" w:themeColor="text1"/>
          <w:szCs w:val="20"/>
        </w:rPr>
        <w:t xml:space="preserve">5 </w:t>
      </w:r>
      <w:r w:rsidRPr="00E740C4">
        <w:rPr>
          <w:rFonts w:cs="Tahoma"/>
          <w:color w:val="000000" w:themeColor="text1"/>
          <w:szCs w:val="20"/>
        </w:rPr>
        <w:t xml:space="preserve">del </w:t>
      </w:r>
      <w:r w:rsidRPr="00E740C4">
        <w:rPr>
          <w:rFonts w:cs="Tahoma"/>
          <w:b/>
          <w:bCs/>
          <w:color w:val="000000" w:themeColor="text1"/>
          <w:szCs w:val="20"/>
        </w:rPr>
        <w:t>quadro D</w:t>
      </w:r>
      <w:r w:rsidRPr="00E740C4">
        <w:rPr>
          <w:rFonts w:cs="Tahoma"/>
          <w:color w:val="000000" w:themeColor="text1"/>
          <w:szCs w:val="20"/>
        </w:rPr>
        <w:t xml:space="preserve"> indicando la quota degli importi già riportati nei campi 2 e 4 che sono stati </w:t>
      </w:r>
      <w:r w:rsidRPr="00E740C4">
        <w:rPr>
          <w:rFonts w:cs="Tahoma"/>
          <w:b/>
          <w:bCs/>
          <w:color w:val="000000" w:themeColor="text1"/>
          <w:szCs w:val="20"/>
        </w:rPr>
        <w:t>eventualmente dichiarati nel prospetto degli aiuti di Stato del modello REDDITI/IRAP 2021</w:t>
      </w:r>
      <w:r w:rsidRPr="00E740C4">
        <w:rPr>
          <w:rFonts w:cs="Tahoma"/>
          <w:color w:val="000000" w:themeColor="text1"/>
          <w:szCs w:val="20"/>
        </w:rPr>
        <w:t xml:space="preserve">, relativo al </w:t>
      </w:r>
      <w:r w:rsidRPr="00E740C4">
        <w:rPr>
          <w:rFonts w:cs="Tahoma"/>
          <w:b/>
          <w:bCs/>
          <w:color w:val="000000" w:themeColor="text1"/>
          <w:szCs w:val="20"/>
        </w:rPr>
        <w:t>periodo d'imposta in corso al 31 dicembre 2020</w:t>
      </w:r>
      <w:r w:rsidRPr="00E740C4">
        <w:rPr>
          <w:rFonts w:cs="Tahoma"/>
          <w:color w:val="000000" w:themeColor="text1"/>
          <w:szCs w:val="20"/>
        </w:rPr>
        <w:t>.</w:t>
      </w:r>
    </w:p>
    <w:p w14:paraId="616305A7" w14:textId="6A4851ED" w:rsidR="0025082A" w:rsidRPr="00E740C4" w:rsidRDefault="0025082A" w:rsidP="0025082A">
      <w:pPr>
        <w:shd w:val="clear" w:color="auto" w:fill="FFFFFF"/>
        <w:spacing w:line="360" w:lineRule="auto"/>
        <w:jc w:val="both"/>
        <w:rPr>
          <w:rFonts w:cs="Tahoma"/>
          <w:color w:val="000000" w:themeColor="text1"/>
          <w:szCs w:val="20"/>
        </w:rPr>
      </w:pPr>
      <w:r w:rsidRPr="00E740C4">
        <w:rPr>
          <w:rFonts w:cs="Tahoma"/>
          <w:noProof/>
          <w:color w:val="000000" w:themeColor="text1"/>
          <w:szCs w:val="20"/>
        </w:rPr>
        <w:drawing>
          <wp:inline distT="0" distB="0" distL="0" distR="0" wp14:anchorId="387BB020" wp14:editId="344C32DF">
            <wp:extent cx="6120130" cy="2379345"/>
            <wp:effectExtent l="0" t="0" r="0" b="1905"/>
            <wp:docPr id="2054594322" name="Immagine 205459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2379345"/>
                    </a:xfrm>
                    <a:prstGeom prst="rect">
                      <a:avLst/>
                    </a:prstGeom>
                  </pic:spPr>
                </pic:pic>
              </a:graphicData>
            </a:graphic>
          </wp:inline>
        </w:drawing>
      </w:r>
    </w:p>
    <w:p w14:paraId="399CB978" w14:textId="3574A166" w:rsidR="00BE5D35" w:rsidRPr="00E740C4" w:rsidRDefault="00AF5651" w:rsidP="001B54B5">
      <w:pPr>
        <w:shd w:val="clear" w:color="auto" w:fill="FFFFFF"/>
        <w:spacing w:line="360" w:lineRule="auto"/>
        <w:jc w:val="both"/>
        <w:rPr>
          <w:rFonts w:cs="Tahoma"/>
          <w:color w:val="000000" w:themeColor="text1"/>
          <w:szCs w:val="20"/>
        </w:rPr>
      </w:pPr>
      <w:r w:rsidRPr="00E740C4">
        <w:rPr>
          <w:rFonts w:cs="Tahoma"/>
          <w:color w:val="000000" w:themeColor="text1"/>
          <w:szCs w:val="20"/>
        </w:rPr>
        <w:t xml:space="preserve">Tale meccanismo è applicabile </w:t>
      </w:r>
      <w:r w:rsidRPr="00E740C4">
        <w:rPr>
          <w:rFonts w:cs="Tahoma"/>
          <w:b/>
          <w:bCs/>
          <w:color w:val="000000" w:themeColor="text1"/>
          <w:szCs w:val="20"/>
        </w:rPr>
        <w:t>solo per le misure ricomprese nel regime</w:t>
      </w:r>
      <w:r w:rsidRPr="00E740C4">
        <w:rPr>
          <w:rFonts w:cs="Tahoma"/>
          <w:color w:val="000000" w:themeColor="text1"/>
          <w:szCs w:val="20"/>
        </w:rPr>
        <w:t xml:space="preserve"> “</w:t>
      </w:r>
      <w:r w:rsidRPr="00E740C4">
        <w:rPr>
          <w:rFonts w:cs="Tahoma"/>
          <w:b/>
          <w:bCs/>
          <w:color w:val="000000" w:themeColor="text1"/>
          <w:szCs w:val="20"/>
        </w:rPr>
        <w:t>ombrello</w:t>
      </w:r>
      <w:r w:rsidRPr="00E740C4">
        <w:rPr>
          <w:rFonts w:cs="Tahoma"/>
          <w:color w:val="000000" w:themeColor="text1"/>
          <w:szCs w:val="20"/>
        </w:rPr>
        <w:t xml:space="preserve">”, mentre per quelle non comprese </w:t>
      </w:r>
      <w:r w:rsidRPr="00E740C4">
        <w:rPr>
          <w:rFonts w:cs="Tahoma"/>
          <w:b/>
          <w:bCs/>
          <w:color w:val="000000" w:themeColor="text1"/>
          <w:szCs w:val="20"/>
        </w:rPr>
        <w:t>rileva la Sezione del Temporary Framework nell’ambito della quale la misura è stata autorizzata</w:t>
      </w:r>
      <w:r w:rsidRPr="00E740C4">
        <w:rPr>
          <w:rFonts w:cs="Tahoma"/>
          <w:color w:val="000000" w:themeColor="text1"/>
          <w:szCs w:val="20"/>
        </w:rPr>
        <w:t xml:space="preserve"> dalla Commissione europea.</w:t>
      </w:r>
    </w:p>
    <w:p w14:paraId="004F138A" w14:textId="1931B14E" w:rsidR="001975F2" w:rsidRPr="00E740C4" w:rsidRDefault="00BE5D35" w:rsidP="001B54B5">
      <w:pPr>
        <w:shd w:val="clear" w:color="auto" w:fill="FFFFFF"/>
        <w:spacing w:line="360" w:lineRule="auto"/>
        <w:jc w:val="both"/>
        <w:rPr>
          <w:rFonts w:cs="Tahoma"/>
          <w:b/>
          <w:bCs/>
          <w:color w:val="000000" w:themeColor="text1"/>
          <w:szCs w:val="20"/>
        </w:rPr>
      </w:pPr>
      <w:r w:rsidRPr="00E740C4">
        <w:rPr>
          <w:rFonts w:cs="Tahoma"/>
          <w:b/>
          <w:bCs/>
          <w:color w:val="000000" w:themeColor="text1"/>
          <w:szCs w:val="20"/>
        </w:rPr>
        <w:t>Tabella di riepilogo Aiuti - Misure estese alle nuove soglie della sezione 3.1 e della sezione 3.12 del TF, con l’art. 1, commi 13-17, del decreto 41/2021</w:t>
      </w:r>
    </w:p>
    <w:tbl>
      <w:tblPr>
        <w:tblStyle w:val="Grigliatabella"/>
        <w:tblW w:w="10013" w:type="dxa"/>
        <w:tblLook w:val="04A0" w:firstRow="1" w:lastRow="0" w:firstColumn="1" w:lastColumn="0" w:noHBand="0" w:noVBand="1"/>
      </w:tblPr>
      <w:tblGrid>
        <w:gridCol w:w="1269"/>
        <w:gridCol w:w="1269"/>
        <w:gridCol w:w="4793"/>
        <w:gridCol w:w="2682"/>
      </w:tblGrid>
      <w:tr w:rsidR="00716D90" w:rsidRPr="00716D90" w14:paraId="059D0DF3" w14:textId="77777777" w:rsidTr="00716D90">
        <w:tc>
          <w:tcPr>
            <w:tcW w:w="1269" w:type="dxa"/>
            <w:shd w:val="clear" w:color="auto" w:fill="DBE5F1" w:themeFill="accent1" w:themeFillTint="33"/>
          </w:tcPr>
          <w:p w14:paraId="3CC5C914" w14:textId="472873D8" w:rsidR="00716D90" w:rsidRPr="00716D90" w:rsidRDefault="00716D90" w:rsidP="00716D90">
            <w:pPr>
              <w:jc w:val="center"/>
              <w:rPr>
                <w:b/>
                <w:bCs/>
              </w:rPr>
            </w:pPr>
            <w:r w:rsidRPr="00716D90">
              <w:rPr>
                <w:b/>
                <w:bCs/>
              </w:rPr>
              <w:t>CODICE AIUTO</w:t>
            </w:r>
          </w:p>
        </w:tc>
        <w:tc>
          <w:tcPr>
            <w:tcW w:w="1269" w:type="dxa"/>
            <w:shd w:val="clear" w:color="auto" w:fill="DBE5F1" w:themeFill="accent1" w:themeFillTint="33"/>
          </w:tcPr>
          <w:p w14:paraId="0ABFE560" w14:textId="1C75F0E3" w:rsidR="00716D90" w:rsidRPr="00716D90" w:rsidRDefault="00716D90" w:rsidP="00716D90">
            <w:pPr>
              <w:jc w:val="center"/>
              <w:rPr>
                <w:b/>
                <w:bCs/>
              </w:rPr>
            </w:pPr>
            <w:r w:rsidRPr="00716D90">
              <w:rPr>
                <w:b/>
                <w:bCs/>
              </w:rPr>
              <w:t>NORMA</w:t>
            </w:r>
          </w:p>
        </w:tc>
        <w:tc>
          <w:tcPr>
            <w:tcW w:w="4793" w:type="dxa"/>
            <w:shd w:val="clear" w:color="auto" w:fill="DBE5F1" w:themeFill="accent1" w:themeFillTint="33"/>
          </w:tcPr>
          <w:p w14:paraId="7ECF56EF" w14:textId="1A09C981" w:rsidR="00716D90" w:rsidRPr="00716D90" w:rsidRDefault="00716D90" w:rsidP="00716D90">
            <w:pPr>
              <w:jc w:val="center"/>
              <w:rPr>
                <w:b/>
                <w:bCs/>
              </w:rPr>
            </w:pPr>
            <w:r w:rsidRPr="00716D90">
              <w:rPr>
                <w:b/>
                <w:bCs/>
              </w:rPr>
              <w:t>MISURA</w:t>
            </w:r>
          </w:p>
        </w:tc>
        <w:tc>
          <w:tcPr>
            <w:tcW w:w="2682" w:type="dxa"/>
            <w:shd w:val="clear" w:color="auto" w:fill="DBE5F1" w:themeFill="accent1" w:themeFillTint="33"/>
          </w:tcPr>
          <w:p w14:paraId="7346FE77" w14:textId="3E89EBAE" w:rsidR="00716D90" w:rsidRPr="00716D90" w:rsidRDefault="00716D90" w:rsidP="00716D90">
            <w:pPr>
              <w:jc w:val="center"/>
              <w:rPr>
                <w:b/>
                <w:bCs/>
              </w:rPr>
            </w:pPr>
            <w:r w:rsidRPr="00716D90">
              <w:rPr>
                <w:b/>
                <w:bCs/>
              </w:rPr>
              <w:t>DATA CONCESSIONE MISURA</w:t>
            </w:r>
          </w:p>
        </w:tc>
      </w:tr>
      <w:tr w:rsidR="00716D90" w:rsidRPr="00716D90" w14:paraId="4E58F4F5" w14:textId="77777777" w:rsidTr="00716D90">
        <w:tc>
          <w:tcPr>
            <w:tcW w:w="1269" w:type="dxa"/>
          </w:tcPr>
          <w:p w14:paraId="2243D9CC" w14:textId="20BBCBAF"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w:t>
            </w:r>
          </w:p>
        </w:tc>
        <w:tc>
          <w:tcPr>
            <w:tcW w:w="1269" w:type="dxa"/>
          </w:tcPr>
          <w:p w14:paraId="1A6031D1" w14:textId="0792B559" w:rsidR="00BE5D35" w:rsidRPr="00716D90" w:rsidRDefault="00BE5D35" w:rsidP="00716D90">
            <w:pPr>
              <w:shd w:val="clear" w:color="auto" w:fill="FFFFFF"/>
              <w:spacing w:before="60" w:after="60" w:line="326" w:lineRule="auto"/>
              <w:rPr>
                <w:rFonts w:eastAsia="Calibri" w:cs="Tahoma"/>
                <w:color w:val="000000" w:themeColor="text1"/>
                <w:szCs w:val="20"/>
              </w:rPr>
            </w:pPr>
            <w:bookmarkStart w:id="78" w:name="_Hlk103186934"/>
            <w:r w:rsidRPr="00716D90">
              <w:rPr>
                <w:rFonts w:eastAsia="Calibri" w:cs="Tahoma"/>
                <w:color w:val="000000" w:themeColor="text1"/>
                <w:szCs w:val="20"/>
              </w:rPr>
              <w:t>Art. 25 D.L. 34/2020</w:t>
            </w:r>
            <w:bookmarkEnd w:id="78"/>
          </w:p>
        </w:tc>
        <w:tc>
          <w:tcPr>
            <w:tcW w:w="4793" w:type="dxa"/>
          </w:tcPr>
          <w:p w14:paraId="4F629EDC"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w:t>
            </w:r>
          </w:p>
        </w:tc>
        <w:tc>
          <w:tcPr>
            <w:tcW w:w="2682" w:type="dxa"/>
          </w:tcPr>
          <w:p w14:paraId="1575415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6842FE0F" w14:textId="77777777" w:rsidTr="00716D90">
        <w:tc>
          <w:tcPr>
            <w:tcW w:w="1269" w:type="dxa"/>
          </w:tcPr>
          <w:p w14:paraId="4C3D5689" w14:textId="5F81C6F3" w:rsidR="00BE5D35" w:rsidRPr="00716D90" w:rsidRDefault="00BE5D35" w:rsidP="00716D90">
            <w:pPr>
              <w:shd w:val="clear" w:color="auto" w:fill="FFFFFF"/>
              <w:spacing w:before="60" w:after="60" w:line="326" w:lineRule="auto"/>
              <w:rPr>
                <w:rFonts w:cs="Tahoma"/>
                <w:color w:val="000000" w:themeColor="text1"/>
                <w:szCs w:val="20"/>
                <w:lang w:val="en-US"/>
              </w:rPr>
            </w:pPr>
            <w:r w:rsidRPr="00716D90">
              <w:rPr>
                <w:rFonts w:eastAsia="Calibri" w:cs="Tahoma"/>
                <w:color w:val="000000" w:themeColor="text1"/>
                <w:szCs w:val="20"/>
                <w:lang w:val="en-US"/>
              </w:rPr>
              <w:t>2</w:t>
            </w:r>
          </w:p>
        </w:tc>
        <w:tc>
          <w:tcPr>
            <w:tcW w:w="1269" w:type="dxa"/>
          </w:tcPr>
          <w:p w14:paraId="45BA3DFC" w14:textId="20071F02" w:rsidR="00BE5D35" w:rsidRPr="00716D90" w:rsidRDefault="00BE5D35" w:rsidP="00716D90">
            <w:pPr>
              <w:shd w:val="clear" w:color="auto" w:fill="FFFFFF"/>
              <w:spacing w:before="60" w:after="60" w:line="326" w:lineRule="auto"/>
              <w:rPr>
                <w:rFonts w:eastAsia="Calibri" w:cs="Tahoma"/>
                <w:color w:val="000000" w:themeColor="text1"/>
                <w:szCs w:val="20"/>
                <w:lang w:val="en-US"/>
              </w:rPr>
            </w:pPr>
            <w:r w:rsidRPr="00716D90">
              <w:rPr>
                <w:rFonts w:eastAsia="Calibri" w:cs="Tahoma"/>
                <w:color w:val="000000" w:themeColor="text1"/>
                <w:szCs w:val="20"/>
                <w:lang w:val="en-US"/>
              </w:rPr>
              <w:t>Art. 1 D.L. 137/2020</w:t>
            </w:r>
          </w:p>
        </w:tc>
        <w:tc>
          <w:tcPr>
            <w:tcW w:w="4793" w:type="dxa"/>
          </w:tcPr>
          <w:p w14:paraId="40C1F921"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da destinare agli operatori IVA dei settori economici interessati dalle nuove misure restrittive</w:t>
            </w:r>
          </w:p>
        </w:tc>
        <w:tc>
          <w:tcPr>
            <w:tcW w:w="2682" w:type="dxa"/>
          </w:tcPr>
          <w:p w14:paraId="6C7F3C8E"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6612C284" w14:textId="77777777" w:rsidTr="00716D90">
        <w:tc>
          <w:tcPr>
            <w:tcW w:w="1269" w:type="dxa"/>
          </w:tcPr>
          <w:p w14:paraId="374E6C7E" w14:textId="10BA48F9" w:rsidR="00BE5D35" w:rsidRPr="00716D90" w:rsidRDefault="00BE5D35" w:rsidP="00716D90">
            <w:pPr>
              <w:shd w:val="clear" w:color="auto" w:fill="FFFFFF"/>
              <w:spacing w:before="60" w:after="60" w:line="326" w:lineRule="auto"/>
              <w:rPr>
                <w:rFonts w:cs="Tahoma"/>
                <w:color w:val="000000" w:themeColor="text1"/>
                <w:szCs w:val="20"/>
                <w:lang w:val="en-US"/>
              </w:rPr>
            </w:pPr>
            <w:r w:rsidRPr="00716D90">
              <w:rPr>
                <w:rFonts w:eastAsia="Calibri" w:cs="Tahoma"/>
                <w:color w:val="000000" w:themeColor="text1"/>
                <w:szCs w:val="20"/>
                <w:lang w:val="en-US"/>
              </w:rPr>
              <w:t>3</w:t>
            </w:r>
          </w:p>
        </w:tc>
        <w:tc>
          <w:tcPr>
            <w:tcW w:w="1269" w:type="dxa"/>
          </w:tcPr>
          <w:p w14:paraId="6D1963A2" w14:textId="682D9232" w:rsidR="00BE5D35" w:rsidRPr="00716D90" w:rsidRDefault="00BE5D35" w:rsidP="00716D90">
            <w:pPr>
              <w:shd w:val="clear" w:color="auto" w:fill="FFFFFF"/>
              <w:spacing w:before="60" w:after="60" w:line="326" w:lineRule="auto"/>
              <w:rPr>
                <w:rFonts w:eastAsia="Calibri" w:cs="Tahoma"/>
                <w:color w:val="000000" w:themeColor="text1"/>
                <w:szCs w:val="20"/>
                <w:lang w:val="en-US"/>
              </w:rPr>
            </w:pPr>
            <w:r w:rsidRPr="00716D90">
              <w:rPr>
                <w:rFonts w:eastAsia="Calibri" w:cs="Tahoma"/>
                <w:color w:val="000000" w:themeColor="text1"/>
                <w:szCs w:val="20"/>
                <w:lang w:val="en-US"/>
              </w:rPr>
              <w:t>Art. 1-bis D.L. 137/2020</w:t>
            </w:r>
          </w:p>
        </w:tc>
        <w:tc>
          <w:tcPr>
            <w:tcW w:w="4793" w:type="dxa"/>
          </w:tcPr>
          <w:p w14:paraId="4043FDA2"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da destinare agli operatori IVA dei settori economici interessati dalle nuove misure restrittive di cui al decreto del Presidente del Consiglio dei ministri del 3 novembre 2020</w:t>
            </w:r>
          </w:p>
        </w:tc>
        <w:tc>
          <w:tcPr>
            <w:tcW w:w="2682" w:type="dxa"/>
          </w:tcPr>
          <w:p w14:paraId="0B6613D0"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5CBF2F71" w14:textId="77777777" w:rsidTr="00716D90">
        <w:tc>
          <w:tcPr>
            <w:tcW w:w="1269" w:type="dxa"/>
          </w:tcPr>
          <w:p w14:paraId="12FB255B" w14:textId="558E3320" w:rsidR="00BE5D35" w:rsidRPr="00716D90" w:rsidRDefault="00BE5D35" w:rsidP="00716D90">
            <w:pPr>
              <w:shd w:val="clear" w:color="auto" w:fill="FFFFFF"/>
              <w:spacing w:before="60" w:after="60" w:line="326" w:lineRule="auto"/>
              <w:rPr>
                <w:rFonts w:cs="Tahoma"/>
                <w:color w:val="000000" w:themeColor="text1"/>
                <w:szCs w:val="20"/>
                <w:lang w:val="en-US"/>
              </w:rPr>
            </w:pPr>
            <w:r w:rsidRPr="00716D90">
              <w:rPr>
                <w:rFonts w:eastAsia="Calibri" w:cs="Tahoma"/>
                <w:color w:val="000000" w:themeColor="text1"/>
                <w:szCs w:val="20"/>
                <w:lang w:val="en-US"/>
              </w:rPr>
              <w:lastRenderedPageBreak/>
              <w:t>4</w:t>
            </w:r>
          </w:p>
        </w:tc>
        <w:tc>
          <w:tcPr>
            <w:tcW w:w="1269" w:type="dxa"/>
          </w:tcPr>
          <w:p w14:paraId="78BD2561" w14:textId="56A4FFEE" w:rsidR="00BE5D35" w:rsidRPr="00716D90" w:rsidRDefault="00BE5D35" w:rsidP="00716D90">
            <w:pPr>
              <w:shd w:val="clear" w:color="auto" w:fill="FFFFFF"/>
              <w:spacing w:before="60" w:after="60" w:line="326" w:lineRule="auto"/>
              <w:rPr>
                <w:rFonts w:eastAsia="Calibri" w:cs="Tahoma"/>
                <w:color w:val="000000" w:themeColor="text1"/>
                <w:szCs w:val="20"/>
                <w:lang w:val="en-US"/>
              </w:rPr>
            </w:pPr>
            <w:r w:rsidRPr="00716D90">
              <w:rPr>
                <w:rFonts w:eastAsia="Calibri" w:cs="Tahoma"/>
                <w:color w:val="000000" w:themeColor="text1"/>
                <w:szCs w:val="20"/>
                <w:lang w:val="en-US"/>
              </w:rPr>
              <w:t>Art. 1-ter D.L. 137/2020</w:t>
            </w:r>
          </w:p>
        </w:tc>
        <w:tc>
          <w:tcPr>
            <w:tcW w:w="4793" w:type="dxa"/>
          </w:tcPr>
          <w:p w14:paraId="167E306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Estensione dell'applicazione dell'articolo 1 ad ulteriori attività economiche</w:t>
            </w:r>
          </w:p>
        </w:tc>
        <w:tc>
          <w:tcPr>
            <w:tcW w:w="2682" w:type="dxa"/>
          </w:tcPr>
          <w:p w14:paraId="02143844"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207833BF" w14:textId="77777777" w:rsidTr="00716D90">
        <w:tc>
          <w:tcPr>
            <w:tcW w:w="1269" w:type="dxa"/>
          </w:tcPr>
          <w:p w14:paraId="4956802C" w14:textId="4B4C3515"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5</w:t>
            </w:r>
          </w:p>
        </w:tc>
        <w:tc>
          <w:tcPr>
            <w:tcW w:w="1269" w:type="dxa"/>
          </w:tcPr>
          <w:p w14:paraId="2D8BD85F" w14:textId="47D4CA02"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2 D.L. 172/2020</w:t>
            </w:r>
          </w:p>
        </w:tc>
        <w:tc>
          <w:tcPr>
            <w:tcW w:w="4793" w:type="dxa"/>
          </w:tcPr>
          <w:p w14:paraId="219C8E54"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da destinare all'attività dei servizi di ristorazione</w:t>
            </w:r>
          </w:p>
        </w:tc>
        <w:tc>
          <w:tcPr>
            <w:tcW w:w="2682" w:type="dxa"/>
          </w:tcPr>
          <w:p w14:paraId="0E0CE9F6"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39D11C98" w14:textId="77777777" w:rsidTr="00716D90">
        <w:tc>
          <w:tcPr>
            <w:tcW w:w="1269" w:type="dxa"/>
          </w:tcPr>
          <w:p w14:paraId="47F97FF8" w14:textId="459D3408"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6</w:t>
            </w:r>
          </w:p>
        </w:tc>
        <w:tc>
          <w:tcPr>
            <w:tcW w:w="1269" w:type="dxa"/>
          </w:tcPr>
          <w:p w14:paraId="3E65F4C3" w14:textId="168002D6"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D.L. 41/2021</w:t>
            </w:r>
          </w:p>
        </w:tc>
        <w:tc>
          <w:tcPr>
            <w:tcW w:w="4793" w:type="dxa"/>
          </w:tcPr>
          <w:p w14:paraId="0746432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in favore degli operatori economici</w:t>
            </w:r>
          </w:p>
        </w:tc>
        <w:tc>
          <w:tcPr>
            <w:tcW w:w="2682" w:type="dxa"/>
          </w:tcPr>
          <w:p w14:paraId="2D8A9DB6"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5FAFAC68" w14:textId="77777777" w:rsidTr="00716D90">
        <w:tc>
          <w:tcPr>
            <w:tcW w:w="1269" w:type="dxa"/>
          </w:tcPr>
          <w:p w14:paraId="5D2DEABF" w14:textId="3AE1E2BC"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7</w:t>
            </w:r>
          </w:p>
        </w:tc>
        <w:tc>
          <w:tcPr>
            <w:tcW w:w="1269" w:type="dxa"/>
          </w:tcPr>
          <w:p w14:paraId="2642C604" w14:textId="49AF17B9"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1-ter D.L. 41/2021</w:t>
            </w:r>
          </w:p>
        </w:tc>
        <w:tc>
          <w:tcPr>
            <w:tcW w:w="4793" w:type="dxa"/>
          </w:tcPr>
          <w:p w14:paraId="7D01BEED"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per le start-up</w:t>
            </w:r>
          </w:p>
        </w:tc>
        <w:tc>
          <w:tcPr>
            <w:tcW w:w="2682" w:type="dxa"/>
          </w:tcPr>
          <w:p w14:paraId="470681D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4CC03804" w14:textId="77777777" w:rsidTr="00716D90">
        <w:tc>
          <w:tcPr>
            <w:tcW w:w="1269" w:type="dxa"/>
          </w:tcPr>
          <w:p w14:paraId="4A7D1D1B" w14:textId="06C4193F"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8</w:t>
            </w:r>
          </w:p>
        </w:tc>
        <w:tc>
          <w:tcPr>
            <w:tcW w:w="1269" w:type="dxa"/>
          </w:tcPr>
          <w:p w14:paraId="7175FE6D" w14:textId="459399B9"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commi da 1 a 4, D.L. 73/2021</w:t>
            </w:r>
          </w:p>
        </w:tc>
        <w:tc>
          <w:tcPr>
            <w:tcW w:w="4793" w:type="dxa"/>
          </w:tcPr>
          <w:p w14:paraId="0009C259"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automatico</w:t>
            </w:r>
          </w:p>
        </w:tc>
        <w:tc>
          <w:tcPr>
            <w:tcW w:w="2682" w:type="dxa"/>
          </w:tcPr>
          <w:p w14:paraId="11719079"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216D3084" w14:textId="77777777" w:rsidTr="00716D90">
        <w:tc>
          <w:tcPr>
            <w:tcW w:w="1269" w:type="dxa"/>
          </w:tcPr>
          <w:p w14:paraId="71757642" w14:textId="2C093C49"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9</w:t>
            </w:r>
          </w:p>
        </w:tc>
        <w:tc>
          <w:tcPr>
            <w:tcW w:w="1269" w:type="dxa"/>
          </w:tcPr>
          <w:p w14:paraId="0531D295" w14:textId="3CD278EA"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commi da 5 a 15, D.L. 73/2021</w:t>
            </w:r>
          </w:p>
        </w:tc>
        <w:tc>
          <w:tcPr>
            <w:tcW w:w="4793" w:type="dxa"/>
          </w:tcPr>
          <w:p w14:paraId="35378BA9"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per gli operatori stagionali</w:t>
            </w:r>
          </w:p>
        </w:tc>
        <w:tc>
          <w:tcPr>
            <w:tcW w:w="2682" w:type="dxa"/>
          </w:tcPr>
          <w:p w14:paraId="2EF5A950"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570D9DD7" w14:textId="77777777" w:rsidTr="00716D90">
        <w:tc>
          <w:tcPr>
            <w:tcW w:w="1269" w:type="dxa"/>
          </w:tcPr>
          <w:p w14:paraId="2B6400C6" w14:textId="795A9169"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10</w:t>
            </w:r>
          </w:p>
        </w:tc>
        <w:tc>
          <w:tcPr>
            <w:tcW w:w="1269" w:type="dxa"/>
          </w:tcPr>
          <w:p w14:paraId="74EAF23F" w14:textId="4246A63B"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commi da 16 a 27, D.L. 73/2021</w:t>
            </w:r>
          </w:p>
        </w:tc>
        <w:tc>
          <w:tcPr>
            <w:tcW w:w="4793" w:type="dxa"/>
          </w:tcPr>
          <w:p w14:paraId="1231405F"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perequativo</w:t>
            </w:r>
          </w:p>
        </w:tc>
        <w:tc>
          <w:tcPr>
            <w:tcW w:w="2682" w:type="dxa"/>
          </w:tcPr>
          <w:p w14:paraId="067F2726"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741CB5B9" w14:textId="77777777" w:rsidTr="00716D90">
        <w:tc>
          <w:tcPr>
            <w:tcW w:w="1269" w:type="dxa"/>
          </w:tcPr>
          <w:p w14:paraId="2B88EEA6" w14:textId="228961A2" w:rsidR="00BE5D35" w:rsidRPr="00716D90" w:rsidRDefault="00BE5D35" w:rsidP="00716D90">
            <w:pPr>
              <w:shd w:val="clear" w:color="auto" w:fill="FFFFFF"/>
              <w:spacing w:before="60" w:after="60" w:line="326" w:lineRule="auto"/>
              <w:rPr>
                <w:rFonts w:cs="Tahoma"/>
                <w:color w:val="000000" w:themeColor="text1"/>
                <w:szCs w:val="20"/>
                <w:lang w:val="en-US"/>
              </w:rPr>
            </w:pPr>
            <w:r w:rsidRPr="00716D90">
              <w:rPr>
                <w:rFonts w:eastAsia="Calibri" w:cs="Tahoma"/>
                <w:color w:val="000000" w:themeColor="text1"/>
                <w:szCs w:val="20"/>
              </w:rPr>
              <w:t>11</w:t>
            </w:r>
          </w:p>
        </w:tc>
        <w:tc>
          <w:tcPr>
            <w:tcW w:w="1269" w:type="dxa"/>
          </w:tcPr>
          <w:p w14:paraId="406D346C" w14:textId="367E6F84" w:rsidR="00BE5D35" w:rsidRPr="00716D90" w:rsidRDefault="00BE5D35" w:rsidP="00716D90">
            <w:pPr>
              <w:shd w:val="clear" w:color="auto" w:fill="FFFFFF"/>
              <w:spacing w:before="60" w:after="60" w:line="326" w:lineRule="auto"/>
              <w:rPr>
                <w:rFonts w:eastAsia="Calibri" w:cs="Tahoma"/>
                <w:color w:val="000000" w:themeColor="text1"/>
                <w:szCs w:val="20"/>
                <w:lang w:val="en-US"/>
              </w:rPr>
            </w:pPr>
            <w:r w:rsidRPr="00716D90">
              <w:rPr>
                <w:rFonts w:eastAsia="Calibri" w:cs="Tahoma"/>
                <w:color w:val="000000" w:themeColor="text1"/>
                <w:szCs w:val="20"/>
                <w:lang w:val="en-US"/>
              </w:rPr>
              <w:t>Art. 1, comma 30-bis, D.L. 73/2021</w:t>
            </w:r>
          </w:p>
        </w:tc>
        <w:tc>
          <w:tcPr>
            <w:tcW w:w="4793" w:type="dxa"/>
          </w:tcPr>
          <w:p w14:paraId="427601B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Contributo a fondo perduto per operatori con fatturato superiore a 10 milioni di euro</w:t>
            </w:r>
          </w:p>
        </w:tc>
        <w:tc>
          <w:tcPr>
            <w:tcW w:w="2682" w:type="dxa"/>
          </w:tcPr>
          <w:p w14:paraId="442C5744"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erogazione del contributo a fondo perduto</w:t>
            </w:r>
          </w:p>
        </w:tc>
      </w:tr>
      <w:tr w:rsidR="00716D90" w:rsidRPr="00716D90" w14:paraId="51D41EA0" w14:textId="77777777" w:rsidTr="00716D90">
        <w:tc>
          <w:tcPr>
            <w:tcW w:w="1269" w:type="dxa"/>
          </w:tcPr>
          <w:p w14:paraId="68FDB439" w14:textId="0B733A54"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12</w:t>
            </w:r>
          </w:p>
        </w:tc>
        <w:tc>
          <w:tcPr>
            <w:tcW w:w="1269" w:type="dxa"/>
          </w:tcPr>
          <w:p w14:paraId="0C747B3D" w14:textId="3F382C06"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28, D.L. 34/2020</w:t>
            </w:r>
          </w:p>
        </w:tc>
        <w:tc>
          <w:tcPr>
            <w:tcW w:w="4793" w:type="dxa"/>
          </w:tcPr>
          <w:p w14:paraId="3A0B7AD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Credito d'imposta per i canoni di locazione degli immobili a uso non abitativo e affitto d'azienda</w:t>
            </w:r>
          </w:p>
        </w:tc>
        <w:tc>
          <w:tcPr>
            <w:tcW w:w="2682" w:type="dxa"/>
          </w:tcPr>
          <w:p w14:paraId="6574EDD0"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0F448715" w14:textId="77777777" w:rsidTr="00716D90">
        <w:tc>
          <w:tcPr>
            <w:tcW w:w="1269" w:type="dxa"/>
          </w:tcPr>
          <w:p w14:paraId="2CFCD92C" w14:textId="5E915E03"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13</w:t>
            </w:r>
          </w:p>
        </w:tc>
        <w:tc>
          <w:tcPr>
            <w:tcW w:w="1269" w:type="dxa"/>
          </w:tcPr>
          <w:p w14:paraId="51A7C6B3" w14:textId="67F7EAF0"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8, D.L. 137/2020</w:t>
            </w:r>
          </w:p>
        </w:tc>
        <w:tc>
          <w:tcPr>
            <w:tcW w:w="4793" w:type="dxa"/>
          </w:tcPr>
          <w:p w14:paraId="13DC3C39"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Credito d'imposta per i canoni di locazione degli immobili a uso non abitativo e affitto d’azienda</w:t>
            </w:r>
          </w:p>
        </w:tc>
        <w:tc>
          <w:tcPr>
            <w:tcW w:w="2682" w:type="dxa"/>
          </w:tcPr>
          <w:p w14:paraId="02FF17E6"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 xml:space="preserve">Data di presentazione della dichiarazione dei redditi oppure data di </w:t>
            </w:r>
            <w:r w:rsidRPr="00716D90">
              <w:rPr>
                <w:rFonts w:eastAsia="Calibri" w:cs="Tahoma"/>
                <w:color w:val="000000" w:themeColor="text1"/>
                <w:szCs w:val="20"/>
              </w:rPr>
              <w:lastRenderedPageBreak/>
              <w:t>approvazione della compensazione*</w:t>
            </w:r>
          </w:p>
        </w:tc>
      </w:tr>
      <w:tr w:rsidR="00716D90" w:rsidRPr="00716D90" w14:paraId="5DC5C159" w14:textId="77777777" w:rsidTr="00716D90">
        <w:tc>
          <w:tcPr>
            <w:tcW w:w="1269" w:type="dxa"/>
          </w:tcPr>
          <w:p w14:paraId="37E95368" w14:textId="09D08D75"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lastRenderedPageBreak/>
              <w:t>14</w:t>
            </w:r>
          </w:p>
        </w:tc>
        <w:tc>
          <w:tcPr>
            <w:tcW w:w="1269" w:type="dxa"/>
          </w:tcPr>
          <w:p w14:paraId="52FEF0C5" w14:textId="7B243A9B"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8-bis, D.L. 137/2020</w:t>
            </w:r>
          </w:p>
        </w:tc>
        <w:tc>
          <w:tcPr>
            <w:tcW w:w="4793" w:type="dxa"/>
          </w:tcPr>
          <w:p w14:paraId="3570F4E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Credito d'imposta per i canoni di locazione degli immobili a uso non abitativo e affitto d’azienda per le imprese interessate dalle nuove misure restrittive di cui al decreto del Presidente del Consiglio dei ministri del 3 novembre 2020</w:t>
            </w:r>
          </w:p>
        </w:tc>
        <w:tc>
          <w:tcPr>
            <w:tcW w:w="2682" w:type="dxa"/>
          </w:tcPr>
          <w:p w14:paraId="496FB6D4"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53EE4E23" w14:textId="77777777" w:rsidTr="00716D90">
        <w:tc>
          <w:tcPr>
            <w:tcW w:w="1269" w:type="dxa"/>
          </w:tcPr>
          <w:p w14:paraId="3F8C448B" w14:textId="20CF785B"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15</w:t>
            </w:r>
          </w:p>
        </w:tc>
        <w:tc>
          <w:tcPr>
            <w:tcW w:w="1269" w:type="dxa"/>
          </w:tcPr>
          <w:p w14:paraId="0697677A" w14:textId="0D318371"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comma 602, L. 178/2020</w:t>
            </w:r>
          </w:p>
        </w:tc>
        <w:tc>
          <w:tcPr>
            <w:tcW w:w="4793" w:type="dxa"/>
          </w:tcPr>
          <w:p w14:paraId="58F8D00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Proroga gennaio-aprile 2021 del credito d’imposta per i canoni di locazione degli immobili a uso non abitativo e affitto d'azienda per il settore turistico</w:t>
            </w:r>
          </w:p>
        </w:tc>
        <w:tc>
          <w:tcPr>
            <w:tcW w:w="2682" w:type="dxa"/>
          </w:tcPr>
          <w:p w14:paraId="5C5214A1"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64127E07" w14:textId="77777777" w:rsidTr="00716D90">
        <w:tc>
          <w:tcPr>
            <w:tcW w:w="1269" w:type="dxa"/>
          </w:tcPr>
          <w:p w14:paraId="228E30CD" w14:textId="5248ED09"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16</w:t>
            </w:r>
          </w:p>
        </w:tc>
        <w:tc>
          <w:tcPr>
            <w:tcW w:w="1269" w:type="dxa"/>
          </w:tcPr>
          <w:p w14:paraId="783872E6" w14:textId="032E4EB5"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4, commi da 1 a 2, D.L. 73/2021</w:t>
            </w:r>
          </w:p>
        </w:tc>
        <w:tc>
          <w:tcPr>
            <w:tcW w:w="4793" w:type="dxa"/>
          </w:tcPr>
          <w:p w14:paraId="21A82E07"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Estensione credito d’imposta per canoni di locazione</w:t>
            </w:r>
          </w:p>
        </w:tc>
        <w:tc>
          <w:tcPr>
            <w:tcW w:w="2682" w:type="dxa"/>
          </w:tcPr>
          <w:p w14:paraId="4BFA8022"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4BB6F396" w14:textId="77777777" w:rsidTr="00716D90">
        <w:tc>
          <w:tcPr>
            <w:tcW w:w="1269" w:type="dxa"/>
          </w:tcPr>
          <w:p w14:paraId="57B05928" w14:textId="52BA5207" w:rsidR="00BE5D35" w:rsidRPr="00716D90" w:rsidRDefault="00BE5D35" w:rsidP="00716D90">
            <w:pPr>
              <w:shd w:val="clear" w:color="auto" w:fill="FFFFFF"/>
              <w:spacing w:before="60" w:after="60" w:line="326" w:lineRule="auto"/>
              <w:rPr>
                <w:rFonts w:cs="Tahoma"/>
                <w:color w:val="000000" w:themeColor="text1"/>
                <w:szCs w:val="20"/>
                <w:lang w:val="en-US"/>
              </w:rPr>
            </w:pPr>
            <w:r w:rsidRPr="00716D90">
              <w:rPr>
                <w:rFonts w:eastAsia="Calibri" w:cs="Tahoma"/>
                <w:color w:val="000000" w:themeColor="text1"/>
                <w:szCs w:val="20"/>
              </w:rPr>
              <w:t>17</w:t>
            </w:r>
          </w:p>
        </w:tc>
        <w:tc>
          <w:tcPr>
            <w:tcW w:w="1269" w:type="dxa"/>
          </w:tcPr>
          <w:p w14:paraId="3479BF0A" w14:textId="43F2E10C" w:rsidR="00BE5D35" w:rsidRPr="00716D90" w:rsidRDefault="00BE5D35" w:rsidP="00716D90">
            <w:pPr>
              <w:shd w:val="clear" w:color="auto" w:fill="FFFFFF"/>
              <w:spacing w:before="60" w:after="60" w:line="326" w:lineRule="auto"/>
              <w:rPr>
                <w:rFonts w:eastAsia="Calibri" w:cs="Tahoma"/>
                <w:color w:val="000000" w:themeColor="text1"/>
                <w:szCs w:val="20"/>
                <w:lang w:val="en-US"/>
              </w:rPr>
            </w:pPr>
            <w:r w:rsidRPr="00716D90">
              <w:rPr>
                <w:rFonts w:eastAsia="Calibri" w:cs="Tahoma"/>
                <w:color w:val="000000" w:themeColor="text1"/>
                <w:szCs w:val="20"/>
                <w:lang w:val="en-US"/>
              </w:rPr>
              <w:t>Art. 4, comma 2-bis, D.L. 73/2021</w:t>
            </w:r>
          </w:p>
        </w:tc>
        <w:tc>
          <w:tcPr>
            <w:tcW w:w="4793" w:type="dxa"/>
          </w:tcPr>
          <w:p w14:paraId="273C3E99"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Estensione credito d’imposta per canoni di locazione</w:t>
            </w:r>
          </w:p>
        </w:tc>
        <w:tc>
          <w:tcPr>
            <w:tcW w:w="2682" w:type="dxa"/>
          </w:tcPr>
          <w:p w14:paraId="4D3A2C01"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706192E7" w14:textId="77777777" w:rsidTr="00716D90">
        <w:tc>
          <w:tcPr>
            <w:tcW w:w="1269" w:type="dxa"/>
          </w:tcPr>
          <w:p w14:paraId="31C0A992" w14:textId="50E9B5A0"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18</w:t>
            </w:r>
          </w:p>
        </w:tc>
        <w:tc>
          <w:tcPr>
            <w:tcW w:w="1269" w:type="dxa"/>
          </w:tcPr>
          <w:p w14:paraId="44AB976F" w14:textId="23593E88"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120, D.L. 34/2020</w:t>
            </w:r>
          </w:p>
        </w:tc>
        <w:tc>
          <w:tcPr>
            <w:tcW w:w="4793" w:type="dxa"/>
          </w:tcPr>
          <w:p w14:paraId="195CC14D"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Credito d’imposta per l’adeguamento degli ambienti di lavoro</w:t>
            </w:r>
          </w:p>
        </w:tc>
        <w:tc>
          <w:tcPr>
            <w:tcW w:w="2682" w:type="dxa"/>
          </w:tcPr>
          <w:p w14:paraId="167061B8"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presentazione della dichiarazione dei redditi oppure data di approvazione della compensazione*</w:t>
            </w:r>
          </w:p>
        </w:tc>
      </w:tr>
      <w:tr w:rsidR="00716D90" w:rsidRPr="00716D90" w14:paraId="7FC629FC" w14:textId="77777777" w:rsidTr="00716D90">
        <w:tc>
          <w:tcPr>
            <w:tcW w:w="1269" w:type="dxa"/>
          </w:tcPr>
          <w:p w14:paraId="7EEE14E3" w14:textId="30E9A839"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19</w:t>
            </w:r>
          </w:p>
        </w:tc>
        <w:tc>
          <w:tcPr>
            <w:tcW w:w="1269" w:type="dxa"/>
          </w:tcPr>
          <w:p w14:paraId="6A4D978F" w14:textId="4736086D"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129-bis, D.L. 34/2020</w:t>
            </w:r>
          </w:p>
        </w:tc>
        <w:tc>
          <w:tcPr>
            <w:tcW w:w="4793" w:type="dxa"/>
          </w:tcPr>
          <w:p w14:paraId="7949C61E"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Agevolazioni fiscali in materia di imposte dirette nel Comune di Campione d’Italia</w:t>
            </w:r>
          </w:p>
        </w:tc>
        <w:tc>
          <w:tcPr>
            <w:tcW w:w="2682" w:type="dxa"/>
          </w:tcPr>
          <w:p w14:paraId="1E42532E"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Per l’agevolazione consistente nella riduzione delle imposte dirette: data di entrata in vigore della norma.</w:t>
            </w:r>
          </w:p>
          <w:p w14:paraId="717DBCF0"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 xml:space="preserve">Per il credito d'imposta: data di presentazione della dichiarazione dei redditi oppure data di </w:t>
            </w:r>
            <w:r w:rsidRPr="00716D90">
              <w:rPr>
                <w:rFonts w:eastAsia="Calibri" w:cs="Tahoma"/>
                <w:color w:val="000000" w:themeColor="text1"/>
                <w:szCs w:val="20"/>
              </w:rPr>
              <w:lastRenderedPageBreak/>
              <w:t>approvazione della compensazione *</w:t>
            </w:r>
          </w:p>
        </w:tc>
      </w:tr>
      <w:tr w:rsidR="00716D90" w:rsidRPr="00716D90" w14:paraId="0585E966" w14:textId="77777777" w:rsidTr="00716D90">
        <w:tc>
          <w:tcPr>
            <w:tcW w:w="1269" w:type="dxa"/>
          </w:tcPr>
          <w:p w14:paraId="4D489387" w14:textId="0EE7582B"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lastRenderedPageBreak/>
              <w:t>20</w:t>
            </w:r>
          </w:p>
        </w:tc>
        <w:tc>
          <w:tcPr>
            <w:tcW w:w="1269" w:type="dxa"/>
          </w:tcPr>
          <w:p w14:paraId="7045B0D7" w14:textId="0EA439C2"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5, D.L. 41/2021</w:t>
            </w:r>
          </w:p>
        </w:tc>
        <w:tc>
          <w:tcPr>
            <w:tcW w:w="4793" w:type="dxa"/>
          </w:tcPr>
          <w:p w14:paraId="171357C4"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Ulteriori interventi fiscali di agevolazione e razionalizzazione connessi all'emergenza da COVID-19</w:t>
            </w:r>
          </w:p>
        </w:tc>
        <w:tc>
          <w:tcPr>
            <w:tcW w:w="2682" w:type="dxa"/>
          </w:tcPr>
          <w:p w14:paraId="5C1AA702"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(23/03/2021)</w:t>
            </w:r>
          </w:p>
        </w:tc>
      </w:tr>
      <w:tr w:rsidR="00716D90" w:rsidRPr="00716D90" w14:paraId="5F00FA61" w14:textId="77777777" w:rsidTr="00716D90">
        <w:tc>
          <w:tcPr>
            <w:tcW w:w="1269" w:type="dxa"/>
          </w:tcPr>
          <w:p w14:paraId="50C6E697" w14:textId="5C2E2BB5"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21</w:t>
            </w:r>
          </w:p>
        </w:tc>
        <w:tc>
          <w:tcPr>
            <w:tcW w:w="1269" w:type="dxa"/>
          </w:tcPr>
          <w:p w14:paraId="7D579038" w14:textId="745089E4"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24, D.L. 34/2020</w:t>
            </w:r>
          </w:p>
        </w:tc>
        <w:tc>
          <w:tcPr>
            <w:tcW w:w="4793" w:type="dxa"/>
          </w:tcPr>
          <w:p w14:paraId="1CD23BFD"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Disposizioni in materia di versamento dell’IRAP</w:t>
            </w:r>
          </w:p>
        </w:tc>
        <w:tc>
          <w:tcPr>
            <w:tcW w:w="2682" w:type="dxa"/>
          </w:tcPr>
          <w:p w14:paraId="4854244A"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(19/05/2020)</w:t>
            </w:r>
          </w:p>
        </w:tc>
      </w:tr>
      <w:tr w:rsidR="00716D90" w:rsidRPr="00716D90" w14:paraId="38631F30" w14:textId="77777777" w:rsidTr="00716D90">
        <w:tc>
          <w:tcPr>
            <w:tcW w:w="1269" w:type="dxa"/>
          </w:tcPr>
          <w:p w14:paraId="188FACCE" w14:textId="724FA088"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22</w:t>
            </w:r>
          </w:p>
        </w:tc>
        <w:tc>
          <w:tcPr>
            <w:tcW w:w="1269" w:type="dxa"/>
          </w:tcPr>
          <w:p w14:paraId="439250BA" w14:textId="798904F2"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177, D.L. 34/2020</w:t>
            </w:r>
          </w:p>
        </w:tc>
        <w:tc>
          <w:tcPr>
            <w:tcW w:w="4793" w:type="dxa"/>
          </w:tcPr>
          <w:p w14:paraId="463A9F3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Esenzioni dall’imposta municipale propria IMU per il settore turistico – Esenzione prima rata IMU 2020 per gli immobili utilizzati nel settore turistico e per quelli in uso per allestimenti di strutture espositive nell'ambito di eventi fieristici o manifestazioni</w:t>
            </w:r>
          </w:p>
        </w:tc>
        <w:tc>
          <w:tcPr>
            <w:tcW w:w="2682" w:type="dxa"/>
          </w:tcPr>
          <w:p w14:paraId="51FB7FD0"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(19/05/2020)</w:t>
            </w:r>
          </w:p>
        </w:tc>
      </w:tr>
      <w:tr w:rsidR="00716D90" w:rsidRPr="00716D90" w14:paraId="36B6BAD0" w14:textId="77777777" w:rsidTr="00716D90">
        <w:tc>
          <w:tcPr>
            <w:tcW w:w="1269" w:type="dxa"/>
          </w:tcPr>
          <w:p w14:paraId="2273CCF1" w14:textId="73CE832E"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23</w:t>
            </w:r>
          </w:p>
        </w:tc>
        <w:tc>
          <w:tcPr>
            <w:tcW w:w="1269" w:type="dxa"/>
          </w:tcPr>
          <w:p w14:paraId="4DB038FF" w14:textId="5AE51C19"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78, comma 1, D.L. 104/2020</w:t>
            </w:r>
          </w:p>
        </w:tc>
        <w:tc>
          <w:tcPr>
            <w:tcW w:w="4793" w:type="dxa"/>
          </w:tcPr>
          <w:p w14:paraId="72E7F4A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Esenzioni dall’imposta municipale propria per i settori del turismo e dello spettacolo – esenzione seconda rata IMU 2020 per gli immobili utilizzati nel settore turistico, per quelli in uso per allestimenti di strutture espositive nell'ambito di eventi fieristici o manifestazioni, per gli immobili rientranti nella categoria catastale D/3 destinati a spettacoli cinematografici, teatri e sale per concerti e spettacoli e per gli immobili destinati a discoteche, sale da ballo, night-club e simili</w:t>
            </w:r>
          </w:p>
        </w:tc>
        <w:tc>
          <w:tcPr>
            <w:tcW w:w="2682" w:type="dxa"/>
          </w:tcPr>
          <w:p w14:paraId="47A2417A"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(15/08/2020)</w:t>
            </w:r>
          </w:p>
        </w:tc>
      </w:tr>
      <w:tr w:rsidR="00716D90" w:rsidRPr="00716D90" w14:paraId="289FE164" w14:textId="77777777" w:rsidTr="00716D90">
        <w:tc>
          <w:tcPr>
            <w:tcW w:w="1269" w:type="dxa"/>
          </w:tcPr>
          <w:p w14:paraId="7A9EA878" w14:textId="548B6CA0"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24</w:t>
            </w:r>
          </w:p>
        </w:tc>
        <w:tc>
          <w:tcPr>
            <w:tcW w:w="1269" w:type="dxa"/>
          </w:tcPr>
          <w:p w14:paraId="1B29A112" w14:textId="4F89F591"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78, comma 3, D.L. 104/2020</w:t>
            </w:r>
          </w:p>
        </w:tc>
        <w:tc>
          <w:tcPr>
            <w:tcW w:w="4793" w:type="dxa"/>
          </w:tcPr>
          <w:p w14:paraId="6897D3A3"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Esenzioni dall'imposta municipale propria per i settori del turismo e dello spettacolo – esenzione 2021 IMU per immobili rientranti nella categoria catastale D/3 destinati a spettacoli cinematografici, teatri e sale per concerti e spettacoli</w:t>
            </w:r>
          </w:p>
        </w:tc>
        <w:tc>
          <w:tcPr>
            <w:tcW w:w="2682" w:type="dxa"/>
          </w:tcPr>
          <w:p w14:paraId="239F12C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(15/08/2020)</w:t>
            </w:r>
          </w:p>
        </w:tc>
      </w:tr>
      <w:tr w:rsidR="00716D90" w:rsidRPr="00716D90" w14:paraId="32C1734C" w14:textId="77777777" w:rsidTr="00716D90">
        <w:tc>
          <w:tcPr>
            <w:tcW w:w="1269" w:type="dxa"/>
          </w:tcPr>
          <w:p w14:paraId="4DCD0BED" w14:textId="03D32C24"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25</w:t>
            </w:r>
          </w:p>
        </w:tc>
        <w:tc>
          <w:tcPr>
            <w:tcW w:w="1269" w:type="dxa"/>
          </w:tcPr>
          <w:p w14:paraId="18967A4B" w14:textId="33B1F9E8"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9, D.L. 137/2020</w:t>
            </w:r>
          </w:p>
        </w:tc>
        <w:tc>
          <w:tcPr>
            <w:tcW w:w="4793" w:type="dxa"/>
          </w:tcPr>
          <w:p w14:paraId="6F7884EF"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Cancellazione della seconda rata IMU concernente gli immobili e le relative pertinenze in cui si esercitano le attività riferite ai codici ATECO riportati nell'Allegato 1</w:t>
            </w:r>
          </w:p>
        </w:tc>
        <w:tc>
          <w:tcPr>
            <w:tcW w:w="2682" w:type="dxa"/>
          </w:tcPr>
          <w:p w14:paraId="7D90B01E"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(29/10/2020)</w:t>
            </w:r>
          </w:p>
        </w:tc>
      </w:tr>
      <w:tr w:rsidR="00716D90" w:rsidRPr="00716D90" w14:paraId="62B26234" w14:textId="77777777" w:rsidTr="00716D90">
        <w:tc>
          <w:tcPr>
            <w:tcW w:w="1269" w:type="dxa"/>
          </w:tcPr>
          <w:p w14:paraId="57AFBDB5" w14:textId="575117C6"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26</w:t>
            </w:r>
          </w:p>
        </w:tc>
        <w:tc>
          <w:tcPr>
            <w:tcW w:w="1269" w:type="dxa"/>
          </w:tcPr>
          <w:p w14:paraId="427102F3" w14:textId="4E4F6A59"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9-bis, D.L. 137/2020</w:t>
            </w:r>
          </w:p>
        </w:tc>
        <w:tc>
          <w:tcPr>
            <w:tcW w:w="4793" w:type="dxa"/>
          </w:tcPr>
          <w:p w14:paraId="6426AC5A"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Cancellazione della seconda rata IMU concernente gli immobili e le relative pertinenze in cui si esercitano le attività riferite ai codici ATECO riportati nell'Allegato 2</w:t>
            </w:r>
          </w:p>
        </w:tc>
        <w:tc>
          <w:tcPr>
            <w:tcW w:w="2682" w:type="dxa"/>
          </w:tcPr>
          <w:p w14:paraId="3AAEE5CB"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(09/11/2020)</w:t>
            </w:r>
          </w:p>
        </w:tc>
      </w:tr>
      <w:tr w:rsidR="00716D90" w:rsidRPr="00716D90" w14:paraId="30C8A316" w14:textId="77777777" w:rsidTr="00716D90">
        <w:tc>
          <w:tcPr>
            <w:tcW w:w="1269" w:type="dxa"/>
          </w:tcPr>
          <w:p w14:paraId="0681A096" w14:textId="5D09F7B2"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lastRenderedPageBreak/>
              <w:t>27</w:t>
            </w:r>
          </w:p>
        </w:tc>
        <w:tc>
          <w:tcPr>
            <w:tcW w:w="1269" w:type="dxa"/>
          </w:tcPr>
          <w:p w14:paraId="706E4D57" w14:textId="0C0DBFBE"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1, comma 599, L. 178/2020</w:t>
            </w:r>
          </w:p>
        </w:tc>
        <w:tc>
          <w:tcPr>
            <w:tcW w:w="4793" w:type="dxa"/>
          </w:tcPr>
          <w:p w14:paraId="249B84AA" w14:textId="605AA01D"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Esenzione prima rata IMU 2021 per gli immobili utilizzati nel settore turistico, per quelli in uso per allestimenti di strutture espositive nell'ambito di eventi fieristici o manifestazioni e per gli immobili destinati a discoteche, sale da ballo, night-club e simili</w:t>
            </w:r>
          </w:p>
        </w:tc>
        <w:tc>
          <w:tcPr>
            <w:tcW w:w="2682" w:type="dxa"/>
          </w:tcPr>
          <w:p w14:paraId="7D3D3935"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(01/01/2021)</w:t>
            </w:r>
          </w:p>
        </w:tc>
      </w:tr>
      <w:tr w:rsidR="00716D90" w:rsidRPr="00716D90" w14:paraId="0D29E746" w14:textId="77777777" w:rsidTr="00716D90">
        <w:tc>
          <w:tcPr>
            <w:tcW w:w="1269" w:type="dxa"/>
          </w:tcPr>
          <w:p w14:paraId="5FB60772" w14:textId="62704FAA"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28</w:t>
            </w:r>
          </w:p>
        </w:tc>
        <w:tc>
          <w:tcPr>
            <w:tcW w:w="1269" w:type="dxa"/>
          </w:tcPr>
          <w:p w14:paraId="1C254E26" w14:textId="35FA55B0"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6, comma 5, D.L. 41/2021</w:t>
            </w:r>
          </w:p>
        </w:tc>
        <w:tc>
          <w:tcPr>
            <w:tcW w:w="4793" w:type="dxa"/>
          </w:tcPr>
          <w:p w14:paraId="02B59E8C"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Esonero dalla tariffa speciale del Canone RAI</w:t>
            </w:r>
          </w:p>
        </w:tc>
        <w:tc>
          <w:tcPr>
            <w:tcW w:w="2682" w:type="dxa"/>
          </w:tcPr>
          <w:p w14:paraId="0C900C06"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(23/03/2021)</w:t>
            </w:r>
          </w:p>
        </w:tc>
      </w:tr>
      <w:tr w:rsidR="00716D90" w:rsidRPr="00716D90" w14:paraId="50F08C2C" w14:textId="77777777" w:rsidTr="00716D90">
        <w:tc>
          <w:tcPr>
            <w:tcW w:w="1269" w:type="dxa"/>
          </w:tcPr>
          <w:p w14:paraId="2816C655" w14:textId="09AD0B19" w:rsidR="00BE5D35" w:rsidRPr="00716D90" w:rsidRDefault="00BE5D35" w:rsidP="00716D90">
            <w:pPr>
              <w:shd w:val="clear" w:color="auto" w:fill="FFFFFF"/>
              <w:spacing w:before="60" w:after="60" w:line="326" w:lineRule="auto"/>
              <w:rPr>
                <w:rFonts w:cs="Tahoma"/>
                <w:color w:val="000000" w:themeColor="text1"/>
                <w:szCs w:val="20"/>
              </w:rPr>
            </w:pPr>
            <w:r w:rsidRPr="00716D90">
              <w:rPr>
                <w:rFonts w:eastAsia="Calibri" w:cs="Tahoma"/>
                <w:color w:val="000000" w:themeColor="text1"/>
                <w:szCs w:val="20"/>
              </w:rPr>
              <w:t>29</w:t>
            </w:r>
          </w:p>
        </w:tc>
        <w:tc>
          <w:tcPr>
            <w:tcW w:w="1269" w:type="dxa"/>
          </w:tcPr>
          <w:p w14:paraId="1B9A2F88" w14:textId="65487754"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Art. 6-sexies, D.L. 41/2021</w:t>
            </w:r>
          </w:p>
        </w:tc>
        <w:tc>
          <w:tcPr>
            <w:tcW w:w="4793" w:type="dxa"/>
          </w:tcPr>
          <w:p w14:paraId="70CE5027"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Esenzione dal versamento della prima rata dell’imposta municipale propria – esenzione prima rata IMU per gli immobili posseduti dai soggetti passivi per i quali ricorrono le condizioni per ottenere il contributo a fondo perduto (commi da 1 a 4)</w:t>
            </w:r>
          </w:p>
        </w:tc>
        <w:tc>
          <w:tcPr>
            <w:tcW w:w="2682" w:type="dxa"/>
          </w:tcPr>
          <w:p w14:paraId="35E5EE37" w14:textId="77777777" w:rsidR="00BE5D35" w:rsidRPr="00716D90" w:rsidRDefault="00BE5D35" w:rsidP="00716D90">
            <w:pPr>
              <w:shd w:val="clear" w:color="auto" w:fill="FFFFFF"/>
              <w:spacing w:before="60" w:after="60" w:line="326" w:lineRule="auto"/>
              <w:rPr>
                <w:rFonts w:eastAsia="Calibri" w:cs="Tahoma"/>
                <w:color w:val="000000" w:themeColor="text1"/>
                <w:szCs w:val="20"/>
              </w:rPr>
            </w:pPr>
            <w:r w:rsidRPr="00716D90">
              <w:rPr>
                <w:rFonts w:eastAsia="Calibri" w:cs="Tahoma"/>
                <w:color w:val="000000" w:themeColor="text1"/>
                <w:szCs w:val="20"/>
              </w:rPr>
              <w:t>Data di entrata in vigore della norma (22/05/2021)</w:t>
            </w:r>
          </w:p>
        </w:tc>
      </w:tr>
    </w:tbl>
    <w:p w14:paraId="373E45CF" w14:textId="77777777" w:rsidR="00BE5D35" w:rsidRPr="00BE5D35" w:rsidRDefault="00BE5D35" w:rsidP="00BE5D35">
      <w:pPr>
        <w:shd w:val="clear" w:color="auto" w:fill="FFFFFF"/>
        <w:spacing w:line="360" w:lineRule="auto"/>
        <w:jc w:val="both"/>
        <w:rPr>
          <w:rFonts w:cs="Tahoma"/>
          <w:color w:val="FF0000"/>
          <w:szCs w:val="20"/>
        </w:rPr>
      </w:pPr>
    </w:p>
    <w:p w14:paraId="6B08D729" w14:textId="77777777" w:rsidR="00BE5D35" w:rsidRPr="00716D90" w:rsidRDefault="00BE5D35" w:rsidP="00BE5D35">
      <w:pPr>
        <w:shd w:val="clear" w:color="auto" w:fill="FFFFFF"/>
        <w:spacing w:line="360" w:lineRule="auto"/>
        <w:jc w:val="both"/>
        <w:rPr>
          <w:rFonts w:cs="Tahoma"/>
          <w:color w:val="000000" w:themeColor="text1"/>
          <w:szCs w:val="20"/>
        </w:rPr>
      </w:pPr>
      <w:r w:rsidRPr="00716D90">
        <w:rPr>
          <w:rFonts w:cs="Tahoma"/>
          <w:color w:val="000000" w:themeColor="text1"/>
          <w:szCs w:val="20"/>
        </w:rPr>
        <w:t xml:space="preserve">* Con riferimento ai </w:t>
      </w:r>
      <w:r w:rsidRPr="00716D90">
        <w:rPr>
          <w:rFonts w:cs="Tahoma"/>
          <w:b/>
          <w:bCs/>
          <w:color w:val="000000" w:themeColor="text1"/>
          <w:szCs w:val="20"/>
        </w:rPr>
        <w:t>crediti d’imposta</w:t>
      </w:r>
      <w:r w:rsidRPr="00716D90">
        <w:rPr>
          <w:rFonts w:cs="Tahoma"/>
          <w:color w:val="000000" w:themeColor="text1"/>
          <w:szCs w:val="20"/>
        </w:rPr>
        <w:t xml:space="preserve">, la </w:t>
      </w:r>
      <w:r w:rsidRPr="00716D90">
        <w:rPr>
          <w:rFonts w:cs="Tahoma"/>
          <w:b/>
          <w:bCs/>
          <w:color w:val="000000" w:themeColor="text1"/>
          <w:szCs w:val="20"/>
        </w:rPr>
        <w:t>data di concessione dell'aiuto è individuata</w:t>
      </w:r>
      <w:r w:rsidRPr="00716D90">
        <w:rPr>
          <w:rFonts w:cs="Tahoma"/>
          <w:color w:val="000000" w:themeColor="text1"/>
          <w:szCs w:val="20"/>
        </w:rPr>
        <w:t xml:space="preserve"> dal contribuente </w:t>
      </w:r>
      <w:r w:rsidRPr="00716D90">
        <w:rPr>
          <w:rFonts w:cs="Tahoma"/>
          <w:b/>
          <w:bCs/>
          <w:color w:val="000000" w:themeColor="text1"/>
          <w:szCs w:val="20"/>
        </w:rPr>
        <w:t>tra le seguenti</w:t>
      </w:r>
      <w:r w:rsidRPr="00716D90">
        <w:rPr>
          <w:rFonts w:cs="Tahoma"/>
          <w:color w:val="000000" w:themeColor="text1"/>
          <w:szCs w:val="20"/>
        </w:rPr>
        <w:t>:</w:t>
      </w:r>
    </w:p>
    <w:p w14:paraId="68768256" w14:textId="1DDCA1C1" w:rsidR="007F0985" w:rsidRPr="00716D90" w:rsidRDefault="00BE5D35" w:rsidP="00853631">
      <w:pPr>
        <w:pStyle w:val="Paragrafoelenco"/>
        <w:numPr>
          <w:ilvl w:val="0"/>
          <w:numId w:val="28"/>
        </w:numPr>
        <w:shd w:val="clear" w:color="auto" w:fill="FFFFFF"/>
        <w:spacing w:line="360" w:lineRule="auto"/>
        <w:jc w:val="both"/>
        <w:rPr>
          <w:rFonts w:cs="Tahoma"/>
          <w:color w:val="000000" w:themeColor="text1"/>
          <w:szCs w:val="20"/>
        </w:rPr>
      </w:pPr>
      <w:r w:rsidRPr="00716D90">
        <w:rPr>
          <w:rFonts w:cs="Tahoma"/>
          <w:b/>
          <w:bCs/>
          <w:color w:val="000000" w:themeColor="text1"/>
          <w:szCs w:val="20"/>
        </w:rPr>
        <w:t>data di presentazione della dichiarazione dei redditi</w:t>
      </w:r>
      <w:r w:rsidR="00B800F1">
        <w:rPr>
          <w:rFonts w:cs="Tahoma"/>
          <w:color w:val="000000" w:themeColor="text1"/>
          <w:szCs w:val="20"/>
        </w:rPr>
        <w:t>;</w:t>
      </w:r>
    </w:p>
    <w:p w14:paraId="103E434C" w14:textId="77777777" w:rsidR="007F0985" w:rsidRPr="00716D90" w:rsidRDefault="00BE5D35" w:rsidP="00853631">
      <w:pPr>
        <w:pStyle w:val="Paragrafoelenco"/>
        <w:numPr>
          <w:ilvl w:val="0"/>
          <w:numId w:val="28"/>
        </w:numPr>
        <w:shd w:val="clear" w:color="auto" w:fill="FFFFFF"/>
        <w:spacing w:line="360" w:lineRule="auto"/>
        <w:jc w:val="both"/>
        <w:rPr>
          <w:rFonts w:cs="Tahoma"/>
          <w:color w:val="000000" w:themeColor="text1"/>
          <w:szCs w:val="20"/>
        </w:rPr>
      </w:pPr>
      <w:r w:rsidRPr="00716D90">
        <w:rPr>
          <w:rFonts w:cs="Tahoma"/>
          <w:b/>
          <w:bCs/>
          <w:color w:val="000000" w:themeColor="text1"/>
          <w:szCs w:val="20"/>
        </w:rPr>
        <w:t>data di approvazione della compensazione</w:t>
      </w:r>
      <w:r w:rsidRPr="00716D90">
        <w:rPr>
          <w:rFonts w:cs="Tahoma"/>
          <w:color w:val="000000" w:themeColor="text1"/>
          <w:szCs w:val="20"/>
        </w:rPr>
        <w:t xml:space="preserve">, </w:t>
      </w:r>
      <w:r w:rsidRPr="00716D90">
        <w:rPr>
          <w:rFonts w:cs="Tahoma"/>
          <w:b/>
          <w:bCs/>
          <w:color w:val="000000" w:themeColor="text1"/>
          <w:szCs w:val="20"/>
        </w:rPr>
        <w:t>da intendersi alternativamente</w:t>
      </w:r>
      <w:r w:rsidRPr="00716D90">
        <w:rPr>
          <w:rFonts w:cs="Tahoma"/>
          <w:color w:val="000000" w:themeColor="text1"/>
          <w:szCs w:val="20"/>
        </w:rPr>
        <w:t xml:space="preserve"> come:</w:t>
      </w:r>
    </w:p>
    <w:p w14:paraId="677AA078" w14:textId="1F7725D1" w:rsidR="007F0985" w:rsidRPr="00716D90" w:rsidRDefault="00BE5D35" w:rsidP="00853631">
      <w:pPr>
        <w:pStyle w:val="Paragrafoelenco"/>
        <w:numPr>
          <w:ilvl w:val="1"/>
          <w:numId w:val="31"/>
        </w:numPr>
        <w:shd w:val="clear" w:color="auto" w:fill="FFFFFF"/>
        <w:spacing w:line="360" w:lineRule="auto"/>
        <w:ind w:left="1276"/>
        <w:jc w:val="both"/>
        <w:rPr>
          <w:rFonts w:cs="Tahoma"/>
          <w:color w:val="000000" w:themeColor="text1"/>
          <w:szCs w:val="20"/>
        </w:rPr>
      </w:pPr>
      <w:r w:rsidRPr="00716D90">
        <w:rPr>
          <w:rFonts w:cs="Tahoma"/>
          <w:color w:val="000000" w:themeColor="text1"/>
          <w:szCs w:val="20"/>
        </w:rPr>
        <w:t>data della maturazione;</w:t>
      </w:r>
    </w:p>
    <w:p w14:paraId="011E868F" w14:textId="22B7241F" w:rsidR="007F0985" w:rsidRPr="00716D90" w:rsidRDefault="00BE5D35" w:rsidP="00853631">
      <w:pPr>
        <w:pStyle w:val="Paragrafoelenco"/>
        <w:numPr>
          <w:ilvl w:val="1"/>
          <w:numId w:val="31"/>
        </w:numPr>
        <w:shd w:val="clear" w:color="auto" w:fill="FFFFFF"/>
        <w:spacing w:line="360" w:lineRule="auto"/>
        <w:ind w:left="1276"/>
        <w:jc w:val="both"/>
        <w:rPr>
          <w:rFonts w:cs="Tahoma"/>
          <w:color w:val="000000" w:themeColor="text1"/>
          <w:szCs w:val="20"/>
        </w:rPr>
      </w:pPr>
      <w:r w:rsidRPr="00716D90">
        <w:rPr>
          <w:rFonts w:cs="Tahoma"/>
          <w:color w:val="000000" w:themeColor="text1"/>
          <w:szCs w:val="20"/>
        </w:rPr>
        <w:t>data del rilascio della ricevuta che attesta la presa in carico da parte di Agenzia delle entrate della comunicazione effettuata dal contribuente;</w:t>
      </w:r>
    </w:p>
    <w:p w14:paraId="2E01731D" w14:textId="66F18D7B" w:rsidR="00BE5D35" w:rsidRPr="00716D90" w:rsidRDefault="00BE5D35" w:rsidP="00853631">
      <w:pPr>
        <w:pStyle w:val="Paragrafoelenco"/>
        <w:numPr>
          <w:ilvl w:val="1"/>
          <w:numId w:val="31"/>
        </w:numPr>
        <w:shd w:val="clear" w:color="auto" w:fill="FFFFFF"/>
        <w:spacing w:line="360" w:lineRule="auto"/>
        <w:ind w:left="1276"/>
        <w:jc w:val="both"/>
        <w:rPr>
          <w:rFonts w:cs="Tahoma"/>
          <w:color w:val="000000" w:themeColor="text1"/>
          <w:szCs w:val="20"/>
        </w:rPr>
      </w:pPr>
      <w:r w:rsidRPr="00716D90">
        <w:rPr>
          <w:rFonts w:cs="Tahoma"/>
          <w:color w:val="000000" w:themeColor="text1"/>
          <w:szCs w:val="20"/>
        </w:rPr>
        <w:t>data di presentazione del modello F24.</w:t>
      </w:r>
    </w:p>
    <w:p w14:paraId="7835F30F" w14:textId="0BF45E0D" w:rsidR="00BE5D35" w:rsidRDefault="00FA3952" w:rsidP="001B54B5">
      <w:pPr>
        <w:shd w:val="clear" w:color="auto" w:fill="FFFFFF"/>
        <w:spacing w:line="360" w:lineRule="auto"/>
        <w:jc w:val="both"/>
        <w:rPr>
          <w:rFonts w:cs="Tahoma"/>
          <w:color w:val="000000" w:themeColor="text1"/>
          <w:szCs w:val="20"/>
        </w:rPr>
      </w:pPr>
      <w:r w:rsidRPr="00FA3952">
        <w:rPr>
          <w:rFonts w:cs="Tahoma"/>
          <w:noProof/>
          <w:color w:val="000000" w:themeColor="text1"/>
          <w:szCs w:val="20"/>
        </w:rPr>
        <w:lastRenderedPageBreak/>
        <w:drawing>
          <wp:inline distT="0" distB="0" distL="0" distR="0" wp14:anchorId="25E7B69E" wp14:editId="1991DDBD">
            <wp:extent cx="6120130" cy="3139440"/>
            <wp:effectExtent l="0" t="0" r="0" b="3810"/>
            <wp:docPr id="2054594305" name="Immagine 205459430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05" name="Immagine 2054594305" descr="Immagine che contiene tavolo&#10;&#10;Descrizione generata automaticamente"/>
                    <pic:cNvPicPr/>
                  </pic:nvPicPr>
                  <pic:blipFill>
                    <a:blip r:embed="rId134"/>
                    <a:stretch>
                      <a:fillRect/>
                    </a:stretch>
                  </pic:blipFill>
                  <pic:spPr>
                    <a:xfrm>
                      <a:off x="0" y="0"/>
                      <a:ext cx="6120130" cy="3139440"/>
                    </a:xfrm>
                    <a:prstGeom prst="rect">
                      <a:avLst/>
                    </a:prstGeom>
                  </pic:spPr>
                </pic:pic>
              </a:graphicData>
            </a:graphic>
          </wp:inline>
        </w:drawing>
      </w:r>
    </w:p>
    <w:p w14:paraId="38C8C9A7" w14:textId="06EDA2F0" w:rsidR="00FA3952" w:rsidRDefault="00FA3952" w:rsidP="001B54B5">
      <w:pPr>
        <w:shd w:val="clear" w:color="auto" w:fill="FFFFFF"/>
        <w:spacing w:line="360" w:lineRule="auto"/>
        <w:jc w:val="both"/>
        <w:rPr>
          <w:rFonts w:cs="Tahoma"/>
          <w:color w:val="000000" w:themeColor="text1"/>
          <w:szCs w:val="20"/>
        </w:rPr>
      </w:pPr>
      <w:r w:rsidRPr="00FA3952">
        <w:rPr>
          <w:rFonts w:cs="Tahoma"/>
          <w:noProof/>
          <w:color w:val="000000" w:themeColor="text1"/>
          <w:szCs w:val="20"/>
        </w:rPr>
        <w:drawing>
          <wp:inline distT="0" distB="0" distL="0" distR="0" wp14:anchorId="65908F00" wp14:editId="1DA7FC48">
            <wp:extent cx="6120130" cy="1463040"/>
            <wp:effectExtent l="0" t="0" r="0" b="3810"/>
            <wp:docPr id="2054594316" name="Immagine 205459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20130" cy="1463040"/>
                    </a:xfrm>
                    <a:prstGeom prst="rect">
                      <a:avLst/>
                    </a:prstGeom>
                  </pic:spPr>
                </pic:pic>
              </a:graphicData>
            </a:graphic>
          </wp:inline>
        </w:drawing>
      </w:r>
    </w:p>
    <w:p w14:paraId="516B1D1E" w14:textId="77777777" w:rsidR="00FA3952" w:rsidRPr="007F5B33" w:rsidRDefault="00FA3952" w:rsidP="001B54B5">
      <w:pPr>
        <w:shd w:val="clear" w:color="auto" w:fill="FFFFFF"/>
        <w:spacing w:line="360" w:lineRule="auto"/>
        <w:jc w:val="both"/>
        <w:rPr>
          <w:rFonts w:cs="Tahoma"/>
          <w:color w:val="000000" w:themeColor="text1"/>
          <w:szCs w:val="20"/>
        </w:rPr>
      </w:pPr>
    </w:p>
    <w:p w14:paraId="6FA747B8" w14:textId="581A6B2C" w:rsidR="004235F4" w:rsidRPr="0033217E" w:rsidRDefault="003049B5" w:rsidP="003049B5">
      <w:pPr>
        <w:pStyle w:val="Titolo2"/>
      </w:pPr>
      <w:bookmarkStart w:id="79" w:name="_Toc117765030"/>
      <w:r>
        <w:t>4</w:t>
      </w:r>
      <w:r w:rsidR="004235F4" w:rsidRPr="0033217E">
        <w:t>.</w:t>
      </w:r>
      <w:r w:rsidR="00B9076A" w:rsidRPr="0033217E">
        <w:t>4</w:t>
      </w:r>
      <w:r w:rsidR="004235F4" w:rsidRPr="0033217E">
        <w:t xml:space="preserve"> Massimali 2022</w:t>
      </w:r>
      <w:bookmarkEnd w:id="79"/>
    </w:p>
    <w:p w14:paraId="497D715D" w14:textId="77777777" w:rsidR="004235F4" w:rsidRPr="007F5B33" w:rsidRDefault="004235F4" w:rsidP="004235F4">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Riportiamo di seguito i </w:t>
      </w:r>
      <w:r w:rsidRPr="007F5B33">
        <w:rPr>
          <w:rFonts w:cs="Tahoma"/>
          <w:b/>
          <w:bCs/>
          <w:color w:val="000000" w:themeColor="text1"/>
          <w:szCs w:val="20"/>
        </w:rPr>
        <w:t>nuovi limiti delle Sez. 3.1 e 3.12, modificati partire dal 1° gennaio 2022</w:t>
      </w:r>
      <w:r w:rsidRPr="007F5B33">
        <w:rPr>
          <w:rFonts w:cs="Tahoma"/>
          <w:color w:val="000000" w:themeColor="text1"/>
          <w:szCs w:val="20"/>
        </w:rPr>
        <w:t xml:space="preserve"> con la Sesta modifica del quadro temporaneo per le misure di aiuto di Stato a sostegno dell’economia nell’attuale emergenza della COVID-19 e modifica dell’allegato della comunicazione della Commissione agli Stati membri sull’applicazione degli articoli 107 e 108 del trattato sul funzionamento dell’Unione europea all’assicurazione del credito all’esportazione a breve termine (2021/C 473/01) pubblicata il 24/11/2021:</w:t>
      </w:r>
    </w:p>
    <w:p w14:paraId="6C72CADC" w14:textId="0A6BF21D" w:rsidR="004235F4" w:rsidRPr="007F5B33" w:rsidRDefault="004235F4" w:rsidP="00853631">
      <w:pPr>
        <w:pStyle w:val="Paragrafoelenco"/>
        <w:numPr>
          <w:ilvl w:val="0"/>
          <w:numId w:val="18"/>
        </w:numPr>
        <w:shd w:val="clear" w:color="auto" w:fill="FFFFFF"/>
        <w:spacing w:line="360" w:lineRule="auto"/>
        <w:ind w:left="709" w:hanging="357"/>
        <w:contextualSpacing w:val="0"/>
        <w:jc w:val="both"/>
        <w:rPr>
          <w:rFonts w:cs="Tahoma"/>
          <w:color w:val="000000" w:themeColor="text1"/>
          <w:szCs w:val="20"/>
        </w:rPr>
      </w:pPr>
      <w:r w:rsidRPr="00AE655B">
        <w:rPr>
          <w:rFonts w:cs="Tahoma"/>
          <w:b/>
          <w:bCs/>
          <w:color w:val="000000" w:themeColor="text1"/>
          <w:szCs w:val="20"/>
        </w:rPr>
        <w:t>Sez. 3.1</w:t>
      </w:r>
      <w:r w:rsidRPr="007F5B33">
        <w:rPr>
          <w:rFonts w:cs="Tahoma"/>
          <w:color w:val="000000" w:themeColor="text1"/>
          <w:szCs w:val="20"/>
        </w:rPr>
        <w:t xml:space="preserve"> - Aiuti sotto forma di sovvenzioni dirette, anticipi rimborsabili o agevolazioni fiscali:</w:t>
      </w:r>
    </w:p>
    <w:p w14:paraId="0ADD3E1B" w14:textId="514A9C46" w:rsidR="004235F4" w:rsidRPr="007F5B33" w:rsidRDefault="004235F4" w:rsidP="00853631">
      <w:pPr>
        <w:pStyle w:val="Paragrafoelenco"/>
        <w:numPr>
          <w:ilvl w:val="0"/>
          <w:numId w:val="19"/>
        </w:num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impresa unica </w:t>
      </w:r>
      <w:r w:rsidRPr="00B829F7">
        <w:rPr>
          <w:rFonts w:cs="Tahoma"/>
          <w:b/>
          <w:bCs/>
          <w:color w:val="000000" w:themeColor="text1"/>
          <w:szCs w:val="20"/>
        </w:rPr>
        <w:t>2.300.000 euro</w:t>
      </w:r>
    </w:p>
    <w:p w14:paraId="08085C1B" w14:textId="77777777" w:rsidR="00716D90" w:rsidRPr="00716D90" w:rsidRDefault="004235F4" w:rsidP="00853631">
      <w:pPr>
        <w:pStyle w:val="Paragrafoelenco"/>
        <w:numPr>
          <w:ilvl w:val="0"/>
          <w:numId w:val="19"/>
        </w:num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settore pesca e acquacultura </w:t>
      </w:r>
      <w:r w:rsidRPr="00B829F7">
        <w:rPr>
          <w:rFonts w:cs="Tahoma"/>
          <w:b/>
          <w:bCs/>
          <w:color w:val="000000" w:themeColor="text1"/>
          <w:szCs w:val="20"/>
        </w:rPr>
        <w:t>345.000 euro</w:t>
      </w:r>
    </w:p>
    <w:p w14:paraId="0C2E1CC4" w14:textId="0F9952C0" w:rsidR="004235F4" w:rsidRPr="00716D90" w:rsidRDefault="004235F4" w:rsidP="00853631">
      <w:pPr>
        <w:pStyle w:val="Paragrafoelenco"/>
        <w:numPr>
          <w:ilvl w:val="0"/>
          <w:numId w:val="19"/>
        </w:numPr>
        <w:shd w:val="clear" w:color="auto" w:fill="FFFFFF"/>
        <w:spacing w:line="360" w:lineRule="auto"/>
        <w:contextualSpacing w:val="0"/>
        <w:jc w:val="both"/>
        <w:rPr>
          <w:rFonts w:cs="Tahoma"/>
          <w:color w:val="000000" w:themeColor="text1"/>
          <w:szCs w:val="20"/>
        </w:rPr>
      </w:pPr>
      <w:r w:rsidRPr="00716D90">
        <w:rPr>
          <w:rFonts w:cs="Tahoma"/>
          <w:color w:val="000000" w:themeColor="text1"/>
          <w:szCs w:val="20"/>
        </w:rPr>
        <w:t xml:space="preserve">settore produzione primaria prodotti agricoli </w:t>
      </w:r>
      <w:r w:rsidRPr="00716D90">
        <w:rPr>
          <w:rFonts w:cs="Tahoma"/>
          <w:b/>
          <w:bCs/>
          <w:color w:val="000000" w:themeColor="text1"/>
          <w:szCs w:val="20"/>
        </w:rPr>
        <w:t>290.000 euro</w:t>
      </w:r>
    </w:p>
    <w:p w14:paraId="7DC7FBDD" w14:textId="146E9849" w:rsidR="007F5B33" w:rsidRPr="007F5B33" w:rsidRDefault="007F5B33" w:rsidP="00716D90">
      <w:pPr>
        <w:pStyle w:val="Paragrafoelenco"/>
        <w:shd w:val="clear" w:color="auto" w:fill="FFFFFF"/>
        <w:spacing w:line="360" w:lineRule="auto"/>
        <w:ind w:left="357"/>
        <w:contextualSpacing w:val="0"/>
        <w:jc w:val="both"/>
        <w:rPr>
          <w:rFonts w:cs="Tahoma"/>
          <w:color w:val="000000" w:themeColor="text1"/>
          <w:szCs w:val="20"/>
        </w:rPr>
      </w:pPr>
      <w:r w:rsidRPr="007F5B33">
        <w:rPr>
          <w:rFonts w:cs="Tahoma"/>
          <w:color w:val="000000" w:themeColor="text1"/>
          <w:szCs w:val="20"/>
        </w:rPr>
        <w:lastRenderedPageBreak/>
        <w:t>•</w:t>
      </w:r>
      <w:r w:rsidRPr="007F5B33">
        <w:rPr>
          <w:rFonts w:cs="Tahoma"/>
          <w:color w:val="000000" w:themeColor="text1"/>
          <w:szCs w:val="20"/>
        </w:rPr>
        <w:tab/>
      </w:r>
      <w:r w:rsidRPr="00AE655B">
        <w:rPr>
          <w:rFonts w:cs="Tahoma"/>
          <w:b/>
          <w:bCs/>
          <w:color w:val="000000" w:themeColor="text1"/>
          <w:szCs w:val="20"/>
        </w:rPr>
        <w:t>Sez. 3.12</w:t>
      </w:r>
      <w:r w:rsidRPr="007F5B33">
        <w:rPr>
          <w:rFonts w:cs="Tahoma"/>
          <w:color w:val="000000" w:themeColor="text1"/>
          <w:szCs w:val="20"/>
        </w:rPr>
        <w:t xml:space="preserve"> - Aiuti sotto forma di sostegno a costi fissi non coperti:</w:t>
      </w:r>
    </w:p>
    <w:p w14:paraId="24396089" w14:textId="72EED4AA" w:rsidR="004235F4" w:rsidRPr="007F5B33" w:rsidRDefault="004235F4" w:rsidP="00853631">
      <w:pPr>
        <w:pStyle w:val="Paragrafoelenco"/>
        <w:numPr>
          <w:ilvl w:val="0"/>
          <w:numId w:val="20"/>
        </w:numPr>
        <w:shd w:val="clear" w:color="auto" w:fill="FFFFFF"/>
        <w:spacing w:before="120" w:line="360" w:lineRule="auto"/>
        <w:ind w:left="1276" w:hanging="357"/>
        <w:jc w:val="both"/>
        <w:rPr>
          <w:rFonts w:cs="Tahoma"/>
          <w:color w:val="000000" w:themeColor="text1"/>
          <w:szCs w:val="20"/>
        </w:rPr>
      </w:pPr>
      <w:r w:rsidRPr="007F5B33">
        <w:rPr>
          <w:rFonts w:cs="Tahoma"/>
          <w:color w:val="000000" w:themeColor="text1"/>
          <w:szCs w:val="20"/>
        </w:rPr>
        <w:t xml:space="preserve">impresa unica </w:t>
      </w:r>
      <w:r w:rsidRPr="00B829F7">
        <w:rPr>
          <w:rFonts w:cs="Tahoma"/>
          <w:b/>
          <w:bCs/>
          <w:color w:val="000000" w:themeColor="text1"/>
          <w:szCs w:val="20"/>
        </w:rPr>
        <w:t>12.000.000 euro</w:t>
      </w:r>
    </w:p>
    <w:p w14:paraId="4016E11D" w14:textId="1BE27811" w:rsidR="004235F4" w:rsidRPr="007F5B33" w:rsidRDefault="004235F4" w:rsidP="004235F4">
      <w:pPr>
        <w:shd w:val="clear" w:color="auto" w:fill="FFFFFF"/>
        <w:spacing w:line="360" w:lineRule="auto"/>
        <w:jc w:val="both"/>
        <w:rPr>
          <w:rFonts w:cs="Tahoma"/>
          <w:color w:val="000000" w:themeColor="text1"/>
          <w:szCs w:val="20"/>
        </w:rPr>
      </w:pPr>
      <w:r w:rsidRPr="007F5B33">
        <w:rPr>
          <w:rFonts w:cs="Tahoma"/>
          <w:color w:val="000000" w:themeColor="text1"/>
          <w:szCs w:val="20"/>
        </w:rPr>
        <w:t xml:space="preserve">Prospetto riepilogativo </w:t>
      </w:r>
      <w:r w:rsidR="00904974" w:rsidRPr="007F5B33">
        <w:rPr>
          <w:rFonts w:cs="Tahoma"/>
          <w:color w:val="000000" w:themeColor="text1"/>
          <w:szCs w:val="20"/>
        </w:rPr>
        <w:t>massimali</w:t>
      </w:r>
    </w:p>
    <w:tbl>
      <w:tblPr>
        <w:tblStyle w:val="Grigliatabella"/>
        <w:tblW w:w="0" w:type="auto"/>
        <w:jc w:val="center"/>
        <w:tblLook w:val="04A0" w:firstRow="1" w:lastRow="0" w:firstColumn="1" w:lastColumn="0" w:noHBand="0" w:noVBand="1"/>
      </w:tblPr>
      <w:tblGrid>
        <w:gridCol w:w="2405"/>
        <w:gridCol w:w="4536"/>
        <w:gridCol w:w="2268"/>
      </w:tblGrid>
      <w:tr w:rsidR="00AE655B" w:rsidRPr="007F5B33" w14:paraId="023F7A91" w14:textId="6022EBCC" w:rsidTr="00AE655B">
        <w:trPr>
          <w:jc w:val="center"/>
        </w:trPr>
        <w:tc>
          <w:tcPr>
            <w:tcW w:w="2405" w:type="dxa"/>
            <w:shd w:val="clear" w:color="auto" w:fill="DBE5F1" w:themeFill="accent1" w:themeFillTint="33"/>
            <w:vAlign w:val="center"/>
          </w:tcPr>
          <w:p w14:paraId="1A07C40C" w14:textId="7AD87C28" w:rsidR="00AE655B" w:rsidRPr="007F5B33" w:rsidRDefault="00AE655B" w:rsidP="00030A24">
            <w:pPr>
              <w:spacing w:before="60" w:after="60" w:line="326" w:lineRule="auto"/>
              <w:jc w:val="both"/>
              <w:rPr>
                <w:rFonts w:cs="Tahoma"/>
                <w:b/>
                <w:bCs/>
                <w:color w:val="000000" w:themeColor="text1"/>
                <w:szCs w:val="20"/>
              </w:rPr>
            </w:pPr>
            <w:r w:rsidRPr="007F5B33">
              <w:rPr>
                <w:rFonts w:cs="Tahoma"/>
                <w:b/>
                <w:bCs/>
                <w:color w:val="000000" w:themeColor="text1"/>
                <w:szCs w:val="20"/>
              </w:rPr>
              <w:t>MISURA DI AIUTO</w:t>
            </w:r>
          </w:p>
        </w:tc>
        <w:tc>
          <w:tcPr>
            <w:tcW w:w="6804" w:type="dxa"/>
            <w:gridSpan w:val="2"/>
            <w:shd w:val="clear" w:color="auto" w:fill="DBE5F1" w:themeFill="accent1" w:themeFillTint="33"/>
            <w:vAlign w:val="center"/>
          </w:tcPr>
          <w:p w14:paraId="36BCE061" w14:textId="0D5A0AB5" w:rsidR="00AE655B" w:rsidRPr="007F5B33" w:rsidRDefault="00AE655B" w:rsidP="00AE655B">
            <w:pPr>
              <w:spacing w:before="60" w:after="60" w:line="326" w:lineRule="auto"/>
              <w:jc w:val="center"/>
              <w:rPr>
                <w:rFonts w:cs="Tahoma"/>
                <w:b/>
                <w:bCs/>
                <w:color w:val="000000" w:themeColor="text1"/>
                <w:szCs w:val="20"/>
              </w:rPr>
            </w:pPr>
            <w:r w:rsidRPr="007F5B33">
              <w:rPr>
                <w:rFonts w:cs="Tahoma"/>
                <w:b/>
                <w:bCs/>
                <w:color w:val="000000" w:themeColor="text1"/>
                <w:szCs w:val="20"/>
              </w:rPr>
              <w:t>LIMITI</w:t>
            </w:r>
          </w:p>
        </w:tc>
      </w:tr>
      <w:tr w:rsidR="007F5B33" w:rsidRPr="007F5B33" w14:paraId="1BF197F1" w14:textId="06F8B8F7" w:rsidTr="00633AEB">
        <w:trPr>
          <w:trHeight w:val="69"/>
          <w:jc w:val="center"/>
        </w:trPr>
        <w:tc>
          <w:tcPr>
            <w:tcW w:w="2405" w:type="dxa"/>
            <w:vMerge w:val="restart"/>
            <w:vAlign w:val="center"/>
          </w:tcPr>
          <w:p w14:paraId="584DC971" w14:textId="4621365A" w:rsidR="00217814" w:rsidRPr="007F5B33" w:rsidRDefault="00217814" w:rsidP="00030A24">
            <w:pPr>
              <w:spacing w:before="60" w:after="60" w:line="326" w:lineRule="auto"/>
              <w:rPr>
                <w:rFonts w:cs="Tahoma"/>
                <w:b/>
                <w:bCs/>
                <w:color w:val="000000" w:themeColor="text1"/>
                <w:szCs w:val="20"/>
              </w:rPr>
            </w:pPr>
            <w:r w:rsidRPr="007F5B33">
              <w:rPr>
                <w:rFonts w:cs="Tahoma"/>
                <w:b/>
                <w:bCs/>
                <w:color w:val="000000" w:themeColor="text1"/>
                <w:szCs w:val="20"/>
              </w:rPr>
              <w:t>SEZIONE 3.1 - AIUTI SOTTO FORMA DI SOVVENZIONI DIRETTE, ANTICIPI RIMBORSABILI O AGEVOLAZIONI FISCALI</w:t>
            </w:r>
          </w:p>
        </w:tc>
        <w:tc>
          <w:tcPr>
            <w:tcW w:w="6804" w:type="dxa"/>
            <w:gridSpan w:val="2"/>
            <w:shd w:val="clear" w:color="auto" w:fill="F2F2F2" w:themeFill="background1" w:themeFillShade="F2"/>
            <w:vAlign w:val="center"/>
          </w:tcPr>
          <w:p w14:paraId="0EDC9966" w14:textId="7DB8C134"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IMPRESA UNICA</w:t>
            </w:r>
          </w:p>
        </w:tc>
      </w:tr>
      <w:tr w:rsidR="007F5B33" w:rsidRPr="007F5B33" w14:paraId="06A618BC" w14:textId="77777777" w:rsidTr="00AE655B">
        <w:trPr>
          <w:trHeight w:val="69"/>
          <w:jc w:val="center"/>
        </w:trPr>
        <w:tc>
          <w:tcPr>
            <w:tcW w:w="2405" w:type="dxa"/>
            <w:vMerge/>
            <w:vAlign w:val="center"/>
          </w:tcPr>
          <w:p w14:paraId="110D9F5F"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52A7A93F" w14:textId="043BD777"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19/03/2020 AL 27/01/2021</w:t>
            </w:r>
          </w:p>
        </w:tc>
        <w:tc>
          <w:tcPr>
            <w:tcW w:w="2268" w:type="dxa"/>
            <w:vAlign w:val="center"/>
          </w:tcPr>
          <w:p w14:paraId="0514B666" w14:textId="059C47D7"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800.00</w:t>
            </w:r>
            <w:r w:rsidR="00EA47D3" w:rsidRPr="009827F5">
              <w:rPr>
                <w:rFonts w:cs="Tahoma"/>
                <w:b/>
                <w:bCs/>
                <w:color w:val="000000" w:themeColor="text1"/>
                <w:szCs w:val="20"/>
              </w:rPr>
              <w:t>0</w:t>
            </w:r>
            <w:r w:rsidRPr="009827F5">
              <w:rPr>
                <w:rFonts w:cs="Tahoma"/>
                <w:b/>
                <w:bCs/>
                <w:color w:val="000000" w:themeColor="text1"/>
                <w:szCs w:val="20"/>
              </w:rPr>
              <w:t xml:space="preserve"> EURO</w:t>
            </w:r>
          </w:p>
        </w:tc>
      </w:tr>
      <w:tr w:rsidR="007F5B33" w:rsidRPr="007F5B33" w14:paraId="18887EE0" w14:textId="77777777" w:rsidTr="00AE655B">
        <w:trPr>
          <w:trHeight w:val="69"/>
          <w:jc w:val="center"/>
        </w:trPr>
        <w:tc>
          <w:tcPr>
            <w:tcW w:w="2405" w:type="dxa"/>
            <w:vMerge/>
            <w:vAlign w:val="center"/>
          </w:tcPr>
          <w:p w14:paraId="2D0FA82F"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4CB3DC47" w14:textId="06C5A296"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28/01/2021 AL 31/12/2021</w:t>
            </w:r>
          </w:p>
        </w:tc>
        <w:tc>
          <w:tcPr>
            <w:tcW w:w="2268" w:type="dxa"/>
            <w:vAlign w:val="center"/>
          </w:tcPr>
          <w:p w14:paraId="2B167B64" w14:textId="4D610483"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1.800.000 EURO</w:t>
            </w:r>
          </w:p>
        </w:tc>
      </w:tr>
      <w:tr w:rsidR="007F5B33" w:rsidRPr="007F5B33" w14:paraId="2B76A8CF" w14:textId="77777777" w:rsidTr="00AE655B">
        <w:trPr>
          <w:trHeight w:val="69"/>
          <w:jc w:val="center"/>
        </w:trPr>
        <w:tc>
          <w:tcPr>
            <w:tcW w:w="2405" w:type="dxa"/>
            <w:vMerge/>
            <w:vAlign w:val="center"/>
          </w:tcPr>
          <w:p w14:paraId="47781F28"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66501BD1" w14:textId="1A1073EC"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1/1/2022</w:t>
            </w:r>
          </w:p>
        </w:tc>
        <w:tc>
          <w:tcPr>
            <w:tcW w:w="2268" w:type="dxa"/>
            <w:vAlign w:val="center"/>
          </w:tcPr>
          <w:p w14:paraId="2A481C69" w14:textId="34892081"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2.300.000 EURO</w:t>
            </w:r>
          </w:p>
        </w:tc>
      </w:tr>
      <w:tr w:rsidR="007F5B33" w:rsidRPr="007F5B33" w14:paraId="3E0213C2" w14:textId="3FF5A456" w:rsidTr="00633AEB">
        <w:trPr>
          <w:trHeight w:val="69"/>
          <w:jc w:val="center"/>
        </w:trPr>
        <w:tc>
          <w:tcPr>
            <w:tcW w:w="2405" w:type="dxa"/>
            <w:vMerge/>
            <w:vAlign w:val="center"/>
          </w:tcPr>
          <w:p w14:paraId="1E5EC5CE" w14:textId="77777777" w:rsidR="00217814" w:rsidRPr="007F5B33" w:rsidRDefault="00217814" w:rsidP="00030A24">
            <w:pPr>
              <w:spacing w:before="60" w:after="60" w:line="326" w:lineRule="auto"/>
              <w:rPr>
                <w:rFonts w:cs="Tahoma"/>
                <w:b/>
                <w:bCs/>
                <w:color w:val="000000" w:themeColor="text1"/>
                <w:szCs w:val="20"/>
              </w:rPr>
            </w:pPr>
          </w:p>
        </w:tc>
        <w:tc>
          <w:tcPr>
            <w:tcW w:w="6804" w:type="dxa"/>
            <w:gridSpan w:val="2"/>
            <w:shd w:val="clear" w:color="auto" w:fill="F2F2F2" w:themeFill="background1" w:themeFillShade="F2"/>
            <w:vAlign w:val="center"/>
          </w:tcPr>
          <w:p w14:paraId="4DAE5F9E" w14:textId="395CEB56"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SETTORE PESCA E ACQUACULTURA</w:t>
            </w:r>
          </w:p>
        </w:tc>
      </w:tr>
      <w:tr w:rsidR="007F5B33" w:rsidRPr="007F5B33" w14:paraId="514F4875" w14:textId="77777777" w:rsidTr="00AE655B">
        <w:trPr>
          <w:trHeight w:val="69"/>
          <w:jc w:val="center"/>
        </w:trPr>
        <w:tc>
          <w:tcPr>
            <w:tcW w:w="2405" w:type="dxa"/>
            <w:vMerge/>
            <w:vAlign w:val="center"/>
          </w:tcPr>
          <w:p w14:paraId="67089EAE"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50BC54D9" w14:textId="3520D199"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19/03/2020 AL 27/01/2021</w:t>
            </w:r>
          </w:p>
        </w:tc>
        <w:tc>
          <w:tcPr>
            <w:tcW w:w="2268" w:type="dxa"/>
            <w:vAlign w:val="center"/>
          </w:tcPr>
          <w:p w14:paraId="640FE84A" w14:textId="577CC86A" w:rsidR="00217814" w:rsidRPr="007F5B33" w:rsidRDefault="00217814" w:rsidP="00AE655B">
            <w:pPr>
              <w:spacing w:before="60" w:after="60" w:line="326" w:lineRule="auto"/>
              <w:jc w:val="center"/>
              <w:rPr>
                <w:rFonts w:cs="Tahoma"/>
                <w:color w:val="000000" w:themeColor="text1"/>
                <w:szCs w:val="20"/>
              </w:rPr>
            </w:pPr>
            <w:r w:rsidRPr="00AE655B">
              <w:rPr>
                <w:rFonts w:cs="Tahoma"/>
                <w:color w:val="000000" w:themeColor="text1"/>
                <w:szCs w:val="20"/>
              </w:rPr>
              <w:t>120.00</w:t>
            </w:r>
            <w:r w:rsidR="00EA47D3" w:rsidRPr="00AE655B">
              <w:rPr>
                <w:rFonts w:cs="Tahoma"/>
                <w:color w:val="000000" w:themeColor="text1"/>
                <w:szCs w:val="20"/>
              </w:rPr>
              <w:t>0</w:t>
            </w:r>
            <w:r w:rsidRPr="007F5B33">
              <w:rPr>
                <w:rFonts w:cs="Tahoma"/>
                <w:color w:val="000000" w:themeColor="text1"/>
                <w:szCs w:val="20"/>
              </w:rPr>
              <w:t xml:space="preserve"> EURO</w:t>
            </w:r>
          </w:p>
        </w:tc>
      </w:tr>
      <w:tr w:rsidR="007F5B33" w:rsidRPr="007F5B33" w14:paraId="1D64B839" w14:textId="77777777" w:rsidTr="00AE655B">
        <w:trPr>
          <w:trHeight w:val="69"/>
          <w:jc w:val="center"/>
        </w:trPr>
        <w:tc>
          <w:tcPr>
            <w:tcW w:w="2405" w:type="dxa"/>
            <w:vMerge/>
            <w:vAlign w:val="center"/>
          </w:tcPr>
          <w:p w14:paraId="699B87B8"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0EB2882C" w14:textId="4715A775"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28/01/2021 AL 31/12/2021</w:t>
            </w:r>
          </w:p>
        </w:tc>
        <w:tc>
          <w:tcPr>
            <w:tcW w:w="2268" w:type="dxa"/>
            <w:vAlign w:val="center"/>
          </w:tcPr>
          <w:p w14:paraId="721EA9CB" w14:textId="5ABA5425"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270.000 EURO</w:t>
            </w:r>
          </w:p>
        </w:tc>
      </w:tr>
      <w:tr w:rsidR="007F5B33" w:rsidRPr="007F5B33" w14:paraId="078B5A86" w14:textId="77777777" w:rsidTr="00AE655B">
        <w:trPr>
          <w:trHeight w:val="69"/>
          <w:jc w:val="center"/>
        </w:trPr>
        <w:tc>
          <w:tcPr>
            <w:tcW w:w="2405" w:type="dxa"/>
            <w:vMerge/>
            <w:vAlign w:val="center"/>
          </w:tcPr>
          <w:p w14:paraId="3BFC36B4"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55CB629E" w14:textId="6D311520"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1/1/2022</w:t>
            </w:r>
          </w:p>
        </w:tc>
        <w:tc>
          <w:tcPr>
            <w:tcW w:w="2268" w:type="dxa"/>
            <w:vAlign w:val="center"/>
          </w:tcPr>
          <w:p w14:paraId="76932F52" w14:textId="11ECB54A"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345.000 EURO</w:t>
            </w:r>
          </w:p>
        </w:tc>
      </w:tr>
      <w:tr w:rsidR="007F5B33" w:rsidRPr="007F5B33" w14:paraId="7E82435F" w14:textId="35970B36" w:rsidTr="00633AEB">
        <w:trPr>
          <w:trHeight w:val="69"/>
          <w:jc w:val="center"/>
        </w:trPr>
        <w:tc>
          <w:tcPr>
            <w:tcW w:w="2405" w:type="dxa"/>
            <w:vMerge/>
            <w:vAlign w:val="center"/>
          </w:tcPr>
          <w:p w14:paraId="70BCD57C" w14:textId="77777777" w:rsidR="00217814" w:rsidRPr="007F5B33" w:rsidRDefault="00217814" w:rsidP="00030A24">
            <w:pPr>
              <w:spacing w:before="60" w:after="60" w:line="326" w:lineRule="auto"/>
              <w:rPr>
                <w:rFonts w:cs="Tahoma"/>
                <w:b/>
                <w:bCs/>
                <w:color w:val="000000" w:themeColor="text1"/>
                <w:szCs w:val="20"/>
              </w:rPr>
            </w:pPr>
          </w:p>
        </w:tc>
        <w:tc>
          <w:tcPr>
            <w:tcW w:w="6804" w:type="dxa"/>
            <w:gridSpan w:val="2"/>
            <w:shd w:val="clear" w:color="auto" w:fill="F2F2F2" w:themeFill="background1" w:themeFillShade="F2"/>
            <w:vAlign w:val="center"/>
          </w:tcPr>
          <w:p w14:paraId="7E95F626" w14:textId="30707C51"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SETTORE PRODUZIONE PRIMARIA PRODOTTI AGRICOLI</w:t>
            </w:r>
          </w:p>
        </w:tc>
      </w:tr>
      <w:tr w:rsidR="007F5B33" w:rsidRPr="007F5B33" w14:paraId="7CAE5445" w14:textId="77777777" w:rsidTr="00AE655B">
        <w:trPr>
          <w:trHeight w:val="69"/>
          <w:jc w:val="center"/>
        </w:trPr>
        <w:tc>
          <w:tcPr>
            <w:tcW w:w="2405" w:type="dxa"/>
            <w:vMerge/>
            <w:vAlign w:val="center"/>
          </w:tcPr>
          <w:p w14:paraId="297FE4A2"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2A72DC6A" w14:textId="52A67523"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19/03/2020 AL 27/01/2021</w:t>
            </w:r>
          </w:p>
        </w:tc>
        <w:tc>
          <w:tcPr>
            <w:tcW w:w="2268" w:type="dxa"/>
            <w:vAlign w:val="center"/>
          </w:tcPr>
          <w:p w14:paraId="137EA5E1" w14:textId="69216505" w:rsidR="00217814" w:rsidRPr="007F5B33" w:rsidRDefault="00217814" w:rsidP="00AE655B">
            <w:pPr>
              <w:spacing w:before="60" w:after="60" w:line="326" w:lineRule="auto"/>
              <w:jc w:val="center"/>
              <w:rPr>
                <w:rFonts w:cs="Tahoma"/>
                <w:color w:val="000000" w:themeColor="text1"/>
                <w:szCs w:val="20"/>
              </w:rPr>
            </w:pPr>
            <w:r w:rsidRPr="00AE655B">
              <w:rPr>
                <w:rFonts w:cs="Tahoma"/>
                <w:color w:val="000000" w:themeColor="text1"/>
                <w:szCs w:val="20"/>
              </w:rPr>
              <w:t>100.0</w:t>
            </w:r>
            <w:r w:rsidR="00EA47D3" w:rsidRPr="00AE655B">
              <w:rPr>
                <w:rFonts w:cs="Tahoma"/>
                <w:color w:val="000000" w:themeColor="text1"/>
                <w:szCs w:val="20"/>
              </w:rPr>
              <w:t>0</w:t>
            </w:r>
            <w:r w:rsidRPr="00AE655B">
              <w:rPr>
                <w:rFonts w:cs="Tahoma"/>
                <w:color w:val="000000" w:themeColor="text1"/>
                <w:szCs w:val="20"/>
              </w:rPr>
              <w:t>0</w:t>
            </w:r>
            <w:r w:rsidRPr="007F5B33">
              <w:rPr>
                <w:rFonts w:cs="Tahoma"/>
                <w:color w:val="000000" w:themeColor="text1"/>
                <w:szCs w:val="20"/>
              </w:rPr>
              <w:t xml:space="preserve"> EURO</w:t>
            </w:r>
          </w:p>
        </w:tc>
      </w:tr>
      <w:tr w:rsidR="007F5B33" w:rsidRPr="007F5B33" w14:paraId="1D8E8B7D" w14:textId="77777777" w:rsidTr="00AE655B">
        <w:trPr>
          <w:trHeight w:val="82"/>
          <w:jc w:val="center"/>
        </w:trPr>
        <w:tc>
          <w:tcPr>
            <w:tcW w:w="2405" w:type="dxa"/>
            <w:vMerge/>
            <w:vAlign w:val="center"/>
          </w:tcPr>
          <w:p w14:paraId="46E3C95C"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2BB0B6A6" w14:textId="158B84AF"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28/01/2021 AL 31/12/2021</w:t>
            </w:r>
          </w:p>
        </w:tc>
        <w:tc>
          <w:tcPr>
            <w:tcW w:w="2268" w:type="dxa"/>
            <w:vAlign w:val="center"/>
          </w:tcPr>
          <w:p w14:paraId="355BCB2F" w14:textId="6284219C"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225.000 EURO</w:t>
            </w:r>
          </w:p>
        </w:tc>
      </w:tr>
      <w:tr w:rsidR="007F5B33" w:rsidRPr="007F5B33" w14:paraId="17290FE9" w14:textId="77777777" w:rsidTr="00AE655B">
        <w:trPr>
          <w:trHeight w:val="69"/>
          <w:jc w:val="center"/>
        </w:trPr>
        <w:tc>
          <w:tcPr>
            <w:tcW w:w="2405" w:type="dxa"/>
            <w:vMerge/>
            <w:vAlign w:val="center"/>
          </w:tcPr>
          <w:p w14:paraId="008A03D8"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49C2293E" w14:textId="071117CC"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DAL 1/1/2022</w:t>
            </w:r>
          </w:p>
        </w:tc>
        <w:tc>
          <w:tcPr>
            <w:tcW w:w="2268" w:type="dxa"/>
            <w:vAlign w:val="center"/>
          </w:tcPr>
          <w:p w14:paraId="38B51D12" w14:textId="05D9D410" w:rsidR="00217814" w:rsidRPr="007F5B33" w:rsidRDefault="00217814" w:rsidP="00AE655B">
            <w:pPr>
              <w:spacing w:before="60" w:after="60" w:line="326" w:lineRule="auto"/>
              <w:jc w:val="center"/>
              <w:rPr>
                <w:rFonts w:cs="Tahoma"/>
                <w:color w:val="000000" w:themeColor="text1"/>
                <w:szCs w:val="20"/>
              </w:rPr>
            </w:pPr>
            <w:r w:rsidRPr="007F5B33">
              <w:rPr>
                <w:rFonts w:cs="Tahoma"/>
                <w:color w:val="000000" w:themeColor="text1"/>
                <w:szCs w:val="20"/>
              </w:rPr>
              <w:t>290.000 EURO</w:t>
            </w:r>
          </w:p>
        </w:tc>
      </w:tr>
      <w:tr w:rsidR="009827F5" w:rsidRPr="007F5B33" w14:paraId="65D3EABB" w14:textId="5A110059" w:rsidTr="00633AEB">
        <w:trPr>
          <w:trHeight w:val="69"/>
          <w:jc w:val="center"/>
        </w:trPr>
        <w:tc>
          <w:tcPr>
            <w:tcW w:w="2405" w:type="dxa"/>
            <w:vMerge w:val="restart"/>
            <w:vAlign w:val="center"/>
          </w:tcPr>
          <w:p w14:paraId="4EBD352D" w14:textId="3C43132A" w:rsidR="009827F5" w:rsidRPr="007F5B33" w:rsidRDefault="009827F5" w:rsidP="00030A24">
            <w:pPr>
              <w:spacing w:before="60" w:after="60" w:line="326" w:lineRule="auto"/>
              <w:rPr>
                <w:rFonts w:cs="Tahoma"/>
                <w:b/>
                <w:bCs/>
                <w:color w:val="000000" w:themeColor="text1"/>
                <w:szCs w:val="20"/>
              </w:rPr>
            </w:pPr>
            <w:r w:rsidRPr="007F5B33">
              <w:rPr>
                <w:rFonts w:cs="Tahoma"/>
                <w:b/>
                <w:bCs/>
                <w:color w:val="000000" w:themeColor="text1"/>
                <w:szCs w:val="20"/>
              </w:rPr>
              <w:t>SEZIONE 3.12 - AIUTI SOTTO FORMA DI SOSTEGNO A COSTI FISSI NON COPERTI</w:t>
            </w:r>
          </w:p>
        </w:tc>
        <w:tc>
          <w:tcPr>
            <w:tcW w:w="6804" w:type="dxa"/>
            <w:gridSpan w:val="2"/>
            <w:shd w:val="clear" w:color="auto" w:fill="F2F2F2" w:themeFill="background1" w:themeFillShade="F2"/>
            <w:vAlign w:val="center"/>
          </w:tcPr>
          <w:p w14:paraId="59472993" w14:textId="70D555E1" w:rsidR="009827F5" w:rsidRPr="007F5B33" w:rsidRDefault="009827F5" w:rsidP="00AE655B">
            <w:pPr>
              <w:spacing w:before="60" w:after="60" w:line="326" w:lineRule="auto"/>
              <w:jc w:val="center"/>
              <w:rPr>
                <w:rFonts w:cs="Tahoma"/>
                <w:color w:val="000000" w:themeColor="text1"/>
                <w:szCs w:val="20"/>
              </w:rPr>
            </w:pPr>
            <w:r w:rsidRPr="007F5B33">
              <w:rPr>
                <w:rFonts w:cs="Tahoma"/>
                <w:color w:val="000000" w:themeColor="text1"/>
                <w:szCs w:val="20"/>
              </w:rPr>
              <w:t>IMPRESA UNICA</w:t>
            </w:r>
          </w:p>
        </w:tc>
      </w:tr>
      <w:tr w:rsidR="007F5B33" w:rsidRPr="007F5B33" w14:paraId="3265440A" w14:textId="77777777" w:rsidTr="00AE655B">
        <w:trPr>
          <w:trHeight w:val="149"/>
          <w:jc w:val="center"/>
        </w:trPr>
        <w:tc>
          <w:tcPr>
            <w:tcW w:w="2405" w:type="dxa"/>
            <w:vMerge/>
            <w:vAlign w:val="center"/>
          </w:tcPr>
          <w:p w14:paraId="582B5DEA"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12BEB8CC" w14:textId="2265CB3C" w:rsidR="00217814" w:rsidRPr="009827F5" w:rsidRDefault="00C47018"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13/10/2020 AL 27/01/2021</w:t>
            </w:r>
          </w:p>
        </w:tc>
        <w:tc>
          <w:tcPr>
            <w:tcW w:w="2268" w:type="dxa"/>
            <w:vAlign w:val="center"/>
          </w:tcPr>
          <w:p w14:paraId="39C414F8" w14:textId="7F9C66A4" w:rsidR="00217814" w:rsidRPr="009827F5" w:rsidRDefault="00C47018"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3.000.000 EURO</w:t>
            </w:r>
          </w:p>
        </w:tc>
      </w:tr>
      <w:tr w:rsidR="007F5B33" w:rsidRPr="007F5B33" w14:paraId="09AC5281" w14:textId="77777777" w:rsidTr="00AE655B">
        <w:trPr>
          <w:trHeight w:val="79"/>
          <w:jc w:val="center"/>
        </w:trPr>
        <w:tc>
          <w:tcPr>
            <w:tcW w:w="2405" w:type="dxa"/>
            <w:vMerge/>
            <w:vAlign w:val="center"/>
          </w:tcPr>
          <w:p w14:paraId="71EFF438"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1D78F837" w14:textId="34C82169"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28/01/2021 AL 31/12/2021</w:t>
            </w:r>
          </w:p>
        </w:tc>
        <w:tc>
          <w:tcPr>
            <w:tcW w:w="2268" w:type="dxa"/>
            <w:vAlign w:val="center"/>
          </w:tcPr>
          <w:p w14:paraId="44D710CD" w14:textId="6A700D52"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10.000.000 EURO</w:t>
            </w:r>
          </w:p>
        </w:tc>
      </w:tr>
      <w:tr w:rsidR="007F5B33" w:rsidRPr="007F5B33" w14:paraId="5D0D3F27" w14:textId="77777777" w:rsidTr="00AE655B">
        <w:trPr>
          <w:trHeight w:val="69"/>
          <w:jc w:val="center"/>
        </w:trPr>
        <w:tc>
          <w:tcPr>
            <w:tcW w:w="2405" w:type="dxa"/>
            <w:vMerge/>
            <w:vAlign w:val="center"/>
          </w:tcPr>
          <w:p w14:paraId="32E5E406" w14:textId="77777777" w:rsidR="00217814" w:rsidRPr="007F5B33" w:rsidRDefault="00217814" w:rsidP="00030A24">
            <w:pPr>
              <w:spacing w:before="60" w:after="60" w:line="326" w:lineRule="auto"/>
              <w:rPr>
                <w:rFonts w:cs="Tahoma"/>
                <w:b/>
                <w:bCs/>
                <w:color w:val="000000" w:themeColor="text1"/>
                <w:szCs w:val="20"/>
              </w:rPr>
            </w:pPr>
          </w:p>
        </w:tc>
        <w:tc>
          <w:tcPr>
            <w:tcW w:w="4536" w:type="dxa"/>
            <w:vAlign w:val="center"/>
          </w:tcPr>
          <w:p w14:paraId="386986C2" w14:textId="632EDD09"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DAL 1/1/2022</w:t>
            </w:r>
          </w:p>
        </w:tc>
        <w:tc>
          <w:tcPr>
            <w:tcW w:w="2268" w:type="dxa"/>
            <w:vAlign w:val="center"/>
          </w:tcPr>
          <w:p w14:paraId="43638C61" w14:textId="3A6A658A" w:rsidR="00217814" w:rsidRPr="009827F5" w:rsidRDefault="00217814" w:rsidP="00AE655B">
            <w:pPr>
              <w:spacing w:before="60" w:after="60" w:line="326" w:lineRule="auto"/>
              <w:jc w:val="center"/>
              <w:rPr>
                <w:rFonts w:cs="Tahoma"/>
                <w:b/>
                <w:bCs/>
                <w:color w:val="000000" w:themeColor="text1"/>
                <w:szCs w:val="20"/>
              </w:rPr>
            </w:pPr>
            <w:r w:rsidRPr="009827F5">
              <w:rPr>
                <w:rFonts w:cs="Tahoma"/>
                <w:b/>
                <w:bCs/>
                <w:color w:val="000000" w:themeColor="text1"/>
                <w:szCs w:val="20"/>
              </w:rPr>
              <w:t>12.000.000 EURO</w:t>
            </w:r>
          </w:p>
        </w:tc>
      </w:tr>
    </w:tbl>
    <w:p w14:paraId="59D8CDB6" w14:textId="3126B16D" w:rsidR="00ED75C4" w:rsidRDefault="00531BAA" w:rsidP="00ED75C4">
      <w:pPr>
        <w:shd w:val="clear" w:color="auto" w:fill="FFFFFF"/>
        <w:spacing w:line="360" w:lineRule="auto"/>
        <w:jc w:val="both"/>
        <w:rPr>
          <w:color w:val="000000" w:themeColor="text1"/>
        </w:rPr>
      </w:pPr>
      <w:r>
        <w:rPr>
          <w:noProof/>
          <w:color w:val="000000" w:themeColor="text1"/>
        </w:rPr>
        <mc:AlternateContent>
          <mc:Choice Requires="wps">
            <w:drawing>
              <wp:anchor distT="0" distB="0" distL="114300" distR="114300" simplePos="0" relativeHeight="251814928" behindDoc="0" locked="0" layoutInCell="1" allowOverlap="1" wp14:anchorId="34715E9E" wp14:editId="2EF1C283">
                <wp:simplePos x="0" y="0"/>
                <wp:positionH relativeFrom="column">
                  <wp:posOffset>-230505</wp:posOffset>
                </wp:positionH>
                <wp:positionV relativeFrom="paragraph">
                  <wp:posOffset>351956</wp:posOffset>
                </wp:positionV>
                <wp:extent cx="0" cy="1663200"/>
                <wp:effectExtent l="19050" t="0" r="19050" b="32385"/>
                <wp:wrapNone/>
                <wp:docPr id="18" name="Connettore diritto 18"/>
                <wp:cNvGraphicFramePr/>
                <a:graphic xmlns:a="http://schemas.openxmlformats.org/drawingml/2006/main">
                  <a:graphicData uri="http://schemas.microsoft.com/office/word/2010/wordprocessingShape">
                    <wps:wsp>
                      <wps:cNvCnPr/>
                      <wps:spPr>
                        <a:xfrm>
                          <a:off x="0" y="0"/>
                          <a:ext cx="0" cy="16632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1EDA6C" id="Connettore diritto 18" o:spid="_x0000_s1026" style="position:absolute;z-index:25181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5pt,27.7pt" to="-18.1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" strokecolor="yellow" strokeweight="2.25pt"/>
            </w:pict>
          </mc:Fallback>
        </mc:AlternateContent>
      </w:r>
    </w:p>
    <w:p w14:paraId="057F58D2" w14:textId="01C6C46F" w:rsidR="00E64A1A" w:rsidRPr="00531BAA" w:rsidRDefault="00E64A1A" w:rsidP="00531BAA">
      <w:pPr>
        <w:pStyle w:val="Titolo2"/>
        <w:rPr>
          <w:highlight w:val="yellow"/>
        </w:rPr>
      </w:pPr>
      <w:bookmarkStart w:id="80" w:name="_Toc117765031"/>
      <w:r w:rsidRPr="00531BAA">
        <w:rPr>
          <w:highlight w:val="yellow"/>
        </w:rPr>
        <w:t xml:space="preserve">4.5 </w:t>
      </w:r>
      <w:r w:rsidR="005B79FF" w:rsidRPr="00531BAA">
        <w:rPr>
          <w:highlight w:val="yellow"/>
        </w:rPr>
        <w:t>Limite aiuti e fondo garanzia centrale</w:t>
      </w:r>
      <w:bookmarkEnd w:id="80"/>
    </w:p>
    <w:p w14:paraId="761C136D" w14:textId="179B539B" w:rsidR="005B79FF" w:rsidRPr="00531BAA" w:rsidRDefault="00A57A67" w:rsidP="005B79FF">
      <w:pPr>
        <w:shd w:val="clear" w:color="auto" w:fill="FFFFFF"/>
        <w:spacing w:line="360" w:lineRule="auto"/>
        <w:jc w:val="both"/>
        <w:rPr>
          <w:rFonts w:cs="Tahoma"/>
          <w:szCs w:val="20"/>
        </w:rPr>
      </w:pPr>
      <w:r w:rsidRPr="00531BAA">
        <w:rPr>
          <w:rFonts w:cs="Tahoma"/>
          <w:szCs w:val="20"/>
        </w:rPr>
        <w:t xml:space="preserve">Riportiamo </w:t>
      </w:r>
      <w:r w:rsidR="005B79FF" w:rsidRPr="00531BAA">
        <w:rPr>
          <w:rFonts w:cs="Tahoma"/>
          <w:szCs w:val="20"/>
        </w:rPr>
        <w:t>di seguito una risposta all’</w:t>
      </w:r>
      <w:r w:rsidR="005B79FF" w:rsidRPr="00531BAA">
        <w:rPr>
          <w:rFonts w:eastAsiaTheme="minorHAnsi" w:cs="Tahoma"/>
          <w:b/>
          <w:bCs/>
          <w:szCs w:val="20"/>
        </w:rPr>
        <w:t>i</w:t>
      </w:r>
      <w:r w:rsidR="005B79FF" w:rsidRPr="00531BAA">
        <w:rPr>
          <w:rFonts w:cs="Tahoma"/>
          <w:b/>
          <w:bCs/>
          <w:szCs w:val="20"/>
        </w:rPr>
        <w:t>nterrogazione parlamentare n. 3-03381 del 5.07.2022</w:t>
      </w:r>
      <w:r w:rsidR="005B79FF" w:rsidRPr="00531BAA">
        <w:rPr>
          <w:rFonts w:cs="Tahoma"/>
          <w:szCs w:val="20"/>
        </w:rPr>
        <w:t>, avente ad oggetto le garanzie pubbliche erogate alle imprese.</w:t>
      </w:r>
    </w:p>
    <w:p w14:paraId="214EB36E" w14:textId="2E2223B3" w:rsidR="005B79FF" w:rsidRPr="00531BAA" w:rsidRDefault="005B79FF" w:rsidP="005B79FF">
      <w:pPr>
        <w:shd w:val="clear" w:color="auto" w:fill="FFFFFF"/>
        <w:spacing w:line="360" w:lineRule="auto"/>
        <w:jc w:val="both"/>
        <w:rPr>
          <w:rFonts w:cs="Tahoma"/>
          <w:szCs w:val="20"/>
        </w:rPr>
      </w:pPr>
      <w:r w:rsidRPr="00531BAA">
        <w:rPr>
          <w:rFonts w:cs="Tahoma"/>
          <w:szCs w:val="20"/>
        </w:rPr>
        <w:t xml:space="preserve">Il Ministero dello sviluppo economico, con riferimento agli </w:t>
      </w:r>
      <w:r w:rsidRPr="00531BAA">
        <w:rPr>
          <w:rFonts w:cs="Tahoma"/>
          <w:b/>
          <w:bCs/>
          <w:szCs w:val="20"/>
        </w:rPr>
        <w:t>aiuti connessi alle garanzie del Fondo centrale di garanzia</w:t>
      </w:r>
      <w:r w:rsidRPr="00531BAA">
        <w:rPr>
          <w:rFonts w:cs="Tahoma"/>
          <w:szCs w:val="20"/>
        </w:rPr>
        <w:t xml:space="preserve">, rilasciate ai sensi dell'articolo 13 del D.L. n. 23 del 2020, fa presente che l’articolo 13 del D.L. n. 23 del 2020 ha introdotto </w:t>
      </w:r>
      <w:r w:rsidRPr="00531BAA">
        <w:rPr>
          <w:rFonts w:cs="Tahoma"/>
          <w:b/>
          <w:bCs/>
          <w:szCs w:val="20"/>
        </w:rPr>
        <w:t>due tipologie di garanzia</w:t>
      </w:r>
      <w:r w:rsidRPr="00531BAA">
        <w:rPr>
          <w:rFonts w:cs="Tahoma"/>
          <w:szCs w:val="20"/>
        </w:rPr>
        <w:t>:</w:t>
      </w:r>
    </w:p>
    <w:p w14:paraId="6E749C0F" w14:textId="516E1877" w:rsidR="005B79FF" w:rsidRPr="00531BAA" w:rsidRDefault="00531BAA" w:rsidP="005B79FF">
      <w:pPr>
        <w:pStyle w:val="Paragrafoelenco"/>
        <w:numPr>
          <w:ilvl w:val="0"/>
          <w:numId w:val="41"/>
        </w:numPr>
        <w:shd w:val="clear" w:color="auto" w:fill="FFFFFF"/>
        <w:spacing w:line="360" w:lineRule="auto"/>
        <w:jc w:val="both"/>
        <w:rPr>
          <w:rFonts w:cs="Tahoma"/>
          <w:szCs w:val="20"/>
        </w:rPr>
      </w:pPr>
      <w:r w:rsidRPr="00531BAA">
        <w:rPr>
          <w:rFonts w:cs="Tahoma"/>
          <w:noProof/>
          <w:szCs w:val="20"/>
        </w:rPr>
        <w:lastRenderedPageBreak/>
        <mc:AlternateContent>
          <mc:Choice Requires="wps">
            <w:drawing>
              <wp:anchor distT="0" distB="0" distL="114300" distR="114300" simplePos="0" relativeHeight="251815952" behindDoc="0" locked="0" layoutInCell="1" allowOverlap="1" wp14:anchorId="07AD705D" wp14:editId="07F07629">
                <wp:simplePos x="0" y="0"/>
                <wp:positionH relativeFrom="column">
                  <wp:posOffset>-230505</wp:posOffset>
                </wp:positionH>
                <wp:positionV relativeFrom="paragraph">
                  <wp:posOffset>-99971</wp:posOffset>
                </wp:positionV>
                <wp:extent cx="39600" cy="7999200"/>
                <wp:effectExtent l="19050" t="19050" r="36830" b="20955"/>
                <wp:wrapNone/>
                <wp:docPr id="20" name="Connettore diritto 20"/>
                <wp:cNvGraphicFramePr/>
                <a:graphic xmlns:a="http://schemas.openxmlformats.org/drawingml/2006/main">
                  <a:graphicData uri="http://schemas.microsoft.com/office/word/2010/wordprocessingShape">
                    <wps:wsp>
                      <wps:cNvCnPr/>
                      <wps:spPr>
                        <a:xfrm>
                          <a:off x="0" y="0"/>
                          <a:ext cx="39600" cy="79992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28751" id="Connettore diritto 20" o:spid="_x0000_s1026" style="position:absolute;z-index:25181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7.85pt" to="-15.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" strokecolor="yellow" strokeweight="2.25pt"/>
            </w:pict>
          </mc:Fallback>
        </mc:AlternateContent>
      </w:r>
      <w:r w:rsidR="005B79FF" w:rsidRPr="00531BAA">
        <w:rPr>
          <w:rFonts w:cs="Tahoma"/>
          <w:szCs w:val="20"/>
        </w:rPr>
        <w:t xml:space="preserve">una prima tipologia di garanzia, </w:t>
      </w:r>
      <w:r w:rsidR="005B79FF" w:rsidRPr="00531BAA">
        <w:rPr>
          <w:rFonts w:cs="Tahoma"/>
          <w:b/>
          <w:bCs/>
          <w:szCs w:val="20"/>
        </w:rPr>
        <w:t>concessa nella misura del 100 per cento</w:t>
      </w:r>
      <w:r w:rsidR="005B79FF" w:rsidRPr="00531BAA">
        <w:rPr>
          <w:rFonts w:cs="Tahoma"/>
          <w:szCs w:val="20"/>
        </w:rPr>
        <w:t xml:space="preserve">, che assiste </w:t>
      </w:r>
      <w:r w:rsidR="005B79FF" w:rsidRPr="00531BAA">
        <w:rPr>
          <w:rFonts w:cs="Tahoma"/>
          <w:b/>
          <w:bCs/>
          <w:szCs w:val="20"/>
        </w:rPr>
        <w:t>finanziamenti di importo ridotto</w:t>
      </w:r>
      <w:r w:rsidR="005B79FF" w:rsidRPr="00531BAA">
        <w:rPr>
          <w:rFonts w:cs="Tahoma"/>
          <w:szCs w:val="20"/>
        </w:rPr>
        <w:t xml:space="preserve"> concessi alle imprese ed ai lavoratori autonomi danneggiati dalla pandemia e che trova la sua disciplina nella lettera m) del predetto articolo 13, comma 1;</w:t>
      </w:r>
    </w:p>
    <w:p w14:paraId="1CAAFE6D" w14:textId="1B06C9B3" w:rsidR="005B79FF" w:rsidRPr="00531BAA" w:rsidRDefault="005B79FF" w:rsidP="005B79FF">
      <w:pPr>
        <w:pStyle w:val="Paragrafoelenco"/>
        <w:numPr>
          <w:ilvl w:val="0"/>
          <w:numId w:val="41"/>
        </w:numPr>
        <w:shd w:val="clear" w:color="auto" w:fill="FFFFFF"/>
        <w:spacing w:line="360" w:lineRule="auto"/>
        <w:jc w:val="both"/>
        <w:rPr>
          <w:rFonts w:cs="Tahoma"/>
          <w:szCs w:val="20"/>
        </w:rPr>
      </w:pPr>
      <w:r w:rsidRPr="00531BAA">
        <w:rPr>
          <w:rFonts w:cs="Tahoma"/>
          <w:szCs w:val="20"/>
        </w:rPr>
        <w:t xml:space="preserve">una seconda tipologia di garanzia, </w:t>
      </w:r>
      <w:r w:rsidRPr="00531BAA">
        <w:rPr>
          <w:rFonts w:cs="Tahoma"/>
          <w:b/>
          <w:bCs/>
          <w:szCs w:val="20"/>
        </w:rPr>
        <w:t>concessa fino al 90 per cento dell'importo del prestito</w:t>
      </w:r>
      <w:r w:rsidRPr="00531BAA">
        <w:rPr>
          <w:rFonts w:cs="Tahoma"/>
          <w:szCs w:val="20"/>
        </w:rPr>
        <w:t>, che trova la sua principale disciplina nella lettera c) del predetto articolo 13, comma 1.</w:t>
      </w:r>
    </w:p>
    <w:p w14:paraId="66EF49D4" w14:textId="77777777" w:rsidR="005B79FF" w:rsidRPr="00531BAA" w:rsidRDefault="005B79FF" w:rsidP="005B79FF">
      <w:pPr>
        <w:shd w:val="clear" w:color="auto" w:fill="FFFFFF"/>
        <w:spacing w:line="360" w:lineRule="auto"/>
        <w:jc w:val="both"/>
        <w:rPr>
          <w:rFonts w:cs="Tahoma"/>
          <w:szCs w:val="20"/>
        </w:rPr>
      </w:pPr>
      <w:r w:rsidRPr="00531BAA">
        <w:rPr>
          <w:rFonts w:cs="Tahoma"/>
          <w:szCs w:val="20"/>
        </w:rPr>
        <w:t xml:space="preserve">La </w:t>
      </w:r>
      <w:r w:rsidRPr="00531BAA">
        <w:rPr>
          <w:rFonts w:cs="Tahoma"/>
          <w:b/>
          <w:bCs/>
          <w:szCs w:val="20"/>
        </w:rPr>
        <w:t>prima garanzia è concessa ai sensi e nei limiti previsti dalla sezione 3.1 del Temporary Framework</w:t>
      </w:r>
      <w:r w:rsidRPr="00531BAA">
        <w:rPr>
          <w:rFonts w:cs="Tahoma"/>
          <w:szCs w:val="20"/>
        </w:rPr>
        <w:t xml:space="preserve">, dal momento che </w:t>
      </w:r>
      <w:r w:rsidRPr="00531BAA">
        <w:rPr>
          <w:rFonts w:cs="Tahoma"/>
          <w:b/>
          <w:bCs/>
          <w:szCs w:val="20"/>
        </w:rPr>
        <w:t>la Commissione europea assimila una garanzia integrale</w:t>
      </w:r>
      <w:r w:rsidRPr="00531BAA">
        <w:rPr>
          <w:rFonts w:cs="Tahoma"/>
          <w:szCs w:val="20"/>
        </w:rPr>
        <w:t xml:space="preserve"> (copertura al 100 per cento) su un finanziamento bancario </w:t>
      </w:r>
      <w:r w:rsidRPr="00531BAA">
        <w:rPr>
          <w:rFonts w:cs="Tahoma"/>
          <w:b/>
          <w:bCs/>
          <w:szCs w:val="20"/>
        </w:rPr>
        <w:t>a un contributo a fondo perduto</w:t>
      </w:r>
      <w:r w:rsidRPr="00531BAA">
        <w:rPr>
          <w:rFonts w:cs="Tahoma"/>
          <w:szCs w:val="20"/>
        </w:rPr>
        <w:t xml:space="preserve"> (dal momento che nessuna valutazione del merito di credito è operata sul prenditore e nessun rischio assume il soggetto che eroga il finanziamento). Questa tipologia di garanzia incide, ai fini della verifica del massimale del plafond, </w:t>
      </w:r>
      <w:r w:rsidRPr="00531BAA">
        <w:rPr>
          <w:rFonts w:cs="Tahoma"/>
          <w:b/>
          <w:bCs/>
          <w:szCs w:val="20"/>
        </w:rPr>
        <w:t>per l'intero importo</w:t>
      </w:r>
      <w:r w:rsidRPr="00531BAA">
        <w:rPr>
          <w:rFonts w:cs="Tahoma"/>
          <w:szCs w:val="20"/>
        </w:rPr>
        <w:t>.</w:t>
      </w:r>
    </w:p>
    <w:p w14:paraId="04F026A2" w14:textId="205505C5" w:rsidR="005B79FF" w:rsidRPr="00531BAA" w:rsidRDefault="005B79FF" w:rsidP="005B79FF">
      <w:pPr>
        <w:shd w:val="clear" w:color="auto" w:fill="FFFFFF"/>
        <w:spacing w:line="360" w:lineRule="auto"/>
        <w:jc w:val="both"/>
        <w:rPr>
          <w:rFonts w:cs="Tahoma"/>
          <w:szCs w:val="20"/>
        </w:rPr>
      </w:pPr>
      <w:r w:rsidRPr="00531BAA">
        <w:rPr>
          <w:rFonts w:cs="Tahoma"/>
          <w:szCs w:val="20"/>
        </w:rPr>
        <w:t xml:space="preserve">La </w:t>
      </w:r>
      <w:r w:rsidRPr="00531BAA">
        <w:rPr>
          <w:rFonts w:cs="Tahoma"/>
          <w:b/>
          <w:bCs/>
          <w:szCs w:val="20"/>
        </w:rPr>
        <w:t>seconda tipologia di garanzia è concessa ai sensi e nei limiti previsti dalla sezione 3.2 del Temporary Framework</w:t>
      </w:r>
      <w:r w:rsidRPr="00531BAA">
        <w:rPr>
          <w:rFonts w:cs="Tahoma"/>
          <w:szCs w:val="20"/>
        </w:rPr>
        <w:t>. In tal caso, diversamente dalla sezione 3.1 dove è previsto un plafond massimo di aiuto per impresa (oggi pari a 2,3 milioni di euro), la sezione 3.2 prevede dei limiti massimi dell'importo del finanziamento, parametrati al fatturato dell'impresa o al suo monte salari. La sezione 3.2 prevede, altresì, che tali garanzie siano concesse a fronte del versamento di un premio annuale di garanzia, in misura almeno pari ai premi annui riportati nella tabella di cui alla stessa sezione 3.2. Tuttavia, il legislatore, nel richiamato articolo 13 del D.L. n. 23 del 2020, tra le varie condizioni di favor</w:t>
      </w:r>
      <w:r w:rsidR="00E115E1" w:rsidRPr="00531BAA">
        <w:rPr>
          <w:rFonts w:cs="Tahoma"/>
          <w:szCs w:val="20"/>
        </w:rPr>
        <w:t>e</w:t>
      </w:r>
      <w:r w:rsidRPr="00531BAA">
        <w:rPr>
          <w:rFonts w:cs="Tahoma"/>
          <w:szCs w:val="20"/>
        </w:rPr>
        <w:t xml:space="preserve"> per le imprese, ha previsto anche la completa gratuità della garanzia rilasciata dal Fondo. Pertanto, dal momento che il Fondo rilascia, per effetto di tale previsione, garanzie gratuite, </w:t>
      </w:r>
      <w:r w:rsidRPr="00531BAA">
        <w:rPr>
          <w:rFonts w:cs="Tahoma"/>
          <w:b/>
          <w:bCs/>
          <w:szCs w:val="20"/>
        </w:rPr>
        <w:t>il differenziale tra il premio di garanzia imposto dalla sezione 3.2 del Temporary Framework e il premio (pari a 0) applicato all'impresa, costituisce un ulteriore elemento di aiuto connesso alla garanzia del Fondo</w:t>
      </w:r>
      <w:r w:rsidRPr="00531BAA">
        <w:rPr>
          <w:rFonts w:cs="Tahoma"/>
          <w:szCs w:val="20"/>
        </w:rPr>
        <w:t>, che va necessariamente inquadrato, in termini tecnici di "abbuono di premio di garanzia", nella sezione 3.1 del Temporary Framework.</w:t>
      </w:r>
    </w:p>
    <w:p w14:paraId="0C06B573" w14:textId="77777777" w:rsidR="005B79FF" w:rsidRPr="00531BAA" w:rsidRDefault="005B79FF" w:rsidP="005B79FF">
      <w:pPr>
        <w:shd w:val="clear" w:color="auto" w:fill="FFFFFF"/>
        <w:spacing w:line="360" w:lineRule="auto"/>
        <w:jc w:val="both"/>
        <w:rPr>
          <w:rFonts w:cs="Tahoma"/>
          <w:szCs w:val="20"/>
        </w:rPr>
      </w:pPr>
      <w:r w:rsidRPr="00531BAA">
        <w:rPr>
          <w:rFonts w:cs="Tahoma"/>
          <w:szCs w:val="20"/>
        </w:rPr>
        <w:t xml:space="preserve">In relazione alla garanzia concessa dal Fondo in misura integrale (dunque, nel caso delle garanzie cosiddette ex lettera m), </w:t>
      </w:r>
      <w:r w:rsidRPr="00531BAA">
        <w:rPr>
          <w:rFonts w:cs="Tahoma"/>
          <w:b/>
          <w:bCs/>
          <w:szCs w:val="20"/>
        </w:rPr>
        <w:t>l'intero importo della garanzia</w:t>
      </w:r>
      <w:r w:rsidRPr="00531BAA">
        <w:rPr>
          <w:rFonts w:cs="Tahoma"/>
          <w:szCs w:val="20"/>
        </w:rPr>
        <w:t xml:space="preserve"> (qui uguale, per effetto della copertura al 100 per cento, all'importo del finanziamento garantito) </w:t>
      </w:r>
      <w:r w:rsidRPr="00531BAA">
        <w:rPr>
          <w:rFonts w:cs="Tahoma"/>
          <w:b/>
          <w:bCs/>
          <w:szCs w:val="20"/>
        </w:rPr>
        <w:t>rappresenta</w:t>
      </w:r>
      <w:r w:rsidRPr="00531BAA">
        <w:rPr>
          <w:rFonts w:cs="Tahoma"/>
          <w:szCs w:val="20"/>
        </w:rPr>
        <w:t xml:space="preserve"> insomma, </w:t>
      </w:r>
      <w:r w:rsidRPr="00531BAA">
        <w:rPr>
          <w:rFonts w:cs="Tahoma"/>
          <w:b/>
          <w:bCs/>
          <w:szCs w:val="20"/>
        </w:rPr>
        <w:t>per tutto il suo importo nominale</w:t>
      </w:r>
      <w:r w:rsidRPr="00531BAA">
        <w:rPr>
          <w:rFonts w:cs="Tahoma"/>
          <w:szCs w:val="20"/>
        </w:rPr>
        <w:t xml:space="preserve">, </w:t>
      </w:r>
      <w:r w:rsidRPr="00531BAA">
        <w:rPr>
          <w:rFonts w:cs="Tahoma"/>
          <w:b/>
          <w:bCs/>
          <w:szCs w:val="20"/>
        </w:rPr>
        <w:t>un aiuto inquadrato nella sezione 3.1 del Temporary Framework</w:t>
      </w:r>
      <w:r w:rsidRPr="00531BAA">
        <w:rPr>
          <w:rFonts w:cs="Tahoma"/>
          <w:szCs w:val="20"/>
        </w:rPr>
        <w:t>, che concorre, dunque, al plafond ivi previsto (attualmente, come detto, pari a 2,3 milioni di euro).</w:t>
      </w:r>
    </w:p>
    <w:p w14:paraId="786BB0C6" w14:textId="77777777" w:rsidR="005B79FF" w:rsidRPr="00531BAA" w:rsidRDefault="005B79FF" w:rsidP="005B79FF">
      <w:pPr>
        <w:shd w:val="clear" w:color="auto" w:fill="FFFFFF"/>
        <w:spacing w:line="360" w:lineRule="auto"/>
        <w:jc w:val="both"/>
        <w:rPr>
          <w:rFonts w:cs="Tahoma"/>
          <w:szCs w:val="20"/>
        </w:rPr>
      </w:pPr>
      <w:r w:rsidRPr="00531BAA">
        <w:rPr>
          <w:rFonts w:cs="Tahoma"/>
          <w:b/>
          <w:bCs/>
          <w:szCs w:val="20"/>
        </w:rPr>
        <w:t>La garanzia, concessa dal Fondo fino al 90 per cento dell'importo del finanziamento, rappresenta un aiuto inquadrato nella sezione 3.2 e, limitatamente all'abbuono di premio di garanzia, nella sezione 3.1</w:t>
      </w:r>
      <w:r w:rsidRPr="00531BAA">
        <w:rPr>
          <w:rFonts w:cs="Tahoma"/>
          <w:szCs w:val="20"/>
        </w:rPr>
        <w:t>. Anche in tal caso, limitatamente a questa componente, l'aiuto rileva ai fini del plafond di cui alla medesima sezione 3.1.</w:t>
      </w:r>
    </w:p>
    <w:p w14:paraId="29679301" w14:textId="1A697FCE" w:rsidR="00E64A1A" w:rsidRDefault="00E64A1A" w:rsidP="00ED75C4">
      <w:pPr>
        <w:shd w:val="clear" w:color="auto" w:fill="FFFFFF"/>
        <w:spacing w:line="360" w:lineRule="auto"/>
        <w:jc w:val="both"/>
        <w:rPr>
          <w:rFonts w:cs="Tahoma"/>
          <w:color w:val="FF0000"/>
          <w:szCs w:val="20"/>
        </w:rPr>
      </w:pPr>
    </w:p>
    <w:p w14:paraId="51B7D52A" w14:textId="278789EF" w:rsidR="00C2502A" w:rsidRPr="00E13C11" w:rsidRDefault="00E13C11" w:rsidP="00C2502A">
      <w:pPr>
        <w:pStyle w:val="Titolo2"/>
        <w:rPr>
          <w:color w:val="auto"/>
        </w:rPr>
      </w:pPr>
      <w:bookmarkStart w:id="81" w:name="_Toc117765032"/>
      <w:r w:rsidRPr="00FC2005">
        <w:rPr>
          <w:noProof/>
          <w:color w:val="auto"/>
          <w:szCs w:val="20"/>
          <w:highlight w:val="yellow"/>
        </w:rPr>
        <w:lastRenderedPageBreak/>
        <mc:AlternateContent>
          <mc:Choice Requires="wps">
            <w:drawing>
              <wp:anchor distT="0" distB="0" distL="114300" distR="114300" simplePos="0" relativeHeight="251838480" behindDoc="0" locked="0" layoutInCell="1" allowOverlap="1" wp14:anchorId="2D7878CE" wp14:editId="60DC904C">
                <wp:simplePos x="0" y="0"/>
                <wp:positionH relativeFrom="column">
                  <wp:posOffset>-144145</wp:posOffset>
                </wp:positionH>
                <wp:positionV relativeFrom="paragraph">
                  <wp:posOffset>38735</wp:posOffset>
                </wp:positionV>
                <wp:extent cx="0" cy="7516800"/>
                <wp:effectExtent l="19050" t="0" r="19050" b="27305"/>
                <wp:wrapNone/>
                <wp:docPr id="2054594308" name="Connettore diritto 2054594308"/>
                <wp:cNvGraphicFramePr/>
                <a:graphic xmlns:a="http://schemas.openxmlformats.org/drawingml/2006/main">
                  <a:graphicData uri="http://schemas.microsoft.com/office/word/2010/wordprocessingShape">
                    <wps:wsp>
                      <wps:cNvCnPr/>
                      <wps:spPr>
                        <a:xfrm>
                          <a:off x="0" y="0"/>
                          <a:ext cx="0" cy="75168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AD1E9" id="Connettore diritto 2054594308" o:spid="_x0000_s1026" style="position:absolute;z-index:25183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3.05pt" to="-11.35pt,5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" strokecolor="yellow" strokeweight="2.25pt"/>
            </w:pict>
          </mc:Fallback>
        </mc:AlternateContent>
      </w:r>
      <w:r w:rsidR="00C2502A" w:rsidRPr="00FC2005">
        <w:rPr>
          <w:color w:val="auto"/>
          <w:highlight w:val="yellow"/>
        </w:rPr>
        <w:t>4.6 Semplificazioni dal 2</w:t>
      </w:r>
      <w:r w:rsidR="00B94FAA" w:rsidRPr="00FC2005">
        <w:rPr>
          <w:color w:val="auto"/>
          <w:highlight w:val="yellow"/>
        </w:rPr>
        <w:t>7</w:t>
      </w:r>
      <w:r w:rsidR="00C2502A" w:rsidRPr="00FC2005">
        <w:rPr>
          <w:color w:val="auto"/>
          <w:highlight w:val="yellow"/>
        </w:rPr>
        <w:t xml:space="preserve"> ottobre 2022</w:t>
      </w:r>
      <w:bookmarkEnd w:id="81"/>
    </w:p>
    <w:p w14:paraId="5C58B22A" w14:textId="216CBFB4" w:rsidR="00C2502A" w:rsidRPr="00E13C11" w:rsidRDefault="00C2502A" w:rsidP="00C2502A">
      <w:pPr>
        <w:shd w:val="clear" w:color="auto" w:fill="FFFFFF"/>
        <w:spacing w:line="360" w:lineRule="auto"/>
        <w:jc w:val="both"/>
        <w:rPr>
          <w:rFonts w:cs="Tahoma"/>
          <w:szCs w:val="20"/>
        </w:rPr>
      </w:pPr>
      <w:r w:rsidRPr="00E13C11">
        <w:rPr>
          <w:rFonts w:cs="Tahoma"/>
          <w:szCs w:val="20"/>
        </w:rPr>
        <w:t xml:space="preserve">Con il </w:t>
      </w:r>
      <w:r w:rsidRPr="00E13C11">
        <w:rPr>
          <w:rFonts w:cs="Tahoma"/>
          <w:b/>
          <w:bCs/>
          <w:szCs w:val="20"/>
        </w:rPr>
        <w:t xml:space="preserve">Provvedimento </w:t>
      </w:r>
      <w:r w:rsidRPr="00E13C11">
        <w:rPr>
          <w:b/>
          <w:bCs/>
        </w:rPr>
        <w:t>Prot. n. 398976</w:t>
      </w:r>
      <w:r w:rsidRPr="00E13C11">
        <w:rPr>
          <w:rFonts w:cs="Tahoma"/>
          <w:b/>
          <w:bCs/>
          <w:szCs w:val="20"/>
        </w:rPr>
        <w:t xml:space="preserve"> 25 ottobre 2022</w:t>
      </w:r>
      <w:r w:rsidRPr="00E13C11">
        <w:rPr>
          <w:rFonts w:cs="Tahoma"/>
          <w:szCs w:val="20"/>
        </w:rPr>
        <w:t xml:space="preserve"> l’Agenzia delle entrate ha apportato alcune </w:t>
      </w:r>
      <w:r w:rsidRPr="00E13C11">
        <w:rPr>
          <w:rFonts w:cs="Tahoma"/>
          <w:b/>
          <w:bCs/>
          <w:szCs w:val="20"/>
        </w:rPr>
        <w:t>modifiche al modello di dichiarazione sostitutiva</w:t>
      </w:r>
      <w:r w:rsidRPr="00E13C11">
        <w:rPr>
          <w:rFonts w:cs="Tahoma"/>
          <w:szCs w:val="20"/>
        </w:rPr>
        <w:t xml:space="preserve"> che le imprese</w:t>
      </w:r>
      <w:r w:rsidR="00AD11A4" w:rsidRPr="00E13C11">
        <w:rPr>
          <w:rFonts w:cs="Tahoma"/>
          <w:szCs w:val="20"/>
        </w:rPr>
        <w:t xml:space="preserve">, destinatarie di </w:t>
      </w:r>
      <w:r w:rsidRPr="00E13C11">
        <w:rPr>
          <w:rFonts w:cs="Tahoma"/>
          <w:szCs w:val="20"/>
        </w:rPr>
        <w:t>aiuti di Stato durante l’emergenza Covid-19</w:t>
      </w:r>
      <w:r w:rsidR="00AD11A4" w:rsidRPr="00E13C11">
        <w:rPr>
          <w:rFonts w:cs="Tahoma"/>
          <w:szCs w:val="20"/>
        </w:rPr>
        <w:t>,</w:t>
      </w:r>
      <w:r w:rsidRPr="00E13C11">
        <w:rPr>
          <w:rFonts w:cs="Tahoma"/>
          <w:szCs w:val="20"/>
        </w:rPr>
        <w:t xml:space="preserve"> devono inviare entro il 30 novembre 2022. Il provvedimento approva la nuova versione del documento - condivisa con il Dipartimento delle Finanze del Mef nel rispetto delle indicazioni formulate dalla Commissione europea - con alcune modifiche che ne </w:t>
      </w:r>
      <w:r w:rsidRPr="00E13C11">
        <w:rPr>
          <w:rFonts w:cs="Tahoma"/>
          <w:b/>
          <w:bCs/>
          <w:szCs w:val="20"/>
        </w:rPr>
        <w:t>rendono più agevole la compilazione</w:t>
      </w:r>
      <w:r w:rsidRPr="00E13C11">
        <w:rPr>
          <w:rFonts w:cs="Tahoma"/>
          <w:szCs w:val="20"/>
        </w:rPr>
        <w:t>.</w:t>
      </w:r>
    </w:p>
    <w:p w14:paraId="2D9820E7" w14:textId="31D73135" w:rsidR="005C0825" w:rsidRPr="00E13C11" w:rsidRDefault="00AD11A4" w:rsidP="00C2502A">
      <w:pPr>
        <w:shd w:val="clear" w:color="auto" w:fill="FFFFFF"/>
        <w:spacing w:line="360" w:lineRule="auto"/>
        <w:jc w:val="both"/>
      </w:pPr>
      <w:r w:rsidRPr="00E13C11">
        <w:t xml:space="preserve">In </w:t>
      </w:r>
      <w:r w:rsidR="00BC7A5C" w:rsidRPr="00E13C11">
        <w:t>sintesi</w:t>
      </w:r>
      <w:r w:rsidRPr="00E13C11">
        <w:t xml:space="preserve">, </w:t>
      </w:r>
      <w:r w:rsidR="005C0825" w:rsidRPr="00E13C11">
        <w:t xml:space="preserve">viene </w:t>
      </w:r>
      <w:r w:rsidR="005C0825" w:rsidRPr="00E13C11">
        <w:rPr>
          <w:b/>
          <w:bCs/>
        </w:rPr>
        <w:t>semplificata la compilazione</w:t>
      </w:r>
      <w:r w:rsidR="005C0825" w:rsidRPr="00E13C11">
        <w:t xml:space="preserve"> – maggiormente ricorrente – riguardante gli operatori che </w:t>
      </w:r>
      <w:r w:rsidR="005C0825" w:rsidRPr="00E13C11">
        <w:rPr>
          <w:b/>
          <w:bCs/>
        </w:rPr>
        <w:t>non hanno</w:t>
      </w:r>
      <w:r w:rsidRPr="00E13C11">
        <w:rPr>
          <w:b/>
          <w:bCs/>
        </w:rPr>
        <w:t xml:space="preserve"> super</w:t>
      </w:r>
      <w:r w:rsidR="005C0825" w:rsidRPr="00E13C11">
        <w:rPr>
          <w:b/>
          <w:bCs/>
        </w:rPr>
        <w:t>ato</w:t>
      </w:r>
      <w:r w:rsidRPr="00E13C11">
        <w:rPr>
          <w:b/>
          <w:bCs/>
        </w:rPr>
        <w:t xml:space="preserve"> i limiti previsti dalla Sezione 3.1 del Quadro Temporaneo</w:t>
      </w:r>
      <w:r w:rsidRPr="00E13C11">
        <w:t xml:space="preserve"> (800 mila euro fino al 27 gennaio 2021 e 1 milione e 800 mila euro dal 28 gennaio 2021)</w:t>
      </w:r>
      <w:r w:rsidR="005C0825" w:rsidRPr="00E13C11">
        <w:t xml:space="preserve">: in tale ipotesi, è stata </w:t>
      </w:r>
      <w:r w:rsidR="005C0825" w:rsidRPr="00E13C11">
        <w:rPr>
          <w:b/>
          <w:bCs/>
        </w:rPr>
        <w:t xml:space="preserve">introdotta la possibilità di compilare </w:t>
      </w:r>
      <w:r w:rsidRPr="00E13C11">
        <w:rPr>
          <w:b/>
          <w:bCs/>
        </w:rPr>
        <w:t>un’apposita casella</w:t>
      </w:r>
      <w:r w:rsidRPr="00E13C11">
        <w:t xml:space="preserve"> </w:t>
      </w:r>
      <w:r w:rsidR="005C0825" w:rsidRPr="00E13C11">
        <w:rPr>
          <w:b/>
          <w:bCs/>
        </w:rPr>
        <w:t>“ES”</w:t>
      </w:r>
      <w:r w:rsidR="005C0825" w:rsidRPr="00E13C11">
        <w:t xml:space="preserve"> </w:t>
      </w:r>
      <w:r w:rsidR="005C0825" w:rsidRPr="00E13C11">
        <w:rPr>
          <w:b/>
          <w:bCs/>
        </w:rPr>
        <w:t xml:space="preserve">senza dover indicare </w:t>
      </w:r>
      <w:r w:rsidRPr="00E13C11">
        <w:rPr>
          <w:b/>
          <w:bCs/>
        </w:rPr>
        <w:t>l’elenco dettagliato</w:t>
      </w:r>
      <w:r w:rsidRPr="00E13C11">
        <w:t xml:space="preserve"> </w:t>
      </w:r>
      <w:r w:rsidRPr="00E13C11">
        <w:rPr>
          <w:b/>
          <w:bCs/>
        </w:rPr>
        <w:t xml:space="preserve">degli aiuti </w:t>
      </w:r>
      <w:r w:rsidRPr="00E13C11">
        <w:t>COVID fruiti.</w:t>
      </w:r>
    </w:p>
    <w:p w14:paraId="49EDD9A8" w14:textId="77777777" w:rsidR="00B94FAA" w:rsidRPr="00E13C11" w:rsidRDefault="00AD11A4" w:rsidP="00C2502A">
      <w:pPr>
        <w:shd w:val="clear" w:color="auto" w:fill="FFFFFF"/>
        <w:spacing w:line="360" w:lineRule="auto"/>
        <w:jc w:val="both"/>
      </w:pPr>
      <w:r w:rsidRPr="00E13C11">
        <w:t>Sono esclusi dall’esonero gli aiuti IMU che vanno comunque indicati nel quadro A. La compilazione semplificata è facoltativa, quindi il dichiarante può comunque compilare l’autodichiarazione secondo le modalità ordinarie (elencando gli aiuti nel quadro A).</w:t>
      </w:r>
    </w:p>
    <w:p w14:paraId="2B656896" w14:textId="31E58298" w:rsidR="00AD11A4" w:rsidRPr="00E13C11" w:rsidRDefault="00AD11A4" w:rsidP="00C2502A">
      <w:pPr>
        <w:shd w:val="clear" w:color="auto" w:fill="FFFFFF"/>
        <w:spacing w:line="360" w:lineRule="auto"/>
        <w:jc w:val="both"/>
      </w:pPr>
      <w:r w:rsidRPr="00E13C11">
        <w:t xml:space="preserve">La presentazione dell’autodichiarazione con il modello aggiornato e con la modalità di compilazione semplificata è </w:t>
      </w:r>
      <w:r w:rsidRPr="00E13C11">
        <w:rPr>
          <w:b/>
          <w:bCs/>
        </w:rPr>
        <w:t>consentita a partire dal 27 ottobre 2022</w:t>
      </w:r>
      <w:r w:rsidRPr="00E13C11">
        <w:t>. Per i contribuenti che hanno già inviato l’autodichiarazione utilizzando il modello precedente non cambia nulla</w:t>
      </w:r>
      <w:r w:rsidR="00D103B9" w:rsidRPr="00E13C11">
        <w:t xml:space="preserve">; gli stessi </w:t>
      </w:r>
      <w:r w:rsidRPr="00E13C11">
        <w:t>non sono tenuti a ripresentare il modello nella nuova versione</w:t>
      </w:r>
      <w:r w:rsidR="00D103B9" w:rsidRPr="00E13C11">
        <w:t>.</w:t>
      </w:r>
    </w:p>
    <w:p w14:paraId="6B63A33E" w14:textId="265AF31E" w:rsidR="00607953" w:rsidRPr="00E13C11" w:rsidRDefault="00BC7A5C" w:rsidP="00C2502A">
      <w:pPr>
        <w:shd w:val="clear" w:color="auto" w:fill="FFFFFF"/>
        <w:spacing w:line="360" w:lineRule="auto"/>
        <w:jc w:val="both"/>
      </w:pPr>
      <w:r w:rsidRPr="00E13C11">
        <w:t xml:space="preserve">Nel </w:t>
      </w:r>
      <w:r w:rsidRPr="00E13C11">
        <w:rPr>
          <w:b/>
          <w:bCs/>
        </w:rPr>
        <w:t>frontespizio del modello</w:t>
      </w:r>
      <w:r w:rsidRPr="00E13C11">
        <w:t xml:space="preserve">, nella dichiarazione sostitutiva da rendere per gli aiuti ricevuti nell’ambito della sezione 3.1 del Temporary Framework, è stata inserita la </w:t>
      </w:r>
      <w:r w:rsidRPr="00E13C11">
        <w:rPr>
          <w:b/>
          <w:bCs/>
        </w:rPr>
        <w:t>nuova casella</w:t>
      </w:r>
      <w:r w:rsidRPr="00E13C11">
        <w:t xml:space="preserve"> “</w:t>
      </w:r>
      <w:r w:rsidRPr="00E13C11">
        <w:rPr>
          <w:b/>
          <w:bCs/>
        </w:rPr>
        <w:t>ES</w:t>
      </w:r>
      <w:r w:rsidRPr="00E13C11">
        <w:t xml:space="preserve">” che, </w:t>
      </w:r>
      <w:r w:rsidRPr="00E13C11">
        <w:rPr>
          <w:b/>
          <w:bCs/>
        </w:rPr>
        <w:t>se barrata</w:t>
      </w:r>
      <w:r w:rsidRPr="00E13C11">
        <w:t xml:space="preserve">, </w:t>
      </w:r>
      <w:r w:rsidRPr="00E13C11">
        <w:rPr>
          <w:b/>
          <w:bCs/>
        </w:rPr>
        <w:t>consente ai soggetti dichiaranti di non compilare il quadro A</w:t>
      </w:r>
      <w:r w:rsidRPr="00E13C11">
        <w:t xml:space="preserve"> e, quindi, di </w:t>
      </w:r>
      <w:r w:rsidRPr="00E13C11">
        <w:rPr>
          <w:b/>
          <w:bCs/>
        </w:rPr>
        <w:t>non indicare l’elenco dettagliato degli aiuti COVID fruiti</w:t>
      </w:r>
      <w:r w:rsidRPr="00E13C11">
        <w:t>.</w:t>
      </w:r>
    </w:p>
    <w:p w14:paraId="467C6133" w14:textId="603DB46D" w:rsidR="00607953" w:rsidRPr="00E13C11" w:rsidRDefault="00607953" w:rsidP="00C2502A">
      <w:pPr>
        <w:shd w:val="clear" w:color="auto" w:fill="FFFFFF"/>
        <w:spacing w:line="360" w:lineRule="auto"/>
        <w:jc w:val="both"/>
      </w:pPr>
      <w:r w:rsidRPr="00E13C11">
        <w:rPr>
          <w:noProof/>
        </w:rPr>
        <w:drawing>
          <wp:inline distT="0" distB="0" distL="0" distR="0" wp14:anchorId="2792DB0A" wp14:editId="380D1310">
            <wp:extent cx="6120130" cy="1110615"/>
            <wp:effectExtent l="0" t="0" r="0" b="0"/>
            <wp:docPr id="2054594317" name="Immagine 205459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130" cy="1110615"/>
                    </a:xfrm>
                    <a:prstGeom prst="rect">
                      <a:avLst/>
                    </a:prstGeom>
                  </pic:spPr>
                </pic:pic>
              </a:graphicData>
            </a:graphic>
          </wp:inline>
        </w:drawing>
      </w:r>
    </w:p>
    <w:p w14:paraId="07073101" w14:textId="4310993D" w:rsidR="00607953" w:rsidRPr="00E13C11" w:rsidRDefault="00607953" w:rsidP="00C2502A">
      <w:pPr>
        <w:shd w:val="clear" w:color="auto" w:fill="FFFFFF"/>
        <w:spacing w:line="360" w:lineRule="auto"/>
        <w:jc w:val="both"/>
      </w:pPr>
    </w:p>
    <w:p w14:paraId="090C186F" w14:textId="7E53BB1C" w:rsidR="00607953" w:rsidRPr="00E13C11" w:rsidRDefault="00607953" w:rsidP="00C2502A">
      <w:pPr>
        <w:shd w:val="clear" w:color="auto" w:fill="FFFFFF"/>
        <w:spacing w:line="360" w:lineRule="auto"/>
        <w:jc w:val="both"/>
      </w:pPr>
    </w:p>
    <w:p w14:paraId="7EFAE925" w14:textId="77777777" w:rsidR="00A64A7E" w:rsidRDefault="00A64A7E" w:rsidP="00C2502A">
      <w:pPr>
        <w:shd w:val="clear" w:color="auto" w:fill="FFFFFF"/>
        <w:spacing w:line="360" w:lineRule="auto"/>
        <w:jc w:val="both"/>
      </w:pPr>
    </w:p>
    <w:p w14:paraId="5F539291" w14:textId="7EF27154" w:rsidR="00D103B9" w:rsidRPr="00E13C11" w:rsidRDefault="00A64A7E" w:rsidP="00C2502A">
      <w:pPr>
        <w:shd w:val="clear" w:color="auto" w:fill="FFFFFF"/>
        <w:spacing w:line="360" w:lineRule="auto"/>
        <w:jc w:val="both"/>
      </w:pPr>
      <w:r w:rsidRPr="00E13C11">
        <w:rPr>
          <w:noProof/>
          <w:szCs w:val="20"/>
        </w:rPr>
        <w:lastRenderedPageBreak/>
        <mc:AlternateContent>
          <mc:Choice Requires="wps">
            <w:drawing>
              <wp:anchor distT="0" distB="0" distL="114300" distR="114300" simplePos="0" relativeHeight="251818000" behindDoc="0" locked="0" layoutInCell="1" allowOverlap="1" wp14:anchorId="7253D3F7" wp14:editId="35F291E3">
                <wp:simplePos x="0" y="0"/>
                <wp:positionH relativeFrom="margin">
                  <wp:posOffset>-165735</wp:posOffset>
                </wp:positionH>
                <wp:positionV relativeFrom="paragraph">
                  <wp:posOffset>34199</wp:posOffset>
                </wp:positionV>
                <wp:extent cx="0" cy="8316000"/>
                <wp:effectExtent l="19050" t="0" r="19050" b="27940"/>
                <wp:wrapNone/>
                <wp:docPr id="23" name="Connettore diritto 23"/>
                <wp:cNvGraphicFramePr/>
                <a:graphic xmlns:a="http://schemas.openxmlformats.org/drawingml/2006/main">
                  <a:graphicData uri="http://schemas.microsoft.com/office/word/2010/wordprocessingShape">
                    <wps:wsp>
                      <wps:cNvCnPr/>
                      <wps:spPr>
                        <a:xfrm>
                          <a:off x="0" y="0"/>
                          <a:ext cx="0" cy="83160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E219" id="Connettore diritto 23" o:spid="_x0000_s1026" style="position:absolute;z-index:25181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05pt,2.7pt" to="-13.0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" strokecolor="yellow" strokeweight="2.25pt">
                <w10:wrap anchorx="margin"/>
              </v:line>
            </w:pict>
          </mc:Fallback>
        </mc:AlternateContent>
      </w:r>
      <w:r w:rsidR="00BC7A5C" w:rsidRPr="00E13C11">
        <w:t xml:space="preserve">La </w:t>
      </w:r>
      <w:r w:rsidR="00BC7A5C" w:rsidRPr="00E13C11">
        <w:rPr>
          <w:b/>
          <w:bCs/>
        </w:rPr>
        <w:t>casella</w:t>
      </w:r>
      <w:r w:rsidR="00BC7A5C" w:rsidRPr="00E13C11">
        <w:t xml:space="preserve"> “</w:t>
      </w:r>
      <w:r w:rsidR="00BC7A5C" w:rsidRPr="00E13C11">
        <w:rPr>
          <w:b/>
          <w:bCs/>
        </w:rPr>
        <w:t>ES</w:t>
      </w:r>
      <w:r w:rsidR="00BC7A5C" w:rsidRPr="00E13C11">
        <w:t>” può essere barrata u</w:t>
      </w:r>
      <w:r w:rsidR="00BC7A5C" w:rsidRPr="00E13C11">
        <w:rPr>
          <w:b/>
          <w:bCs/>
        </w:rPr>
        <w:t>nicamente dai soggetti che dichiarano di rispettare tutte le seguenti condizioni</w:t>
      </w:r>
      <w:r w:rsidR="00BC7A5C" w:rsidRPr="00E13C11">
        <w:t>:</w:t>
      </w:r>
    </w:p>
    <w:p w14:paraId="6E5E0DF8" w14:textId="161D592B" w:rsidR="00BC7A5C" w:rsidRPr="00E13C11" w:rsidRDefault="00BC7A5C" w:rsidP="00E13C11">
      <w:pPr>
        <w:pStyle w:val="Paragrafoelenco"/>
        <w:numPr>
          <w:ilvl w:val="0"/>
          <w:numId w:val="18"/>
        </w:numPr>
        <w:shd w:val="clear" w:color="auto" w:fill="FFFFFF"/>
        <w:spacing w:line="360" w:lineRule="auto"/>
        <w:ind w:left="709"/>
        <w:jc w:val="both"/>
      </w:pPr>
      <w:r w:rsidRPr="00E13C11">
        <w:rPr>
          <w:b/>
          <w:bCs/>
        </w:rPr>
        <w:t>dal 1° marzo 2020 al 30 giugno 2022</w:t>
      </w:r>
      <w:r w:rsidRPr="00E13C11">
        <w:t xml:space="preserve"> hanno ricevuto uno o più aiuti tra quelli elencati nel quadro A;</w:t>
      </w:r>
    </w:p>
    <w:p w14:paraId="4797FBCB" w14:textId="12A9F57B" w:rsidR="00BC7A5C" w:rsidRPr="00E13C11" w:rsidRDefault="00BC7A5C" w:rsidP="00E13C11">
      <w:pPr>
        <w:pStyle w:val="Paragrafoelenco"/>
        <w:numPr>
          <w:ilvl w:val="0"/>
          <w:numId w:val="18"/>
        </w:numPr>
        <w:shd w:val="clear" w:color="auto" w:fill="FFFFFF"/>
        <w:spacing w:line="360" w:lineRule="auto"/>
        <w:ind w:left="709"/>
        <w:jc w:val="both"/>
      </w:pPr>
      <w:r w:rsidRPr="00E13C11">
        <w:t xml:space="preserve">per </w:t>
      </w:r>
      <w:r w:rsidRPr="00E13C11">
        <w:rPr>
          <w:b/>
          <w:bCs/>
        </w:rPr>
        <w:t>nessuno degli aiuti ricevuti intendono fruire dei limiti di cui alla Sezione 3.12</w:t>
      </w:r>
      <w:r w:rsidRPr="00E13C11">
        <w:t xml:space="preserve"> del Temporary Framework;</w:t>
      </w:r>
    </w:p>
    <w:p w14:paraId="51C4E8EF" w14:textId="1D95E1C2" w:rsidR="00BC7A5C" w:rsidRPr="00E13C11" w:rsidRDefault="00BC7A5C" w:rsidP="00E13C11">
      <w:pPr>
        <w:pStyle w:val="Paragrafoelenco"/>
        <w:numPr>
          <w:ilvl w:val="0"/>
          <w:numId w:val="18"/>
        </w:numPr>
        <w:shd w:val="clear" w:color="auto" w:fill="FFFFFF"/>
        <w:spacing w:line="360" w:lineRule="auto"/>
        <w:ind w:left="709"/>
        <w:jc w:val="both"/>
      </w:pPr>
      <w:r w:rsidRPr="00E13C11">
        <w:rPr>
          <w:b/>
          <w:bCs/>
        </w:rPr>
        <w:t>l’ammontare complessivo degli aiuti ricevuti non supera i limiti massimi consentiti di cui alla Sezione 3.1</w:t>
      </w:r>
      <w:r w:rsidRPr="00E13C11">
        <w:t>, pro tempore vigenti, del medesimo quadro temporaneo.</w:t>
      </w:r>
    </w:p>
    <w:p w14:paraId="1823947E" w14:textId="78C1CB88" w:rsidR="00BC7A5C" w:rsidRPr="00E13C11" w:rsidRDefault="00BC7A5C" w:rsidP="00E13C11">
      <w:pPr>
        <w:shd w:val="clear" w:color="auto" w:fill="FFFFFF"/>
        <w:spacing w:after="0" w:line="360" w:lineRule="auto"/>
        <w:jc w:val="both"/>
      </w:pPr>
    </w:p>
    <w:p w14:paraId="33F25179" w14:textId="1170F3EA" w:rsidR="00BC7A5C" w:rsidRPr="00E13C11" w:rsidRDefault="00BC7A5C" w:rsidP="00E13C11">
      <w:pPr>
        <w:spacing w:line="360" w:lineRule="auto"/>
        <w:ind w:left="1276"/>
        <w:jc w:val="both"/>
        <w:rPr>
          <w:rFonts w:cs="Tahoma"/>
          <w:szCs w:val="20"/>
        </w:rPr>
      </w:pPr>
      <w:r w:rsidRPr="00E13C11">
        <w:rPr>
          <w:rFonts w:cs="Tahoma"/>
          <w:bCs/>
          <w:noProof/>
          <w:szCs w:val="20"/>
        </w:rPr>
        <w:drawing>
          <wp:anchor distT="0" distB="0" distL="114300" distR="114300" simplePos="0" relativeHeight="251830288" behindDoc="1" locked="0" layoutInCell="1" allowOverlap="1" wp14:anchorId="6CE089E1" wp14:editId="740F0C92">
            <wp:simplePos x="0" y="0"/>
            <wp:positionH relativeFrom="margin">
              <wp:posOffset>0</wp:posOffset>
            </wp:positionH>
            <wp:positionV relativeFrom="paragraph">
              <wp:posOffset>55628</wp:posOffset>
            </wp:positionV>
            <wp:extent cx="659765" cy="659765"/>
            <wp:effectExtent l="0" t="0" r="0" b="0"/>
            <wp:wrapSquare wrapText="bothSides"/>
            <wp:docPr id="2054594310" name="Elemento grafico 2054594310"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E13C11">
        <w:t xml:space="preserve">Sono </w:t>
      </w:r>
      <w:r w:rsidRPr="00E13C11">
        <w:rPr>
          <w:b/>
          <w:bCs/>
        </w:rPr>
        <w:t>esclusi dall’esonero gli aiuti IMU</w:t>
      </w:r>
      <w:r w:rsidRPr="00E13C11">
        <w:t xml:space="preserve"> elencati nel citato quadro A e, pertanto, i corrispondenti righi vanno comunque compilati qualora i dichiaranti abbiano beneficiato di detti aiuti.</w:t>
      </w:r>
    </w:p>
    <w:p w14:paraId="233C3BB6" w14:textId="05DCCFA7" w:rsidR="00BC7A5C" w:rsidRDefault="00BC7A5C" w:rsidP="00BC7A5C">
      <w:pPr>
        <w:spacing w:line="360" w:lineRule="auto"/>
        <w:ind w:left="1276"/>
        <w:jc w:val="both"/>
      </w:pPr>
      <w:r w:rsidRPr="00E13C11">
        <w:rPr>
          <w:rFonts w:cs="Tahoma"/>
          <w:bCs/>
          <w:noProof/>
          <w:szCs w:val="20"/>
        </w:rPr>
        <w:drawing>
          <wp:anchor distT="0" distB="0" distL="114300" distR="114300" simplePos="0" relativeHeight="251832336" behindDoc="1" locked="0" layoutInCell="1" allowOverlap="1" wp14:anchorId="58CB84FD" wp14:editId="084F076E">
            <wp:simplePos x="0" y="0"/>
            <wp:positionH relativeFrom="margin">
              <wp:posOffset>0</wp:posOffset>
            </wp:positionH>
            <wp:positionV relativeFrom="paragraph">
              <wp:posOffset>55628</wp:posOffset>
            </wp:positionV>
            <wp:extent cx="659765" cy="659765"/>
            <wp:effectExtent l="0" t="0" r="0" b="0"/>
            <wp:wrapSquare wrapText="bothSides"/>
            <wp:docPr id="2054594315" name="Elemento grafico 2054594315"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E13C11">
        <w:t xml:space="preserve">Il modello di Dichiarazione, nella versione aggiornata, è reso disponibile sul sito internet dell’Agenzia delle entrate e </w:t>
      </w:r>
      <w:r w:rsidRPr="00E13C11">
        <w:rPr>
          <w:b/>
          <w:bCs/>
        </w:rPr>
        <w:t>sostituisce il precedente modello a partire dal 27 ottobre 2022</w:t>
      </w:r>
      <w:r w:rsidRPr="00E13C11">
        <w:t>.</w:t>
      </w:r>
    </w:p>
    <w:p w14:paraId="4EAF65A3" w14:textId="56C29A68" w:rsidR="00E13C11" w:rsidRPr="00E13C11" w:rsidRDefault="00E13C11" w:rsidP="00E13C11">
      <w:pPr>
        <w:spacing w:after="0" w:line="360" w:lineRule="auto"/>
        <w:ind w:left="1276"/>
        <w:jc w:val="both"/>
        <w:rPr>
          <w:rFonts w:cs="Tahoma"/>
          <w:szCs w:val="20"/>
        </w:rPr>
      </w:pPr>
    </w:p>
    <w:p w14:paraId="3871EF65" w14:textId="0CD1B7B6" w:rsidR="00BC7A5C" w:rsidRPr="00E13C11" w:rsidRDefault="00BC7A5C" w:rsidP="00C2502A">
      <w:pPr>
        <w:shd w:val="clear" w:color="auto" w:fill="FFFFFF"/>
        <w:spacing w:line="360" w:lineRule="auto"/>
        <w:jc w:val="both"/>
      </w:pPr>
      <w:r w:rsidRPr="00E13C11">
        <w:t xml:space="preserve">A </w:t>
      </w:r>
      <w:r w:rsidRPr="00E13C11">
        <w:rPr>
          <w:b/>
          <w:bCs/>
        </w:rPr>
        <w:t>decorrere dal 27 ottobre 2022</w:t>
      </w:r>
      <w:r w:rsidRPr="00E13C11">
        <w:t xml:space="preserve"> </w:t>
      </w:r>
      <w:r w:rsidRPr="00E13C11">
        <w:rPr>
          <w:b/>
          <w:bCs/>
        </w:rPr>
        <w:t>va utilizzata la versione aggiornata del modello</w:t>
      </w:r>
      <w:r w:rsidRPr="00E13C11">
        <w:t xml:space="preserve">, fermo restando che la </w:t>
      </w:r>
      <w:r w:rsidRPr="00E13C11">
        <w:rPr>
          <w:b/>
          <w:bCs/>
        </w:rPr>
        <w:t>modalità di compilazione semplificata sopra descritta è facoltativa</w:t>
      </w:r>
      <w:r w:rsidRPr="00E13C11">
        <w:t>. Pertanto, il dichiarante, pur in presenza delle predette condizioni, può compilare l’autodichiarazione secondo le modalità ordinarie (esponendo gli aiuti nel quadro A).</w:t>
      </w:r>
    </w:p>
    <w:p w14:paraId="201D7D41" w14:textId="064195B2" w:rsidR="00E13C11" w:rsidRDefault="00BC7A5C" w:rsidP="00E13C11">
      <w:pPr>
        <w:shd w:val="clear" w:color="auto" w:fill="FFFFFF"/>
        <w:spacing w:line="360" w:lineRule="auto"/>
        <w:jc w:val="both"/>
      </w:pPr>
      <w:r w:rsidRPr="00E13C11">
        <w:t xml:space="preserve">Se il dichiarante ha già </w:t>
      </w:r>
      <w:r w:rsidRPr="00E13C11">
        <w:rPr>
          <w:b/>
          <w:bCs/>
        </w:rPr>
        <w:t>inviato l’autodichiarazione</w:t>
      </w:r>
      <w:r w:rsidRPr="00E13C11">
        <w:t xml:space="preserve"> utilizzando il modello approvato </w:t>
      </w:r>
      <w:r w:rsidRPr="00E13C11">
        <w:rPr>
          <w:b/>
          <w:bCs/>
        </w:rPr>
        <w:t>prima dell’introduzione della casella “ES” non è tenuto a ripresentarla</w:t>
      </w:r>
      <w:r w:rsidRPr="00E13C11">
        <w:t>.</w:t>
      </w:r>
    </w:p>
    <w:p w14:paraId="49663218" w14:textId="3711F516" w:rsidR="00E13C11" w:rsidRPr="00E13C11" w:rsidRDefault="00E13C11" w:rsidP="00E13C11">
      <w:pPr>
        <w:shd w:val="clear" w:color="auto" w:fill="FFFFFF"/>
        <w:spacing w:after="0" w:line="360" w:lineRule="auto"/>
        <w:jc w:val="both"/>
      </w:pPr>
    </w:p>
    <w:p w14:paraId="20495DAF" w14:textId="5FB2E798" w:rsidR="00E23A07" w:rsidRDefault="00A64A7E" w:rsidP="00E23A07">
      <w:pPr>
        <w:spacing w:line="360" w:lineRule="auto"/>
        <w:ind w:left="1276"/>
        <w:jc w:val="both"/>
      </w:pPr>
      <w:r w:rsidRPr="00E13C11">
        <w:rPr>
          <w:rFonts w:cs="Tahoma"/>
          <w:bCs/>
          <w:noProof/>
          <w:szCs w:val="20"/>
        </w:rPr>
        <w:drawing>
          <wp:anchor distT="0" distB="0" distL="114300" distR="114300" simplePos="0" relativeHeight="251834384" behindDoc="1" locked="0" layoutInCell="1" allowOverlap="1" wp14:anchorId="560B9969" wp14:editId="0669AAF1">
            <wp:simplePos x="0" y="0"/>
            <wp:positionH relativeFrom="margin">
              <wp:posOffset>0</wp:posOffset>
            </wp:positionH>
            <wp:positionV relativeFrom="paragraph">
              <wp:posOffset>55628</wp:posOffset>
            </wp:positionV>
            <wp:extent cx="659765" cy="659765"/>
            <wp:effectExtent l="0" t="0" r="0" b="0"/>
            <wp:wrapSquare wrapText="bothSides"/>
            <wp:docPr id="2054594323" name="Elemento grafico 2054594323"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00E23A07" w:rsidRPr="00E13C11">
        <w:rPr>
          <w:rFonts w:cs="Tahoma"/>
          <w:bCs/>
          <w:noProof/>
          <w:szCs w:val="20"/>
        </w:rPr>
        <w:t>Le modifiche in argomento</w:t>
      </w:r>
      <w:r w:rsidR="00E23A07" w:rsidRPr="00E13C11">
        <w:t xml:space="preserve"> cercano di accogliere le </w:t>
      </w:r>
      <w:r w:rsidR="00E23A07" w:rsidRPr="00E13C11">
        <w:rPr>
          <w:b/>
          <w:bCs/>
        </w:rPr>
        <w:t>numerose richieste di semplificazione del modello</w:t>
      </w:r>
      <w:r w:rsidR="00E23A07" w:rsidRPr="00E13C11">
        <w:t xml:space="preserve"> </w:t>
      </w:r>
      <w:r w:rsidR="00057898" w:rsidRPr="00E13C11">
        <w:t>pervenute dalle</w:t>
      </w:r>
      <w:r w:rsidR="00E23A07" w:rsidRPr="00E13C11">
        <w:t xml:space="preserve"> associazioni di categoria e d</w:t>
      </w:r>
      <w:r w:rsidR="00057898" w:rsidRPr="00E13C11">
        <w:t>a</w:t>
      </w:r>
      <w:r w:rsidR="00E23A07" w:rsidRPr="00E13C11">
        <w:t xml:space="preserve">gli operatori economici. Tale “semplificazione”, in realtà, </w:t>
      </w:r>
      <w:r w:rsidR="00E23A07" w:rsidRPr="00E13C11">
        <w:rPr>
          <w:b/>
          <w:bCs/>
        </w:rPr>
        <w:t>può rivelarsi un’arma a doppio taglio</w:t>
      </w:r>
      <w:r w:rsidR="00E23A07" w:rsidRPr="00E13C11">
        <w:t xml:space="preserve">: se da un lato barrare la casella “ES” </w:t>
      </w:r>
      <w:r w:rsidR="00E23A07" w:rsidRPr="00E13C11">
        <w:rPr>
          <w:b/>
          <w:bCs/>
        </w:rPr>
        <w:t>semplifica la compilazione dell’autodichiarazione</w:t>
      </w:r>
      <w:r w:rsidR="00E23A07" w:rsidRPr="00E13C11">
        <w:t xml:space="preserve"> dall’altro </w:t>
      </w:r>
      <w:r w:rsidR="00E23A07" w:rsidRPr="00E13C11">
        <w:rPr>
          <w:b/>
          <w:bCs/>
        </w:rPr>
        <w:t>obbliga il contribuente alla compilazione del quadro RS</w:t>
      </w:r>
      <w:r w:rsidR="00E23A07" w:rsidRPr="00E13C11">
        <w:t xml:space="preserve"> – </w:t>
      </w:r>
      <w:r w:rsidR="00E23A07" w:rsidRPr="00E13C11">
        <w:rPr>
          <w:b/>
          <w:bCs/>
        </w:rPr>
        <w:t>prospetto aiuti di Stato</w:t>
      </w:r>
      <w:r w:rsidR="00E23A07" w:rsidRPr="00E13C11">
        <w:t>.</w:t>
      </w:r>
    </w:p>
    <w:p w14:paraId="02BDE76F" w14:textId="77777777" w:rsidR="00E13C11" w:rsidRPr="00E13C11" w:rsidRDefault="00E13C11" w:rsidP="00E13C11">
      <w:pPr>
        <w:spacing w:after="0" w:line="360" w:lineRule="auto"/>
        <w:ind w:left="1276"/>
        <w:jc w:val="both"/>
      </w:pPr>
    </w:p>
    <w:p w14:paraId="4A8C8DF1" w14:textId="6C10869D" w:rsidR="00E23A07" w:rsidRPr="00E13C11" w:rsidRDefault="00E23A07" w:rsidP="00B612AE">
      <w:pPr>
        <w:spacing w:line="360" w:lineRule="auto"/>
        <w:jc w:val="both"/>
        <w:rPr>
          <w:rFonts w:cs="Tahoma"/>
          <w:szCs w:val="20"/>
        </w:rPr>
      </w:pPr>
      <w:r w:rsidRPr="00E13C11">
        <w:t xml:space="preserve">Resta fermo che </w:t>
      </w:r>
      <w:r w:rsidRPr="00E13C11">
        <w:rPr>
          <w:b/>
          <w:bCs/>
        </w:rPr>
        <w:t>per gli aiuti elencati nel quadro A</w:t>
      </w:r>
      <w:r w:rsidRPr="00E13C11">
        <w:t>, per i quali sono presenti i campi “</w:t>
      </w:r>
      <w:r w:rsidRPr="00E13C11">
        <w:rPr>
          <w:b/>
          <w:bCs/>
        </w:rPr>
        <w:t>Settore</w:t>
      </w:r>
      <w:r w:rsidRPr="00E13C11">
        <w:t>” e “</w:t>
      </w:r>
      <w:r w:rsidRPr="00E13C11">
        <w:rPr>
          <w:b/>
          <w:bCs/>
        </w:rPr>
        <w:t>Codice attività</w:t>
      </w:r>
      <w:r w:rsidRPr="00E13C11">
        <w:t xml:space="preserve">”, è possibile comunicare tramite l’autodichiarazione i dati necessari per consentirne la registrazione nel Registro Nazionale degli Aiuti di Stato (RNA). </w:t>
      </w:r>
      <w:r w:rsidRPr="00E13C11">
        <w:rPr>
          <w:b/>
          <w:bCs/>
        </w:rPr>
        <w:t xml:space="preserve">Per detti aiuti il dichiarante è esonerato dalla </w:t>
      </w:r>
      <w:r w:rsidR="00A64A7E" w:rsidRPr="00E13C11">
        <w:rPr>
          <w:noProof/>
          <w:szCs w:val="20"/>
        </w:rPr>
        <w:lastRenderedPageBreak/>
        <mc:AlternateContent>
          <mc:Choice Requires="wps">
            <w:drawing>
              <wp:anchor distT="0" distB="0" distL="114300" distR="114300" simplePos="0" relativeHeight="251836432" behindDoc="0" locked="0" layoutInCell="1" allowOverlap="1" wp14:anchorId="4B725103" wp14:editId="2DDF5FF5">
                <wp:simplePos x="0" y="0"/>
                <wp:positionH relativeFrom="column">
                  <wp:posOffset>-165735</wp:posOffset>
                </wp:positionH>
                <wp:positionV relativeFrom="paragraph">
                  <wp:posOffset>17780</wp:posOffset>
                </wp:positionV>
                <wp:extent cx="0" cy="8334000"/>
                <wp:effectExtent l="19050" t="0" r="19050" b="29210"/>
                <wp:wrapNone/>
                <wp:docPr id="4" name="Connettore diritto 4"/>
                <wp:cNvGraphicFramePr/>
                <a:graphic xmlns:a="http://schemas.openxmlformats.org/drawingml/2006/main">
                  <a:graphicData uri="http://schemas.microsoft.com/office/word/2010/wordprocessingShape">
                    <wps:wsp>
                      <wps:cNvCnPr/>
                      <wps:spPr>
                        <a:xfrm>
                          <a:off x="0" y="0"/>
                          <a:ext cx="0" cy="83340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8A128" id="Connettore diritto 4" o:spid="_x0000_s1026" style="position:absolute;z-index:25183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4pt" to="-13.0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" strokecolor="yellow" strokeweight="2.25pt"/>
            </w:pict>
          </mc:Fallback>
        </mc:AlternateContent>
      </w:r>
      <w:r w:rsidRPr="00E13C11">
        <w:rPr>
          <w:b/>
          <w:bCs/>
        </w:rPr>
        <w:t>compilazione del prospetto degli aiuti di Stato presente nel modello REDDITI 2022</w:t>
      </w:r>
      <w:r w:rsidRPr="00E13C11">
        <w:t xml:space="preserve">. </w:t>
      </w:r>
      <w:r w:rsidRPr="00E13C11">
        <w:rPr>
          <w:b/>
          <w:bCs/>
        </w:rPr>
        <w:t>In caso di compilazione della casella “ES” permane</w:t>
      </w:r>
      <w:r w:rsidRPr="00E13C11">
        <w:t xml:space="preserve">, invece, </w:t>
      </w:r>
      <w:r w:rsidRPr="00E13C11">
        <w:rPr>
          <w:b/>
          <w:bCs/>
        </w:rPr>
        <w:t>l’obbligo di compilare il prospetto “Aiuti di Stato” presente nel modello REDDITI 2022</w:t>
      </w:r>
      <w:r w:rsidRPr="00E13C11">
        <w:t>.</w:t>
      </w:r>
    </w:p>
    <w:p w14:paraId="7AA0E625" w14:textId="075C9872" w:rsidR="00A64A7E" w:rsidRDefault="00A64A7E" w:rsidP="00531BAA">
      <w:pPr>
        <w:pStyle w:val="Titolo2"/>
        <w:rPr>
          <w:color w:val="auto"/>
        </w:rPr>
      </w:pPr>
      <w:bookmarkStart w:id="82" w:name="_Toc117765033"/>
    </w:p>
    <w:p w14:paraId="5D4E78D8" w14:textId="7F549CCE" w:rsidR="005B79FF" w:rsidRPr="00E13C11" w:rsidRDefault="005B79FF" w:rsidP="00531BAA">
      <w:pPr>
        <w:pStyle w:val="Titolo2"/>
        <w:rPr>
          <w:color w:val="auto"/>
          <w:highlight w:val="yellow"/>
        </w:rPr>
      </w:pPr>
      <w:r w:rsidRPr="00E13C11">
        <w:rPr>
          <w:color w:val="auto"/>
          <w:highlight w:val="yellow"/>
        </w:rPr>
        <w:t>4.</w:t>
      </w:r>
      <w:r w:rsidR="00E13C11">
        <w:rPr>
          <w:color w:val="auto"/>
          <w:highlight w:val="yellow"/>
        </w:rPr>
        <w:t>7</w:t>
      </w:r>
      <w:r w:rsidRPr="00E13C11">
        <w:rPr>
          <w:color w:val="auto"/>
          <w:highlight w:val="yellow"/>
        </w:rPr>
        <w:t xml:space="preserve"> Cas</w:t>
      </w:r>
      <w:r w:rsidR="00D4340A" w:rsidRPr="00E13C11">
        <w:rPr>
          <w:color w:val="auto"/>
          <w:highlight w:val="yellow"/>
        </w:rPr>
        <w:t>i</w:t>
      </w:r>
      <w:r w:rsidRPr="00E13C11">
        <w:rPr>
          <w:color w:val="auto"/>
          <w:highlight w:val="yellow"/>
        </w:rPr>
        <w:t xml:space="preserve"> pratici</w:t>
      </w:r>
      <w:bookmarkEnd w:id="82"/>
    </w:p>
    <w:p w14:paraId="267EE6B7" w14:textId="57C5DA25" w:rsidR="005B79FF" w:rsidRPr="00531BAA" w:rsidRDefault="005B79FF" w:rsidP="005B79FF">
      <w:pPr>
        <w:shd w:val="clear" w:color="auto" w:fill="FFFFFF"/>
        <w:spacing w:line="360" w:lineRule="auto"/>
        <w:jc w:val="both"/>
        <w:rPr>
          <w:rFonts w:cs="Tahoma"/>
          <w:szCs w:val="20"/>
        </w:rPr>
      </w:pPr>
      <w:r w:rsidRPr="00531BAA">
        <w:rPr>
          <w:rFonts w:cs="Tahoma"/>
          <w:szCs w:val="20"/>
        </w:rPr>
        <w:t xml:space="preserve">Riportiamo di seguito </w:t>
      </w:r>
      <w:r w:rsidRPr="00531BAA">
        <w:rPr>
          <w:rFonts w:cs="Tahoma"/>
          <w:b/>
          <w:bCs/>
          <w:szCs w:val="20"/>
        </w:rPr>
        <w:t>alcuni casi pratici di compilazione</w:t>
      </w:r>
      <w:r w:rsidRPr="00531BAA">
        <w:rPr>
          <w:rFonts w:cs="Tahoma"/>
          <w:szCs w:val="20"/>
        </w:rPr>
        <w:t xml:space="preserve"> dell’autodichiarazione per gli aiuti della Sezione 3.1 e della Sezione 3.12 della Comunicazione della Commissione europea del 19 marzo 2020 C(2020) 1863 final.</w:t>
      </w:r>
    </w:p>
    <w:p w14:paraId="1372D21A" w14:textId="3F974781" w:rsidR="008263D5" w:rsidRPr="00531BAA" w:rsidRDefault="008263D5" w:rsidP="00000AD7">
      <w:pPr>
        <w:shd w:val="clear" w:color="auto" w:fill="FFFFFF"/>
        <w:spacing w:line="360" w:lineRule="auto"/>
        <w:jc w:val="both"/>
        <w:rPr>
          <w:b/>
          <w:bCs/>
        </w:rPr>
      </w:pPr>
      <w:r w:rsidRPr="00531BAA">
        <w:rPr>
          <w:b/>
          <w:bCs/>
        </w:rPr>
        <w:t xml:space="preserve">Caso 1) </w:t>
      </w:r>
    </w:p>
    <w:p w14:paraId="15958C91" w14:textId="181908C9" w:rsidR="00000AD7" w:rsidRPr="00531BAA" w:rsidRDefault="00000AD7" w:rsidP="00000AD7">
      <w:pPr>
        <w:shd w:val="clear" w:color="auto" w:fill="FFFFFF"/>
        <w:spacing w:line="360" w:lineRule="auto"/>
        <w:jc w:val="both"/>
      </w:pPr>
      <w:r w:rsidRPr="00531BAA">
        <w:t xml:space="preserve">Il signor Gianni Giangi (soggetto che </w:t>
      </w:r>
      <w:r w:rsidR="00D4340A" w:rsidRPr="00531BAA">
        <w:t>si occupa delle</w:t>
      </w:r>
      <w:r w:rsidRPr="00531BAA">
        <w:t xml:space="preserve"> previsioni meteorologiche </w:t>
      </w:r>
      <w:r w:rsidR="00D4340A" w:rsidRPr="00531BAA">
        <w:t xml:space="preserve">- </w:t>
      </w:r>
      <w:r w:rsidRPr="00531BAA">
        <w:t>codice Ateco 74.90.92) ha ricevuto nel mese di maggio 2021, l’importo di 2.000 euro a titolo di contributo a fondo perduto di cui all’articolo 1, D.L. n. 41 del 22.03.2021.</w:t>
      </w:r>
    </w:p>
    <w:p w14:paraId="253E5D1C" w14:textId="77777777" w:rsidR="00000AD7" w:rsidRPr="00531BAA" w:rsidRDefault="00000AD7" w:rsidP="00000AD7">
      <w:pPr>
        <w:shd w:val="clear" w:color="auto" w:fill="FFFFFF"/>
        <w:spacing w:line="360" w:lineRule="auto"/>
        <w:jc w:val="both"/>
      </w:pPr>
      <w:r w:rsidRPr="00531BAA">
        <w:t>Nel mese di novembre presenta la “Dichiarazione sostitutiva di atto notorio del rispetto dei requisiti di cui alle sezioni 3.1 e 3.12 del Temporary Framework per le misure di aiuto a sostegno dell'economia nell'emergenza epidemiologica da covid-19”.</w:t>
      </w:r>
    </w:p>
    <w:p w14:paraId="52D1775E" w14:textId="438EEB18" w:rsidR="00D4340A" w:rsidRDefault="0020322C" w:rsidP="00ED75C4">
      <w:pPr>
        <w:shd w:val="clear" w:color="auto" w:fill="FFFFFF"/>
        <w:spacing w:line="360" w:lineRule="auto"/>
        <w:jc w:val="both"/>
        <w:rPr>
          <w:color w:val="000000" w:themeColor="text1"/>
        </w:rPr>
      </w:pPr>
      <w:r>
        <w:rPr>
          <w:noProof/>
          <w:color w:val="000000" w:themeColor="text1"/>
        </w:rPr>
        <w:drawing>
          <wp:inline distT="0" distB="0" distL="0" distR="0" wp14:anchorId="5CDDE2A4" wp14:editId="795CBD92">
            <wp:extent cx="6120130" cy="3801110"/>
            <wp:effectExtent l="0" t="0" r="0" b="889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137"/>
                    <a:stretch>
                      <a:fillRect/>
                    </a:stretch>
                  </pic:blipFill>
                  <pic:spPr>
                    <a:xfrm>
                      <a:off x="0" y="0"/>
                      <a:ext cx="6120130" cy="3801110"/>
                    </a:xfrm>
                    <a:prstGeom prst="rect">
                      <a:avLst/>
                    </a:prstGeom>
                  </pic:spPr>
                </pic:pic>
              </a:graphicData>
            </a:graphic>
          </wp:inline>
        </w:drawing>
      </w:r>
    </w:p>
    <w:p w14:paraId="6673CCD7" w14:textId="62D9BC7C" w:rsidR="00D4340A" w:rsidRDefault="00531BAA" w:rsidP="00ED75C4">
      <w:pPr>
        <w:shd w:val="clear" w:color="auto" w:fill="FFFFFF"/>
        <w:spacing w:line="360" w:lineRule="auto"/>
        <w:jc w:val="both"/>
        <w:rPr>
          <w:color w:val="000000" w:themeColor="text1"/>
        </w:rPr>
      </w:pPr>
      <w:r>
        <w:rPr>
          <w:rFonts w:cs="Tahoma"/>
          <w:noProof/>
          <w:color w:val="FF0000"/>
          <w:szCs w:val="20"/>
        </w:rPr>
        <w:lastRenderedPageBreak/>
        <mc:AlternateContent>
          <mc:Choice Requires="wps">
            <w:drawing>
              <wp:anchor distT="0" distB="0" distL="114300" distR="114300" simplePos="0" relativeHeight="251820048" behindDoc="0" locked="0" layoutInCell="1" allowOverlap="1" wp14:anchorId="5620D9AE" wp14:editId="2485ADD6">
                <wp:simplePos x="0" y="0"/>
                <wp:positionH relativeFrom="column">
                  <wp:posOffset>-230505</wp:posOffset>
                </wp:positionH>
                <wp:positionV relativeFrom="paragraph">
                  <wp:posOffset>-48895</wp:posOffset>
                </wp:positionV>
                <wp:extent cx="0" cy="8283600"/>
                <wp:effectExtent l="19050" t="0" r="19050" b="22225"/>
                <wp:wrapNone/>
                <wp:docPr id="25" name="Connettore diritto 25"/>
                <wp:cNvGraphicFramePr/>
                <a:graphic xmlns:a="http://schemas.openxmlformats.org/drawingml/2006/main">
                  <a:graphicData uri="http://schemas.microsoft.com/office/word/2010/wordprocessingShape">
                    <wps:wsp>
                      <wps:cNvCnPr/>
                      <wps:spPr>
                        <a:xfrm>
                          <a:off x="0" y="0"/>
                          <a:ext cx="0" cy="82836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6BA9C" id="Connettore diritto 25" o:spid="_x0000_s1026" style="position:absolute;z-index:25182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3.85pt" to="-18.15pt,6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" strokecolor="yellow" strokeweight="2.25pt"/>
            </w:pict>
          </mc:Fallback>
        </mc:AlternateContent>
      </w:r>
      <w:r w:rsidR="00D4340A">
        <w:rPr>
          <w:noProof/>
        </w:rPr>
        <w:drawing>
          <wp:inline distT="0" distB="0" distL="0" distR="0" wp14:anchorId="71026F5E" wp14:editId="01520D25">
            <wp:extent cx="6120130" cy="824103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20130" cy="8241030"/>
                    </a:xfrm>
                    <a:prstGeom prst="rect">
                      <a:avLst/>
                    </a:prstGeom>
                  </pic:spPr>
                </pic:pic>
              </a:graphicData>
            </a:graphic>
          </wp:inline>
        </w:drawing>
      </w:r>
    </w:p>
    <w:p w14:paraId="1F2B0917" w14:textId="656393B3" w:rsidR="00604BE9" w:rsidRPr="00531BAA" w:rsidRDefault="00531BAA" w:rsidP="00604BE9">
      <w:pPr>
        <w:spacing w:line="360" w:lineRule="auto"/>
        <w:ind w:left="1276"/>
        <w:jc w:val="both"/>
        <w:rPr>
          <w:rFonts w:cs="Tahoma"/>
          <w:szCs w:val="20"/>
        </w:rPr>
      </w:pPr>
      <w:r w:rsidRPr="00531BAA">
        <w:rPr>
          <w:rFonts w:cs="Tahoma"/>
          <w:noProof/>
          <w:szCs w:val="20"/>
        </w:rPr>
        <w:lastRenderedPageBreak/>
        <mc:AlternateContent>
          <mc:Choice Requires="wps">
            <w:drawing>
              <wp:anchor distT="0" distB="0" distL="114300" distR="114300" simplePos="0" relativeHeight="251822096" behindDoc="0" locked="0" layoutInCell="1" allowOverlap="1" wp14:anchorId="57EE4598" wp14:editId="4971BE3E">
                <wp:simplePos x="0" y="0"/>
                <wp:positionH relativeFrom="column">
                  <wp:posOffset>-230505</wp:posOffset>
                </wp:positionH>
                <wp:positionV relativeFrom="paragraph">
                  <wp:posOffset>-133985</wp:posOffset>
                </wp:positionV>
                <wp:extent cx="0" cy="8283600"/>
                <wp:effectExtent l="19050" t="0" r="19050" b="22225"/>
                <wp:wrapNone/>
                <wp:docPr id="27" name="Connettore diritto 27"/>
                <wp:cNvGraphicFramePr/>
                <a:graphic xmlns:a="http://schemas.openxmlformats.org/drawingml/2006/main">
                  <a:graphicData uri="http://schemas.microsoft.com/office/word/2010/wordprocessingShape">
                    <wps:wsp>
                      <wps:cNvCnPr/>
                      <wps:spPr>
                        <a:xfrm>
                          <a:off x="0" y="0"/>
                          <a:ext cx="0" cy="82836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60EFC" id="Connettore diritto 27" o:spid="_x0000_s1026" style="position:absolute;z-index:25182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0.55pt" to="-18.15pt,6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" strokecolor="yellow" strokeweight="2.25pt"/>
            </w:pict>
          </mc:Fallback>
        </mc:AlternateContent>
      </w:r>
      <w:r w:rsidR="00D4340A" w:rsidRPr="00531BAA">
        <w:rPr>
          <w:rFonts w:cs="Tahoma"/>
          <w:bCs/>
          <w:noProof/>
          <w:szCs w:val="20"/>
        </w:rPr>
        <w:drawing>
          <wp:anchor distT="0" distB="0" distL="114300" distR="114300" simplePos="0" relativeHeight="251804688" behindDoc="1" locked="0" layoutInCell="1" allowOverlap="1" wp14:anchorId="63AED7B3" wp14:editId="4595D5F4">
            <wp:simplePos x="0" y="0"/>
            <wp:positionH relativeFrom="margin">
              <wp:posOffset>0</wp:posOffset>
            </wp:positionH>
            <wp:positionV relativeFrom="paragraph">
              <wp:posOffset>55628</wp:posOffset>
            </wp:positionV>
            <wp:extent cx="659765" cy="659765"/>
            <wp:effectExtent l="0" t="0" r="0" b="0"/>
            <wp:wrapSquare wrapText="bothSides"/>
            <wp:docPr id="6" name="Elemento grafico 6"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00604BE9" w:rsidRPr="00531BAA">
        <w:rPr>
          <w:rFonts w:cs="Tahoma"/>
          <w:szCs w:val="20"/>
        </w:rPr>
        <w:t>Avendo compilato i campi i campi "</w:t>
      </w:r>
      <w:r w:rsidR="00604BE9" w:rsidRPr="00531BAA">
        <w:rPr>
          <w:rFonts w:cs="Tahoma"/>
          <w:b/>
          <w:bCs/>
          <w:szCs w:val="20"/>
        </w:rPr>
        <w:t>Settore</w:t>
      </w:r>
      <w:r w:rsidR="00604BE9" w:rsidRPr="00531BAA">
        <w:rPr>
          <w:rFonts w:cs="Tahoma"/>
          <w:szCs w:val="20"/>
        </w:rPr>
        <w:t>" e "</w:t>
      </w:r>
      <w:r w:rsidR="00604BE9" w:rsidRPr="00531BAA">
        <w:rPr>
          <w:rFonts w:cs="Tahoma"/>
          <w:b/>
          <w:bCs/>
          <w:szCs w:val="20"/>
        </w:rPr>
        <w:t>Codice attività</w:t>
      </w:r>
      <w:r w:rsidR="00604BE9" w:rsidRPr="00531BAA">
        <w:rPr>
          <w:rFonts w:cs="Tahoma"/>
          <w:szCs w:val="20"/>
        </w:rPr>
        <w:t>", nel quadro A ed i campi "</w:t>
      </w:r>
      <w:r w:rsidR="00604BE9" w:rsidRPr="00531BAA">
        <w:rPr>
          <w:rFonts w:cs="Tahoma"/>
          <w:b/>
          <w:bCs/>
          <w:szCs w:val="20"/>
        </w:rPr>
        <w:t>Forma giuridica</w:t>
      </w:r>
      <w:r w:rsidR="00604BE9" w:rsidRPr="00531BAA">
        <w:rPr>
          <w:rFonts w:cs="Tahoma"/>
          <w:szCs w:val="20"/>
        </w:rPr>
        <w:t>" e "</w:t>
      </w:r>
      <w:r w:rsidR="00604BE9" w:rsidRPr="00531BAA">
        <w:rPr>
          <w:rFonts w:cs="Tahoma"/>
          <w:b/>
          <w:bCs/>
          <w:szCs w:val="20"/>
        </w:rPr>
        <w:t>Dimensione impresa</w:t>
      </w:r>
      <w:r w:rsidR="00604BE9" w:rsidRPr="00531BAA">
        <w:rPr>
          <w:rFonts w:cs="Tahoma"/>
          <w:szCs w:val="20"/>
        </w:rPr>
        <w:t xml:space="preserve">" di fianco ai dati del dichiarante, egli è </w:t>
      </w:r>
      <w:r w:rsidR="00604BE9" w:rsidRPr="00531BAA">
        <w:rPr>
          <w:rFonts w:cs="Tahoma"/>
          <w:b/>
          <w:bCs/>
          <w:szCs w:val="20"/>
        </w:rPr>
        <w:t>esonerato dalla compilazione del prospetto degli aiuti di Stato</w:t>
      </w:r>
      <w:r w:rsidR="00604BE9" w:rsidRPr="00531BAA">
        <w:rPr>
          <w:rFonts w:cs="Tahoma"/>
          <w:szCs w:val="20"/>
        </w:rPr>
        <w:t xml:space="preserve"> presente nel modello REDDITI 2022 (rigo RS401).</w:t>
      </w:r>
    </w:p>
    <w:p w14:paraId="75F884D1" w14:textId="5A1EA9C3" w:rsidR="00D4340A" w:rsidRPr="00531BAA" w:rsidRDefault="00D4340A" w:rsidP="00ED75C4">
      <w:pPr>
        <w:shd w:val="clear" w:color="auto" w:fill="FFFFFF"/>
        <w:spacing w:line="360" w:lineRule="auto"/>
        <w:jc w:val="both"/>
        <w:rPr>
          <w:rFonts w:cs="Tahoma"/>
          <w:szCs w:val="20"/>
        </w:rPr>
      </w:pPr>
    </w:p>
    <w:p w14:paraId="12DBCE8E" w14:textId="33C04695" w:rsidR="00604BE9" w:rsidRPr="00531BAA" w:rsidRDefault="00604BE9" w:rsidP="00604BE9">
      <w:pPr>
        <w:spacing w:line="360" w:lineRule="auto"/>
        <w:ind w:left="1276"/>
        <w:jc w:val="both"/>
        <w:rPr>
          <w:rFonts w:cs="Tahoma"/>
          <w:szCs w:val="20"/>
        </w:rPr>
      </w:pPr>
      <w:r w:rsidRPr="00531BAA">
        <w:rPr>
          <w:rFonts w:cs="Tahoma"/>
          <w:bCs/>
          <w:noProof/>
          <w:szCs w:val="20"/>
        </w:rPr>
        <w:drawing>
          <wp:anchor distT="0" distB="0" distL="114300" distR="114300" simplePos="0" relativeHeight="251806736" behindDoc="1" locked="0" layoutInCell="1" allowOverlap="1" wp14:anchorId="158FEA17" wp14:editId="4D14394A">
            <wp:simplePos x="0" y="0"/>
            <wp:positionH relativeFrom="margin">
              <wp:posOffset>0</wp:posOffset>
            </wp:positionH>
            <wp:positionV relativeFrom="paragraph">
              <wp:posOffset>55628</wp:posOffset>
            </wp:positionV>
            <wp:extent cx="659765" cy="659765"/>
            <wp:effectExtent l="0" t="0" r="0" b="0"/>
            <wp:wrapSquare wrapText="bothSides"/>
            <wp:docPr id="8" name="Elemento grafico 8" descr="Megafono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Megafono1 contorno"/>
                    <pic:cNvPicPr/>
                  </pic:nvPicPr>
                  <pic:blipFill>
                    <a:blip r:embed="rId20">
                      <a:extLst>
                        <a:ext uri="{96DAC541-7B7A-43D3-8B79-37D633B846F1}">
                          <asvg:svgBlip xmlns:asvg="http://schemas.microsoft.com/office/drawing/2016/SVG/main" r:embed="rId21"/>
                        </a:ext>
                      </a:extLst>
                    </a:blip>
                    <a:stretch>
                      <a:fillRect/>
                    </a:stretch>
                  </pic:blipFill>
                  <pic:spPr>
                    <a:xfrm>
                      <a:off x="0" y="0"/>
                      <a:ext cx="659765" cy="659765"/>
                    </a:xfrm>
                    <a:prstGeom prst="rect">
                      <a:avLst/>
                    </a:prstGeom>
                  </pic:spPr>
                </pic:pic>
              </a:graphicData>
            </a:graphic>
          </wp:anchor>
        </w:drawing>
      </w:r>
      <w:r w:rsidRPr="00531BAA">
        <w:rPr>
          <w:rFonts w:cs="Tahoma"/>
          <w:szCs w:val="20"/>
        </w:rPr>
        <w:t xml:space="preserve">A parere di chi scrive, la compilazione proposta resta invariata </w:t>
      </w:r>
      <w:r w:rsidRPr="00531BAA">
        <w:rPr>
          <w:rFonts w:cs="Tahoma"/>
          <w:b/>
          <w:bCs/>
          <w:szCs w:val="20"/>
        </w:rPr>
        <w:t>anche nel caso in cui il contribuente abbia scelto</w:t>
      </w:r>
      <w:r w:rsidRPr="00531BAA">
        <w:rPr>
          <w:rFonts w:cs="Tahoma"/>
          <w:szCs w:val="20"/>
        </w:rPr>
        <w:t xml:space="preserve">, </w:t>
      </w:r>
      <w:r w:rsidRPr="00531BAA">
        <w:rPr>
          <w:rFonts w:cs="Tahoma"/>
          <w:b/>
          <w:bCs/>
          <w:szCs w:val="20"/>
        </w:rPr>
        <w:t>in luogo del contributo a fondo perduto</w:t>
      </w:r>
      <w:r w:rsidRPr="00531BAA">
        <w:rPr>
          <w:rFonts w:cs="Tahoma"/>
          <w:szCs w:val="20"/>
        </w:rPr>
        <w:t xml:space="preserve">, </w:t>
      </w:r>
      <w:r w:rsidRPr="00531BAA">
        <w:rPr>
          <w:rFonts w:cs="Tahoma"/>
          <w:b/>
          <w:bCs/>
          <w:szCs w:val="20"/>
        </w:rPr>
        <w:t>di avvalersi dell’aiuto tramite credito d’imposta</w:t>
      </w:r>
      <w:r w:rsidRPr="00531BAA">
        <w:rPr>
          <w:rFonts w:cs="Tahoma"/>
          <w:szCs w:val="20"/>
        </w:rPr>
        <w:t xml:space="preserve">. Si ricorda, infatti, che l’articolo 1, D.L. n. 41/2021 consente, in alternativa al contributo a fondo perduto, l’utilizzo sotto forma di credito d'imposta tramite compensazione F24. In quest’ultimo caso il </w:t>
      </w:r>
      <w:r w:rsidRPr="00531BAA">
        <w:rPr>
          <w:rFonts w:cs="Tahoma"/>
          <w:b/>
          <w:bCs/>
          <w:szCs w:val="20"/>
        </w:rPr>
        <w:t>credito non trova spazio nel quadro RU</w:t>
      </w:r>
      <w:r w:rsidRPr="00531BAA">
        <w:rPr>
          <w:rFonts w:cs="Tahoma"/>
          <w:szCs w:val="20"/>
        </w:rPr>
        <w:t xml:space="preserve"> della dichiarazione dei redditi.</w:t>
      </w:r>
    </w:p>
    <w:p w14:paraId="2CFDE6A7" w14:textId="1EFE0926" w:rsidR="00604BE9" w:rsidRPr="00531BAA" w:rsidRDefault="00604BE9" w:rsidP="00ED75C4">
      <w:pPr>
        <w:shd w:val="clear" w:color="auto" w:fill="FFFFFF"/>
        <w:spacing w:line="360" w:lineRule="auto"/>
        <w:jc w:val="both"/>
      </w:pPr>
    </w:p>
    <w:p w14:paraId="12B1C7F5" w14:textId="322F13A6" w:rsidR="008263D5" w:rsidRPr="00531BAA" w:rsidRDefault="008263D5" w:rsidP="00ED75C4">
      <w:pPr>
        <w:shd w:val="clear" w:color="auto" w:fill="FFFFFF"/>
        <w:spacing w:line="360" w:lineRule="auto"/>
        <w:jc w:val="both"/>
        <w:rPr>
          <w:b/>
          <w:bCs/>
        </w:rPr>
      </w:pPr>
      <w:r w:rsidRPr="00531BAA">
        <w:rPr>
          <w:b/>
          <w:bCs/>
        </w:rPr>
        <w:t>Caso 2)</w:t>
      </w:r>
    </w:p>
    <w:p w14:paraId="5311862B" w14:textId="524EF36C" w:rsidR="008263D5" w:rsidRPr="00531BAA" w:rsidRDefault="008263D5" w:rsidP="008263D5">
      <w:pPr>
        <w:shd w:val="clear" w:color="auto" w:fill="FFFFFF"/>
        <w:spacing w:line="360" w:lineRule="auto"/>
        <w:jc w:val="both"/>
      </w:pPr>
      <w:r w:rsidRPr="00531BAA">
        <w:t>La società Rossi snc, con attività di commercio legnami all’ingrosso (codice ATECO 46.73.10), ha maturato un credito di imposta di 6.000 euro con riferimento ai canoni di locazione dell’immobile, ad uso non abitativo, versati nell’anno 2021</w:t>
      </w:r>
      <w:r w:rsidR="003E20A7" w:rsidRPr="00531BAA">
        <w:t xml:space="preserve"> (di cui all'articolo 28</w:t>
      </w:r>
      <w:r w:rsidR="00EF17A3" w:rsidRPr="00531BAA">
        <w:t>,</w:t>
      </w:r>
      <w:r w:rsidR="003E20A7" w:rsidRPr="00531BAA">
        <w:t xml:space="preserve"> decreto legge 19 maggio 2020, n. 34). </w:t>
      </w:r>
      <w:r w:rsidRPr="00531BAA">
        <w:t>Ha indicato nel modello Redditi SP l’importo del credito di imposta</w:t>
      </w:r>
      <w:r w:rsidR="00EF17A3" w:rsidRPr="00531BAA">
        <w:t>: n</w:t>
      </w:r>
      <w:r w:rsidRPr="00531BAA">
        <w:t xml:space="preserve">on </w:t>
      </w:r>
      <w:r w:rsidR="003E20A7" w:rsidRPr="00531BAA">
        <w:t xml:space="preserve">avendo richiesto </w:t>
      </w:r>
      <w:r w:rsidRPr="00531BAA">
        <w:t xml:space="preserve">altri Aiuti rientranti nelle Sezioni 3.1 e 3.12, </w:t>
      </w:r>
      <w:r w:rsidRPr="00531BAA">
        <w:rPr>
          <w:b/>
          <w:bCs/>
        </w:rPr>
        <w:t>presenta la dichiarazione sostitutiva di atto notorio come segue</w:t>
      </w:r>
      <w:r w:rsidRPr="00531BAA">
        <w:t>.</w:t>
      </w:r>
    </w:p>
    <w:p w14:paraId="32E726D7" w14:textId="270ABA1B" w:rsidR="005B5865" w:rsidRDefault="003E20A7" w:rsidP="008263D5">
      <w:pPr>
        <w:shd w:val="clear" w:color="auto" w:fill="FFFFFF"/>
        <w:spacing w:line="360" w:lineRule="auto"/>
        <w:jc w:val="both"/>
        <w:rPr>
          <w:color w:val="FF0000"/>
        </w:rPr>
      </w:pPr>
      <w:r w:rsidRPr="003E20A7">
        <w:rPr>
          <w:noProof/>
          <w:color w:val="FF0000"/>
        </w:rPr>
        <w:drawing>
          <wp:inline distT="0" distB="0" distL="0" distR="0" wp14:anchorId="0E02DF63" wp14:editId="5AC1D068">
            <wp:extent cx="6120130" cy="3154680"/>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20130" cy="3154680"/>
                    </a:xfrm>
                    <a:prstGeom prst="rect">
                      <a:avLst/>
                    </a:prstGeom>
                  </pic:spPr>
                </pic:pic>
              </a:graphicData>
            </a:graphic>
          </wp:inline>
        </w:drawing>
      </w:r>
    </w:p>
    <w:p w14:paraId="465EE284" w14:textId="09F0A4CF" w:rsidR="00057898" w:rsidRPr="00E13C11" w:rsidRDefault="00E13C11" w:rsidP="00057898">
      <w:pPr>
        <w:shd w:val="clear" w:color="auto" w:fill="FFFFFF"/>
        <w:spacing w:line="360" w:lineRule="auto"/>
        <w:jc w:val="both"/>
        <w:rPr>
          <w:b/>
          <w:bCs/>
        </w:rPr>
      </w:pPr>
      <w:r w:rsidRPr="00E13C11">
        <w:rPr>
          <w:rFonts w:cs="Tahoma"/>
          <w:noProof/>
          <w:szCs w:val="20"/>
        </w:rPr>
        <w:lastRenderedPageBreak/>
        <mc:AlternateContent>
          <mc:Choice Requires="wps">
            <w:drawing>
              <wp:anchor distT="0" distB="0" distL="114300" distR="114300" simplePos="0" relativeHeight="251840528" behindDoc="0" locked="0" layoutInCell="1" allowOverlap="1" wp14:anchorId="7BFEFCBB" wp14:editId="2B9C22DF">
                <wp:simplePos x="0" y="0"/>
                <wp:positionH relativeFrom="column">
                  <wp:posOffset>-230505</wp:posOffset>
                </wp:positionH>
                <wp:positionV relativeFrom="paragraph">
                  <wp:posOffset>-71573</wp:posOffset>
                </wp:positionV>
                <wp:extent cx="0" cy="4834800"/>
                <wp:effectExtent l="19050" t="0" r="19050" b="23495"/>
                <wp:wrapNone/>
                <wp:docPr id="2054594318" name="Connettore diritto 2054594318"/>
                <wp:cNvGraphicFramePr/>
                <a:graphic xmlns:a="http://schemas.openxmlformats.org/drawingml/2006/main">
                  <a:graphicData uri="http://schemas.microsoft.com/office/word/2010/wordprocessingShape">
                    <wps:wsp>
                      <wps:cNvCnPr/>
                      <wps:spPr>
                        <a:xfrm>
                          <a:off x="0" y="0"/>
                          <a:ext cx="0" cy="48348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4C306" id="Connettore diritto 2054594318" o:spid="_x0000_s1026" style="position:absolute;z-index:25184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5.65pt" to="-18.1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" strokecolor="yellow" strokeweight="2.25pt"/>
            </w:pict>
          </mc:Fallback>
        </mc:AlternateContent>
      </w:r>
      <w:r w:rsidR="00057898" w:rsidRPr="00E13C11">
        <w:rPr>
          <w:b/>
          <w:bCs/>
        </w:rPr>
        <w:t xml:space="preserve">Caso 3) </w:t>
      </w:r>
    </w:p>
    <w:p w14:paraId="4124CD7A" w14:textId="1E329A1E" w:rsidR="00057898" w:rsidRPr="00E13C11" w:rsidRDefault="00057898" w:rsidP="00057898">
      <w:pPr>
        <w:shd w:val="clear" w:color="auto" w:fill="FFFFFF"/>
        <w:spacing w:line="360" w:lineRule="auto"/>
        <w:jc w:val="both"/>
      </w:pPr>
      <w:r w:rsidRPr="00E13C11">
        <w:t>Il signor Bon Giovanni (avvocato - codice Ateco 69.10.10) ha ricevuto nel mese di giugno 2021, l’importo di 2.000 euro a titolo di contributo a fondo perduto di cui all’articolo 1, D.L. n. 41 del 22.03.2021.</w:t>
      </w:r>
    </w:p>
    <w:p w14:paraId="3BEB8DE6" w14:textId="24E896DF" w:rsidR="00057898" w:rsidRPr="00E13C11" w:rsidRDefault="00057898" w:rsidP="00057898">
      <w:pPr>
        <w:shd w:val="clear" w:color="auto" w:fill="FFFFFF"/>
        <w:spacing w:line="360" w:lineRule="auto"/>
        <w:jc w:val="both"/>
      </w:pPr>
      <w:r w:rsidRPr="00E13C11">
        <w:t xml:space="preserve">Nel mese di novembre presenta la “Dichiarazione sostitutiva di atto notorio del rispetto dei requisiti di cui alle sezioni 3.1 e 3.12 del </w:t>
      </w:r>
      <w:proofErr w:type="spellStart"/>
      <w:r w:rsidRPr="00E13C11">
        <w:t>Temporary</w:t>
      </w:r>
      <w:proofErr w:type="spellEnd"/>
      <w:r w:rsidRPr="00E13C11">
        <w:t xml:space="preserve"> Framework per le misure di aiuto a sostegno dell’economia nell'emergenza epidemiologica da covid-19” </w:t>
      </w:r>
      <w:r w:rsidRPr="00E13C11">
        <w:rPr>
          <w:b/>
          <w:bCs/>
        </w:rPr>
        <w:t>barrando la casella</w:t>
      </w:r>
      <w:r w:rsidRPr="00E13C11">
        <w:t xml:space="preserve"> “</w:t>
      </w:r>
      <w:r w:rsidRPr="00E13C11">
        <w:rPr>
          <w:b/>
          <w:bCs/>
        </w:rPr>
        <w:t>ES</w:t>
      </w:r>
      <w:r w:rsidRPr="00E13C11">
        <w:t>”.</w:t>
      </w:r>
    </w:p>
    <w:p w14:paraId="619258A0" w14:textId="50CC418E" w:rsidR="00057898" w:rsidRPr="00E13C11" w:rsidRDefault="00D27D9F" w:rsidP="008263D5">
      <w:pPr>
        <w:shd w:val="clear" w:color="auto" w:fill="FFFFFF"/>
        <w:spacing w:line="360" w:lineRule="auto"/>
        <w:jc w:val="both"/>
      </w:pPr>
      <w:r w:rsidRPr="00E13C11">
        <w:rPr>
          <w:noProof/>
        </w:rPr>
        <w:drawing>
          <wp:inline distT="0" distB="0" distL="0" distR="0" wp14:anchorId="46FBB249" wp14:editId="67D056E8">
            <wp:extent cx="6120130" cy="2107565"/>
            <wp:effectExtent l="0" t="0" r="0" b="698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pic:cNvPicPr/>
                  </pic:nvPicPr>
                  <pic:blipFill>
                    <a:blip r:embed="rId140"/>
                    <a:stretch>
                      <a:fillRect/>
                    </a:stretch>
                  </pic:blipFill>
                  <pic:spPr>
                    <a:xfrm>
                      <a:off x="0" y="0"/>
                      <a:ext cx="6120130" cy="2107565"/>
                    </a:xfrm>
                    <a:prstGeom prst="rect">
                      <a:avLst/>
                    </a:prstGeom>
                  </pic:spPr>
                </pic:pic>
              </a:graphicData>
            </a:graphic>
          </wp:inline>
        </w:drawing>
      </w:r>
    </w:p>
    <w:p w14:paraId="0B8126E3" w14:textId="040E0E25" w:rsidR="00057898" w:rsidRPr="00E13C11" w:rsidRDefault="00057898" w:rsidP="008263D5">
      <w:pPr>
        <w:shd w:val="clear" w:color="auto" w:fill="FFFFFF"/>
        <w:spacing w:line="360" w:lineRule="auto"/>
        <w:jc w:val="both"/>
      </w:pPr>
      <w:r w:rsidRPr="00E13C11">
        <w:t xml:space="preserve">Il contribuente dovrà </w:t>
      </w:r>
      <w:r w:rsidRPr="00E13C11">
        <w:rPr>
          <w:b/>
          <w:bCs/>
        </w:rPr>
        <w:t>compilare il prospetto</w:t>
      </w:r>
      <w:r w:rsidRPr="00E13C11">
        <w:t xml:space="preserve"> “</w:t>
      </w:r>
      <w:r w:rsidRPr="00E13C11">
        <w:rPr>
          <w:b/>
          <w:bCs/>
        </w:rPr>
        <w:t>Aiuti di Stato</w:t>
      </w:r>
      <w:r w:rsidRPr="00E13C11">
        <w:t>” presente nei modelli REDDITI 2022. In tale ipotesi, infatti, non avendo compilato il quadro A dell’autodichiarazione mancano le informazioni di cui ai campi 5 e 6 del predetto quadro.</w:t>
      </w:r>
    </w:p>
    <w:sectPr w:rsidR="00057898" w:rsidRPr="00E13C11" w:rsidSect="00DE2787">
      <w:pgSz w:w="11906" w:h="16838"/>
      <w:pgMar w:top="833"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EFE9" w14:textId="77777777" w:rsidR="00C02105" w:rsidRDefault="00C02105" w:rsidP="000756EB">
      <w:pPr>
        <w:spacing w:after="0" w:line="240" w:lineRule="auto"/>
      </w:pPr>
      <w:r>
        <w:separator/>
      </w:r>
    </w:p>
  </w:endnote>
  <w:endnote w:type="continuationSeparator" w:id="0">
    <w:p w14:paraId="1EE4F623" w14:textId="77777777" w:rsidR="00C02105" w:rsidRDefault="00C02105" w:rsidP="000756EB">
      <w:pPr>
        <w:spacing w:after="0" w:line="240" w:lineRule="auto"/>
      </w:pPr>
      <w:r>
        <w:continuationSeparator/>
      </w:r>
    </w:p>
  </w:endnote>
  <w:endnote w:type="continuationNotice" w:id="1">
    <w:p w14:paraId="746EA55A" w14:textId="77777777" w:rsidR="00C02105" w:rsidRDefault="00C02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Cn">
    <w:altName w:val="Arial"/>
    <w:panose1 w:val="020B0506030502030204"/>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nt424">
    <w:altName w:val="Calibri"/>
    <w:charset w:val="00"/>
    <w:family w:val="auto"/>
    <w:pitch w:val="variable"/>
  </w:font>
  <w:font w:name="Minion Pro">
    <w:altName w:val="Minion Pro"/>
    <w:panose1 w:val="02040703060201020203"/>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90F5E" w14:textId="77777777" w:rsidR="00B85978" w:rsidRDefault="00B85978"/>
  <w:tbl>
    <w:tblPr>
      <w:tblW w:w="9464" w:type="dxa"/>
      <w:tblBorders>
        <w:top w:val="single" w:sz="4" w:space="0" w:color="FF0000"/>
      </w:tblBorders>
      <w:tblLook w:val="04A0" w:firstRow="1" w:lastRow="0" w:firstColumn="1" w:lastColumn="0" w:noHBand="0" w:noVBand="1"/>
    </w:tblPr>
    <w:tblGrid>
      <w:gridCol w:w="9464"/>
    </w:tblGrid>
    <w:tr w:rsidR="00B85978" w14:paraId="102A417B" w14:textId="77777777" w:rsidTr="001D403A">
      <w:trPr>
        <w:trHeight w:val="274"/>
      </w:trPr>
      <w:tc>
        <w:tcPr>
          <w:tcW w:w="9464" w:type="dxa"/>
          <w:shd w:val="clear" w:color="auto" w:fill="auto"/>
        </w:tcPr>
        <w:p w14:paraId="0FB76C7C" w14:textId="77777777" w:rsidR="00B85978" w:rsidRDefault="00B85978" w:rsidP="001D403A">
          <w:pPr>
            <w:widowControl w:val="0"/>
            <w:spacing w:after="0" w:line="200" w:lineRule="exact"/>
            <w:rPr>
              <w:rFonts w:cs="Tahoma"/>
              <w:b/>
              <w:color w:val="4F81BD"/>
              <w:sz w:val="18"/>
              <w:szCs w:val="18"/>
            </w:rPr>
          </w:pPr>
        </w:p>
        <w:p w14:paraId="1DFCF96E" w14:textId="77777777" w:rsidR="00B85978" w:rsidRPr="00000964" w:rsidRDefault="00B85978" w:rsidP="001D403A">
          <w:pPr>
            <w:widowControl w:val="0"/>
            <w:spacing w:after="0" w:line="200" w:lineRule="exact"/>
            <w:rPr>
              <w:rFonts w:cs="Tahoma"/>
              <w:b/>
              <w:sz w:val="18"/>
              <w:szCs w:val="18"/>
            </w:rPr>
          </w:pPr>
          <w:r w:rsidRPr="00000964">
            <w:rPr>
              <w:rFonts w:cs="Tahoma"/>
              <w:b/>
              <w:color w:val="4F81BD"/>
              <w:sz w:val="18"/>
              <w:szCs w:val="18"/>
            </w:rPr>
            <w:t xml:space="preserve">E Book – Collana I PRATICI di </w:t>
          </w:r>
          <w:proofErr w:type="spellStart"/>
          <w:r w:rsidRPr="00000964">
            <w:rPr>
              <w:rFonts w:cs="Tahoma"/>
              <w:b/>
              <w:color w:val="4F81BD"/>
              <w:sz w:val="18"/>
              <w:szCs w:val="18"/>
            </w:rPr>
            <w:t>Fiscoetasse</w:t>
          </w:r>
          <w:proofErr w:type="spellEnd"/>
          <w:r w:rsidRPr="00000964">
            <w:rPr>
              <w:rFonts w:cs="Tahoma"/>
              <w:b/>
              <w:color w:val="4F81BD"/>
              <w:sz w:val="18"/>
              <w:szCs w:val="18"/>
            </w:rPr>
            <w:t xml:space="preserve">                                                                                                   </w:t>
          </w:r>
          <w:r w:rsidRPr="00000964">
            <w:rPr>
              <w:rFonts w:cs="Tahoma"/>
              <w:b/>
              <w:color w:val="4F81BD"/>
              <w:sz w:val="18"/>
              <w:szCs w:val="18"/>
            </w:rPr>
            <w:fldChar w:fldCharType="begin"/>
          </w:r>
          <w:r w:rsidRPr="00000964">
            <w:rPr>
              <w:rFonts w:cs="Tahoma"/>
              <w:b/>
              <w:color w:val="4F81BD"/>
              <w:sz w:val="18"/>
              <w:szCs w:val="18"/>
            </w:rPr>
            <w:instrText>PAGE   \* MERGEFORMAT</w:instrText>
          </w:r>
          <w:r w:rsidRPr="00000964">
            <w:rPr>
              <w:rFonts w:cs="Tahoma"/>
              <w:b/>
              <w:color w:val="4F81BD"/>
              <w:sz w:val="18"/>
              <w:szCs w:val="18"/>
            </w:rPr>
            <w:fldChar w:fldCharType="separate"/>
          </w:r>
          <w:r>
            <w:rPr>
              <w:rFonts w:cs="Tahoma"/>
              <w:b/>
              <w:noProof/>
              <w:color w:val="4F81BD"/>
              <w:sz w:val="18"/>
              <w:szCs w:val="18"/>
            </w:rPr>
            <w:t>28</w:t>
          </w:r>
          <w:r w:rsidRPr="00000964">
            <w:rPr>
              <w:rFonts w:cs="Tahoma"/>
              <w:b/>
              <w:color w:val="4F81BD"/>
              <w:sz w:val="18"/>
              <w:szCs w:val="18"/>
            </w:rPr>
            <w:fldChar w:fldCharType="end"/>
          </w:r>
          <w:r w:rsidRPr="00000964">
            <w:rPr>
              <w:rFonts w:cs="Tahoma"/>
              <w:b/>
              <w:color w:val="4F81BD"/>
              <w:sz w:val="18"/>
              <w:szCs w:val="18"/>
            </w:rPr>
            <w:t xml:space="preserve">                                 </w:t>
          </w:r>
        </w:p>
      </w:tc>
    </w:tr>
  </w:tbl>
  <w:p w14:paraId="00EE7A80" w14:textId="77777777" w:rsidR="00B85978" w:rsidRDefault="00B859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BE54" w14:textId="6B805F20" w:rsidR="00496FF7" w:rsidRDefault="00496FF7">
    <w:pPr>
      <w:pStyle w:val="Pidipagina"/>
    </w:pPr>
  </w:p>
  <w:p w14:paraId="36CE3AD3" w14:textId="20B36F38" w:rsidR="00496FF7" w:rsidRDefault="00496FF7">
    <w:pPr>
      <w:pStyle w:val="Pidipagina"/>
    </w:pPr>
  </w:p>
  <w:p w14:paraId="1EBE8486" w14:textId="0DEEBF9B" w:rsidR="00496FF7" w:rsidRDefault="00496FF7">
    <w:pPr>
      <w:pStyle w:val="Pidipagina"/>
    </w:pPr>
  </w:p>
  <w:p w14:paraId="1B395642" w14:textId="01AED741" w:rsidR="00496FF7" w:rsidRDefault="00496FF7">
    <w:pPr>
      <w:pStyle w:val="Pidipagina"/>
    </w:pPr>
  </w:p>
  <w:p w14:paraId="2B8491B6" w14:textId="77777777" w:rsidR="00496FF7" w:rsidRDefault="00496F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40FB" w14:textId="77777777" w:rsidR="00C02105" w:rsidRDefault="00C02105" w:rsidP="000756EB">
      <w:pPr>
        <w:spacing w:after="0" w:line="240" w:lineRule="auto"/>
      </w:pPr>
      <w:r>
        <w:separator/>
      </w:r>
    </w:p>
  </w:footnote>
  <w:footnote w:type="continuationSeparator" w:id="0">
    <w:p w14:paraId="1B73531D" w14:textId="77777777" w:rsidR="00C02105" w:rsidRDefault="00C02105" w:rsidP="000756EB">
      <w:pPr>
        <w:spacing w:after="0" w:line="240" w:lineRule="auto"/>
      </w:pPr>
      <w:r>
        <w:continuationSeparator/>
      </w:r>
    </w:p>
  </w:footnote>
  <w:footnote w:type="continuationNotice" w:id="1">
    <w:p w14:paraId="1B20FA7E" w14:textId="77777777" w:rsidR="00C02105" w:rsidRDefault="00C021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24A8" w14:textId="07A0B9DF" w:rsidR="00B85978" w:rsidRPr="00DE2787" w:rsidRDefault="00231A47" w:rsidP="002247B4">
    <w:pPr>
      <w:jc w:val="center"/>
      <w:rPr>
        <w:rFonts w:eastAsia="Minion Pro" w:cs="Tahoma"/>
        <w:caps/>
        <w:smallCaps/>
        <w:color w:val="BFBFBF" w:themeColor="background1" w:themeShade="BF"/>
        <w:position w:val="1"/>
        <w:sz w:val="18"/>
        <w:szCs w:val="18"/>
        <w:u w:val="single"/>
        <w:lang w:eastAsia="it-IT"/>
      </w:rPr>
    </w:pPr>
    <w:r w:rsidRPr="00DE2787">
      <w:rPr>
        <w:rFonts w:eastAsia="Minion Pro" w:cs="Tahoma"/>
        <w:caps/>
        <w:smallCaps/>
        <w:color w:val="BFBFBF" w:themeColor="background1" w:themeShade="BF"/>
        <w:position w:val="1"/>
        <w:sz w:val="18"/>
        <w:szCs w:val="18"/>
        <w:u w:val="single"/>
        <w:lang w:eastAsia="it-IT"/>
      </w:rPr>
      <w:t>simone dimitri</w:t>
    </w:r>
    <w:r w:rsidR="00B85978" w:rsidRPr="00DE2787">
      <w:rPr>
        <w:rFonts w:eastAsia="Minion Pro" w:cs="Tahoma"/>
        <w:caps/>
        <w:smallCaps/>
        <w:color w:val="BFBFBF" w:themeColor="background1" w:themeShade="BF"/>
        <w:position w:val="1"/>
        <w:sz w:val="18"/>
        <w:szCs w:val="18"/>
        <w:u w:val="single"/>
        <w:lang w:eastAsia="it-IT"/>
      </w:rPr>
      <w:t>–</w:t>
    </w:r>
    <w:r w:rsidR="00936D2D" w:rsidRPr="00DE2787">
      <w:rPr>
        <w:rFonts w:eastAsia="Minion Pro" w:cs="Tahoma"/>
        <w:caps/>
        <w:smallCaps/>
        <w:color w:val="BFBFBF" w:themeColor="background1" w:themeShade="BF"/>
        <w:position w:val="1"/>
        <w:sz w:val="18"/>
        <w:szCs w:val="18"/>
        <w:u w:val="single"/>
        <w:lang w:eastAsia="it-IT"/>
      </w:rPr>
      <w:t xml:space="preserve"> CLARA POLLET</w:t>
    </w:r>
    <w:r w:rsidR="00B85978" w:rsidRPr="00DE2787">
      <w:rPr>
        <w:rFonts w:eastAsia="Minion Pro" w:cs="Tahoma"/>
        <w:caps/>
        <w:smallCaps/>
        <w:color w:val="BFBFBF" w:themeColor="background1" w:themeShade="BF"/>
        <w:position w:val="1"/>
        <w:sz w:val="18"/>
        <w:szCs w:val="18"/>
        <w:u w:val="single"/>
        <w:lang w:eastAsia="it-IT"/>
      </w:rPr>
      <w:t xml:space="preserve"> </w:t>
    </w:r>
    <w:r w:rsidR="004D4A71" w:rsidRPr="00DE2787">
      <w:rPr>
        <w:rFonts w:eastAsia="Minion Pro" w:cs="Tahoma"/>
        <w:caps/>
        <w:smallCaps/>
        <w:color w:val="BFBFBF" w:themeColor="background1" w:themeShade="BF"/>
        <w:position w:val="1"/>
        <w:sz w:val="18"/>
        <w:szCs w:val="18"/>
        <w:u w:val="single"/>
        <w:lang w:eastAsia="it-IT"/>
      </w:rPr>
      <w:t>– aIUTI COVID-19 E MODELLI REDDITI 202</w:t>
    </w:r>
    <w:r w:rsidR="003435F9">
      <w:rPr>
        <w:rFonts w:eastAsia="Minion Pro" w:cs="Tahoma"/>
        <w:caps/>
        <w:smallCaps/>
        <w:color w:val="BFBFBF" w:themeColor="background1" w:themeShade="BF"/>
        <w:position w:val="1"/>
        <w:sz w:val="18"/>
        <w:szCs w:val="18"/>
        <w:u w:val="single"/>
        <w:lang w:eastAsia="it-IT"/>
      </w:rPr>
      <w:t>2 e nell’autodichiarazione</w:t>
    </w:r>
  </w:p>
  <w:p w14:paraId="1E8E47C2" w14:textId="77777777" w:rsidR="00B85978" w:rsidRDefault="00B859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D06C" w14:textId="11F29268" w:rsidR="00496FF7" w:rsidRDefault="00496FF7">
    <w:pPr>
      <w:pStyle w:val="Intestazione"/>
    </w:pPr>
  </w:p>
  <w:p w14:paraId="21E76B16" w14:textId="08EF0C5F" w:rsidR="00496FF7" w:rsidRDefault="00496FF7">
    <w:pPr>
      <w:pStyle w:val="Intestazione"/>
    </w:pPr>
  </w:p>
  <w:p w14:paraId="55BA5CEC" w14:textId="77777777" w:rsidR="00496FF7" w:rsidRDefault="00496FF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0"/>
        </w:tabs>
        <w:ind w:left="360" w:hanging="360"/>
      </w:pPr>
      <w:rPr>
        <w:rFonts w:ascii="Symbol" w:hAnsi="Symbol"/>
        <w:color w:val="FF0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FF000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FF000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ahoma" w:hAnsi="Tahoma" w:cs="Tahoma"/>
        <w:bCs/>
        <w:color w:val="000000"/>
        <w:sz w:val="20"/>
        <w:szCs w:val="20"/>
      </w:rPr>
    </w:lvl>
    <w:lvl w:ilvl="1">
      <w:start w:val="1"/>
      <w:numFmt w:val="lowerLetter"/>
      <w:lvlText w:val="%2."/>
      <w:lvlJc w:val="left"/>
      <w:pPr>
        <w:tabs>
          <w:tab w:val="num" w:pos="0"/>
        </w:tabs>
        <w:ind w:left="1080" w:hanging="360"/>
      </w:pPr>
      <w:rPr>
        <w:rFonts w:ascii="Tahoma" w:hAnsi="Tahoma" w:cs="Tahoma"/>
        <w:bCs/>
        <w:color w:val="000000"/>
        <w:sz w:val="20"/>
        <w:szCs w:val="20"/>
      </w:rPr>
    </w:lvl>
    <w:lvl w:ilvl="2">
      <w:start w:val="1"/>
      <w:numFmt w:val="lowerRoman"/>
      <w:lvlText w:val="%2.%3."/>
      <w:lvlJc w:val="right"/>
      <w:pPr>
        <w:tabs>
          <w:tab w:val="num" w:pos="0"/>
        </w:tabs>
        <w:ind w:left="1800" w:hanging="180"/>
      </w:pPr>
      <w:rPr>
        <w:rFonts w:ascii="Tahoma" w:hAnsi="Tahoma" w:cs="Tahoma"/>
        <w:bCs/>
        <w:color w:val="000000"/>
        <w:sz w:val="20"/>
        <w:szCs w:val="20"/>
      </w:rPr>
    </w:lvl>
    <w:lvl w:ilvl="3">
      <w:start w:val="1"/>
      <w:numFmt w:val="decimal"/>
      <w:lvlText w:val="%2.%3.%4."/>
      <w:lvlJc w:val="left"/>
      <w:pPr>
        <w:tabs>
          <w:tab w:val="num" w:pos="0"/>
        </w:tabs>
        <w:ind w:left="2520" w:hanging="360"/>
      </w:pPr>
      <w:rPr>
        <w:rFonts w:ascii="Tahoma" w:hAnsi="Tahoma" w:cs="Tahoma"/>
        <w:bCs/>
        <w:color w:val="000000"/>
        <w:sz w:val="20"/>
        <w:szCs w:val="20"/>
      </w:rPr>
    </w:lvl>
    <w:lvl w:ilvl="4">
      <w:start w:val="1"/>
      <w:numFmt w:val="lowerLetter"/>
      <w:lvlText w:val="%2.%3.%4.%5."/>
      <w:lvlJc w:val="left"/>
      <w:pPr>
        <w:tabs>
          <w:tab w:val="num" w:pos="0"/>
        </w:tabs>
        <w:ind w:left="3240" w:hanging="360"/>
      </w:pPr>
      <w:rPr>
        <w:rFonts w:ascii="Tahoma" w:hAnsi="Tahoma" w:cs="Tahoma"/>
        <w:bCs/>
        <w:color w:val="000000"/>
        <w:sz w:val="20"/>
        <w:szCs w:val="20"/>
      </w:rPr>
    </w:lvl>
    <w:lvl w:ilvl="5">
      <w:start w:val="1"/>
      <w:numFmt w:val="lowerRoman"/>
      <w:lvlText w:val="%2.%3.%4.%5.%6."/>
      <w:lvlJc w:val="right"/>
      <w:pPr>
        <w:tabs>
          <w:tab w:val="num" w:pos="0"/>
        </w:tabs>
        <w:ind w:left="3960" w:hanging="180"/>
      </w:pPr>
      <w:rPr>
        <w:rFonts w:ascii="Tahoma" w:hAnsi="Tahoma" w:cs="Tahoma"/>
        <w:bCs/>
        <w:color w:val="000000"/>
        <w:sz w:val="20"/>
        <w:szCs w:val="20"/>
      </w:rPr>
    </w:lvl>
    <w:lvl w:ilvl="6">
      <w:start w:val="1"/>
      <w:numFmt w:val="decimal"/>
      <w:lvlText w:val="%2.%3.%4.%5.%6.%7."/>
      <w:lvlJc w:val="left"/>
      <w:pPr>
        <w:tabs>
          <w:tab w:val="num" w:pos="0"/>
        </w:tabs>
        <w:ind w:left="4680" w:hanging="360"/>
      </w:pPr>
      <w:rPr>
        <w:rFonts w:ascii="Tahoma" w:hAnsi="Tahoma" w:cs="Tahoma"/>
        <w:bCs/>
        <w:color w:val="000000"/>
        <w:sz w:val="20"/>
        <w:szCs w:val="20"/>
      </w:rPr>
    </w:lvl>
    <w:lvl w:ilvl="7">
      <w:start w:val="1"/>
      <w:numFmt w:val="lowerLetter"/>
      <w:lvlText w:val="%2.%3.%4.%5.%6.%7.%8."/>
      <w:lvlJc w:val="left"/>
      <w:pPr>
        <w:tabs>
          <w:tab w:val="num" w:pos="0"/>
        </w:tabs>
        <w:ind w:left="5400" w:hanging="360"/>
      </w:pPr>
      <w:rPr>
        <w:rFonts w:ascii="Tahoma" w:hAnsi="Tahoma" w:cs="Tahoma"/>
        <w:bCs/>
        <w:color w:val="000000"/>
        <w:sz w:val="20"/>
        <w:szCs w:val="20"/>
      </w:rPr>
    </w:lvl>
    <w:lvl w:ilvl="8">
      <w:start w:val="1"/>
      <w:numFmt w:val="lowerRoman"/>
      <w:lvlText w:val="%2.%3.%4.%5.%6.%7.%8.%9."/>
      <w:lvlJc w:val="right"/>
      <w:pPr>
        <w:tabs>
          <w:tab w:val="num" w:pos="0"/>
        </w:tabs>
        <w:ind w:left="6120" w:hanging="180"/>
      </w:pPr>
      <w:rPr>
        <w:rFonts w:ascii="Tahoma" w:hAnsi="Tahoma" w:cs="Tahoma"/>
        <w:bCs/>
        <w:color w:val="000000"/>
        <w:sz w:val="20"/>
        <w:szCs w:val="20"/>
      </w:rPr>
    </w:lvl>
  </w:abstractNum>
  <w:abstractNum w:abstractNumId="2" w15:restartNumberingAfterBreak="0">
    <w:nsid w:val="00000009"/>
    <w:multiLevelType w:val="multilevel"/>
    <w:tmpl w:val="00000009"/>
    <w:name w:val="WW8Num9"/>
    <w:lvl w:ilvl="0">
      <w:start w:val="1"/>
      <w:numFmt w:val="lowerLetter"/>
      <w:lvlText w:val="%1)"/>
      <w:lvlJc w:val="left"/>
      <w:pPr>
        <w:tabs>
          <w:tab w:val="num" w:pos="0"/>
        </w:tabs>
        <w:ind w:left="360" w:hanging="360"/>
      </w:pPr>
      <w:rPr>
        <w:rFonts w:cs="Times New Roman"/>
        <w:bCs/>
        <w:color w:val="000000"/>
        <w:sz w:val="20"/>
        <w:szCs w:val="20"/>
      </w:rPr>
    </w:lvl>
    <w:lvl w:ilvl="1">
      <w:start w:val="1"/>
      <w:numFmt w:val="lowerLetter"/>
      <w:lvlText w:val="%2."/>
      <w:lvlJc w:val="left"/>
      <w:pPr>
        <w:tabs>
          <w:tab w:val="num" w:pos="0"/>
        </w:tabs>
        <w:ind w:left="1080" w:hanging="360"/>
      </w:pPr>
      <w:rPr>
        <w:rFonts w:cs="Times New Roman"/>
        <w:bCs/>
        <w:color w:val="000000"/>
        <w:sz w:val="20"/>
        <w:szCs w:val="20"/>
      </w:rPr>
    </w:lvl>
    <w:lvl w:ilvl="2">
      <w:start w:val="1"/>
      <w:numFmt w:val="lowerRoman"/>
      <w:lvlText w:val="%2.%3."/>
      <w:lvlJc w:val="right"/>
      <w:pPr>
        <w:tabs>
          <w:tab w:val="num" w:pos="0"/>
        </w:tabs>
        <w:ind w:left="1800" w:hanging="180"/>
      </w:pPr>
      <w:rPr>
        <w:rFonts w:cs="Times New Roman"/>
        <w:bCs/>
        <w:color w:val="000000"/>
        <w:sz w:val="20"/>
        <w:szCs w:val="20"/>
      </w:rPr>
    </w:lvl>
    <w:lvl w:ilvl="3">
      <w:start w:val="1"/>
      <w:numFmt w:val="decimal"/>
      <w:lvlText w:val="%2.%3.%4."/>
      <w:lvlJc w:val="left"/>
      <w:pPr>
        <w:tabs>
          <w:tab w:val="num" w:pos="0"/>
        </w:tabs>
        <w:ind w:left="2520" w:hanging="360"/>
      </w:pPr>
      <w:rPr>
        <w:rFonts w:cs="Times New Roman"/>
        <w:bCs/>
        <w:color w:val="000000"/>
        <w:sz w:val="20"/>
        <w:szCs w:val="20"/>
      </w:rPr>
    </w:lvl>
    <w:lvl w:ilvl="4">
      <w:start w:val="1"/>
      <w:numFmt w:val="lowerLetter"/>
      <w:lvlText w:val="%2.%3.%4.%5."/>
      <w:lvlJc w:val="left"/>
      <w:pPr>
        <w:tabs>
          <w:tab w:val="num" w:pos="0"/>
        </w:tabs>
        <w:ind w:left="3240" w:hanging="360"/>
      </w:pPr>
      <w:rPr>
        <w:rFonts w:cs="Times New Roman"/>
        <w:bCs/>
        <w:color w:val="000000"/>
        <w:sz w:val="20"/>
        <w:szCs w:val="20"/>
      </w:rPr>
    </w:lvl>
    <w:lvl w:ilvl="5">
      <w:start w:val="1"/>
      <w:numFmt w:val="lowerRoman"/>
      <w:lvlText w:val="%2.%3.%4.%5.%6."/>
      <w:lvlJc w:val="right"/>
      <w:pPr>
        <w:tabs>
          <w:tab w:val="num" w:pos="0"/>
        </w:tabs>
        <w:ind w:left="3960" w:hanging="180"/>
      </w:pPr>
      <w:rPr>
        <w:rFonts w:cs="Times New Roman"/>
        <w:bCs/>
        <w:color w:val="000000"/>
        <w:sz w:val="20"/>
        <w:szCs w:val="20"/>
      </w:rPr>
    </w:lvl>
    <w:lvl w:ilvl="6">
      <w:start w:val="1"/>
      <w:numFmt w:val="decimal"/>
      <w:lvlText w:val="%2.%3.%4.%5.%6.%7."/>
      <w:lvlJc w:val="left"/>
      <w:pPr>
        <w:tabs>
          <w:tab w:val="num" w:pos="0"/>
        </w:tabs>
        <w:ind w:left="4680" w:hanging="360"/>
      </w:pPr>
      <w:rPr>
        <w:rFonts w:cs="Times New Roman"/>
        <w:bCs/>
        <w:color w:val="000000"/>
        <w:sz w:val="20"/>
        <w:szCs w:val="20"/>
      </w:rPr>
    </w:lvl>
    <w:lvl w:ilvl="7">
      <w:start w:val="1"/>
      <w:numFmt w:val="lowerLetter"/>
      <w:lvlText w:val="%2.%3.%4.%5.%6.%7.%8."/>
      <w:lvlJc w:val="left"/>
      <w:pPr>
        <w:tabs>
          <w:tab w:val="num" w:pos="0"/>
        </w:tabs>
        <w:ind w:left="5400" w:hanging="360"/>
      </w:pPr>
      <w:rPr>
        <w:rFonts w:cs="Times New Roman"/>
        <w:bCs/>
        <w:color w:val="000000"/>
        <w:sz w:val="20"/>
        <w:szCs w:val="20"/>
      </w:rPr>
    </w:lvl>
    <w:lvl w:ilvl="8">
      <w:start w:val="1"/>
      <w:numFmt w:val="lowerRoman"/>
      <w:lvlText w:val="%2.%3.%4.%5.%6.%7.%8.%9."/>
      <w:lvlJc w:val="right"/>
      <w:pPr>
        <w:tabs>
          <w:tab w:val="num" w:pos="0"/>
        </w:tabs>
        <w:ind w:left="6120" w:hanging="180"/>
      </w:pPr>
      <w:rPr>
        <w:rFonts w:cs="Times New Roman"/>
        <w:bCs/>
        <w:color w:val="000000"/>
        <w:sz w:val="20"/>
        <w:szCs w:val="20"/>
      </w:rPr>
    </w:lvl>
  </w:abstractNum>
  <w:abstractNum w:abstractNumId="3"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Courier New" w:hAnsi="Courier New"/>
        <w:color w:val="FF0000"/>
        <w:sz w:val="20"/>
      </w:rPr>
    </w:lvl>
    <w:lvl w:ilvl="1">
      <w:start w:val="1"/>
      <w:numFmt w:val="bullet"/>
      <w:lvlText w:val="◦"/>
      <w:lvlJc w:val="left"/>
      <w:pPr>
        <w:tabs>
          <w:tab w:val="num" w:pos="0"/>
        </w:tabs>
        <w:ind w:left="1080" w:hanging="360"/>
      </w:pPr>
      <w:rPr>
        <w:rFonts w:ascii="OpenSymbol" w:hAnsi="OpenSymbol"/>
      </w:rPr>
    </w:lvl>
    <w:lvl w:ilvl="2">
      <w:start w:val="1"/>
      <w:numFmt w:val="bullet"/>
      <w:lvlText w:val="▪"/>
      <w:lvlJc w:val="left"/>
      <w:pPr>
        <w:tabs>
          <w:tab w:val="num" w:pos="0"/>
        </w:tabs>
        <w:ind w:left="1440" w:hanging="360"/>
      </w:pPr>
      <w:rPr>
        <w:rFonts w:ascii="OpenSymbol" w:hAnsi="OpenSymbol"/>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hAnsi="OpenSymbol"/>
      </w:rPr>
    </w:lvl>
    <w:lvl w:ilvl="5">
      <w:start w:val="1"/>
      <w:numFmt w:val="bullet"/>
      <w:lvlText w:val="▪"/>
      <w:lvlJc w:val="left"/>
      <w:pPr>
        <w:tabs>
          <w:tab w:val="num" w:pos="0"/>
        </w:tabs>
        <w:ind w:left="2520" w:hanging="360"/>
      </w:pPr>
      <w:rPr>
        <w:rFonts w:ascii="OpenSymbol" w:hAnsi="OpenSymbol"/>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hAnsi="OpenSymbol"/>
      </w:rPr>
    </w:lvl>
    <w:lvl w:ilvl="8">
      <w:start w:val="1"/>
      <w:numFmt w:val="bullet"/>
      <w:lvlText w:val="▪"/>
      <w:lvlJc w:val="left"/>
      <w:pPr>
        <w:tabs>
          <w:tab w:val="num" w:pos="0"/>
        </w:tabs>
        <w:ind w:left="3600" w:hanging="360"/>
      </w:pPr>
      <w:rPr>
        <w:rFonts w:ascii="OpenSymbol" w:hAnsi="OpenSymbol"/>
      </w:rPr>
    </w:lvl>
  </w:abstractNum>
  <w:abstractNum w:abstractNumId="4" w15:restartNumberingAfterBreak="0">
    <w:nsid w:val="00000012"/>
    <w:multiLevelType w:val="multilevel"/>
    <w:tmpl w:val="00000012"/>
    <w:name w:val="WW8Num18"/>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13"/>
    <w:multiLevelType w:val="multilevel"/>
    <w:tmpl w:val="00000013"/>
    <w:name w:val="WW8Num19"/>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3B9125F"/>
    <w:multiLevelType w:val="hybridMultilevel"/>
    <w:tmpl w:val="EFECEA52"/>
    <w:lvl w:ilvl="0" w:tplc="3C8C3548">
      <w:numFmt w:val="bullet"/>
      <w:lvlText w:val="-"/>
      <w:lvlJc w:val="left"/>
      <w:pPr>
        <w:ind w:left="720" w:hanging="360"/>
      </w:pPr>
      <w:rPr>
        <w:rFonts w:ascii="Tahoma" w:eastAsia="Calibri" w:hAnsi="Tahoma" w:cs="Tahoma"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5D972AB"/>
    <w:multiLevelType w:val="hybridMultilevel"/>
    <w:tmpl w:val="B6822958"/>
    <w:lvl w:ilvl="0" w:tplc="8E8E6DF4">
      <w:start w:val="1"/>
      <w:numFmt w:val="lowerLetter"/>
      <w:pStyle w:val="Elencoabcd"/>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2" w15:restartNumberingAfterBreak="0">
    <w:nsid w:val="085D1682"/>
    <w:multiLevelType w:val="hybridMultilevel"/>
    <w:tmpl w:val="48CE6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9519DC"/>
    <w:multiLevelType w:val="hybridMultilevel"/>
    <w:tmpl w:val="A84CFED0"/>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4" w15:restartNumberingAfterBreak="0">
    <w:nsid w:val="0B027D6B"/>
    <w:multiLevelType w:val="hybridMultilevel"/>
    <w:tmpl w:val="799E0C1A"/>
    <w:lvl w:ilvl="0" w:tplc="2C0E8D2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11E122C1"/>
    <w:multiLevelType w:val="hybridMultilevel"/>
    <w:tmpl w:val="E33280C0"/>
    <w:lvl w:ilvl="0" w:tplc="1FB60E5A">
      <w:start w:val="1"/>
      <w:numFmt w:val="bullet"/>
      <w:lvlText w:val="-"/>
      <w:lvlJc w:val="left"/>
      <w:pPr>
        <w:ind w:left="1439" w:hanging="360"/>
      </w:pPr>
      <w:rPr>
        <w:rFonts w:ascii="HelveticaNeueLTStd-Cn" w:eastAsia="HelveticaNeueLTStd-Cn" w:hAnsi="HelveticaNeueLTStd-Cn" w:hint="default"/>
        <w:color w:val="auto"/>
        <w:w w:val="100"/>
        <w:sz w:val="18"/>
        <w:szCs w:val="18"/>
      </w:rPr>
    </w:lvl>
    <w:lvl w:ilvl="1" w:tplc="04100003" w:tentative="1">
      <w:start w:val="1"/>
      <w:numFmt w:val="bullet"/>
      <w:lvlText w:val="o"/>
      <w:lvlJc w:val="left"/>
      <w:pPr>
        <w:ind w:left="2159" w:hanging="360"/>
      </w:pPr>
      <w:rPr>
        <w:rFonts w:ascii="Courier New" w:hAnsi="Courier New" w:cs="Courier New" w:hint="default"/>
      </w:rPr>
    </w:lvl>
    <w:lvl w:ilvl="2" w:tplc="04100005" w:tentative="1">
      <w:start w:val="1"/>
      <w:numFmt w:val="bullet"/>
      <w:lvlText w:val=""/>
      <w:lvlJc w:val="left"/>
      <w:pPr>
        <w:ind w:left="2879" w:hanging="360"/>
      </w:pPr>
      <w:rPr>
        <w:rFonts w:ascii="Wingdings" w:hAnsi="Wingdings" w:hint="default"/>
      </w:rPr>
    </w:lvl>
    <w:lvl w:ilvl="3" w:tplc="04100001" w:tentative="1">
      <w:start w:val="1"/>
      <w:numFmt w:val="bullet"/>
      <w:lvlText w:val=""/>
      <w:lvlJc w:val="left"/>
      <w:pPr>
        <w:ind w:left="3599" w:hanging="360"/>
      </w:pPr>
      <w:rPr>
        <w:rFonts w:ascii="Symbol" w:hAnsi="Symbol" w:hint="default"/>
      </w:rPr>
    </w:lvl>
    <w:lvl w:ilvl="4" w:tplc="04100003" w:tentative="1">
      <w:start w:val="1"/>
      <w:numFmt w:val="bullet"/>
      <w:lvlText w:val="o"/>
      <w:lvlJc w:val="left"/>
      <w:pPr>
        <w:ind w:left="4319" w:hanging="360"/>
      </w:pPr>
      <w:rPr>
        <w:rFonts w:ascii="Courier New" w:hAnsi="Courier New" w:cs="Courier New" w:hint="default"/>
      </w:rPr>
    </w:lvl>
    <w:lvl w:ilvl="5" w:tplc="04100005" w:tentative="1">
      <w:start w:val="1"/>
      <w:numFmt w:val="bullet"/>
      <w:lvlText w:val=""/>
      <w:lvlJc w:val="left"/>
      <w:pPr>
        <w:ind w:left="5039" w:hanging="360"/>
      </w:pPr>
      <w:rPr>
        <w:rFonts w:ascii="Wingdings" w:hAnsi="Wingdings" w:hint="default"/>
      </w:rPr>
    </w:lvl>
    <w:lvl w:ilvl="6" w:tplc="04100001" w:tentative="1">
      <w:start w:val="1"/>
      <w:numFmt w:val="bullet"/>
      <w:lvlText w:val=""/>
      <w:lvlJc w:val="left"/>
      <w:pPr>
        <w:ind w:left="5759" w:hanging="360"/>
      </w:pPr>
      <w:rPr>
        <w:rFonts w:ascii="Symbol" w:hAnsi="Symbol" w:hint="default"/>
      </w:rPr>
    </w:lvl>
    <w:lvl w:ilvl="7" w:tplc="04100003" w:tentative="1">
      <w:start w:val="1"/>
      <w:numFmt w:val="bullet"/>
      <w:lvlText w:val="o"/>
      <w:lvlJc w:val="left"/>
      <w:pPr>
        <w:ind w:left="6479" w:hanging="360"/>
      </w:pPr>
      <w:rPr>
        <w:rFonts w:ascii="Courier New" w:hAnsi="Courier New" w:cs="Courier New" w:hint="default"/>
      </w:rPr>
    </w:lvl>
    <w:lvl w:ilvl="8" w:tplc="04100005" w:tentative="1">
      <w:start w:val="1"/>
      <w:numFmt w:val="bullet"/>
      <w:lvlText w:val=""/>
      <w:lvlJc w:val="left"/>
      <w:pPr>
        <w:ind w:left="7199" w:hanging="360"/>
      </w:pPr>
      <w:rPr>
        <w:rFonts w:ascii="Wingdings" w:hAnsi="Wingdings" w:hint="default"/>
      </w:rPr>
    </w:lvl>
  </w:abstractNum>
  <w:abstractNum w:abstractNumId="16" w15:restartNumberingAfterBreak="0">
    <w:nsid w:val="141943B0"/>
    <w:multiLevelType w:val="hybridMultilevel"/>
    <w:tmpl w:val="CA7EC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EE14DA"/>
    <w:multiLevelType w:val="hybridMultilevel"/>
    <w:tmpl w:val="4878A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5F04535"/>
    <w:multiLevelType w:val="multilevel"/>
    <w:tmpl w:val="AC4C8D80"/>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142645"/>
    <w:multiLevelType w:val="hybridMultilevel"/>
    <w:tmpl w:val="9C24C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7472D7E"/>
    <w:multiLevelType w:val="hybridMultilevel"/>
    <w:tmpl w:val="F02C4F4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A776B95"/>
    <w:multiLevelType w:val="hybridMultilevel"/>
    <w:tmpl w:val="BF7C77C6"/>
    <w:lvl w:ilvl="0" w:tplc="41CA760A">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B850686"/>
    <w:multiLevelType w:val="hybridMultilevel"/>
    <w:tmpl w:val="D7185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13A5757"/>
    <w:multiLevelType w:val="hybridMultilevel"/>
    <w:tmpl w:val="82603430"/>
    <w:lvl w:ilvl="0" w:tplc="04100011">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C04BD1"/>
    <w:multiLevelType w:val="hybridMultilevel"/>
    <w:tmpl w:val="B30A3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5CD697C"/>
    <w:multiLevelType w:val="hybridMultilevel"/>
    <w:tmpl w:val="F06881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7AF2DC4"/>
    <w:multiLevelType w:val="hybridMultilevel"/>
    <w:tmpl w:val="F6EC6C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7F06D39"/>
    <w:multiLevelType w:val="hybridMultilevel"/>
    <w:tmpl w:val="27961E1C"/>
    <w:lvl w:ilvl="0" w:tplc="FFFFFFFF">
      <w:numFmt w:val="bullet"/>
      <w:lvlText w:val="-"/>
      <w:lvlJc w:val="left"/>
      <w:pPr>
        <w:ind w:left="1440" w:hanging="360"/>
      </w:pPr>
      <w:rPr>
        <w:rFonts w:ascii="Bookman Old Style" w:hAnsi="Bookman Old Style" w:cs="Symbol" w:hint="default"/>
        <w:sz w:val="20"/>
        <w:szCs w:val="32"/>
      </w:rPr>
    </w:lvl>
    <w:lvl w:ilvl="1" w:tplc="47CE316C">
      <w:numFmt w:val="bullet"/>
      <w:lvlText w:val="-"/>
      <w:lvlJc w:val="left"/>
      <w:pPr>
        <w:ind w:left="2160" w:hanging="360"/>
      </w:pPr>
      <w:rPr>
        <w:rFonts w:ascii="Bookman Old Style" w:hAnsi="Bookman Old Style" w:cs="Symbol" w:hint="default"/>
        <w:sz w:val="20"/>
        <w:szCs w:val="32"/>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2AF3782D"/>
    <w:multiLevelType w:val="hybridMultilevel"/>
    <w:tmpl w:val="3A788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20058BA"/>
    <w:multiLevelType w:val="hybridMultilevel"/>
    <w:tmpl w:val="1D2C7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84D30DD"/>
    <w:multiLevelType w:val="hybridMultilevel"/>
    <w:tmpl w:val="8CBA3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8FC6205"/>
    <w:multiLevelType w:val="hybridMultilevel"/>
    <w:tmpl w:val="39B2B66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39C86C70"/>
    <w:multiLevelType w:val="hybridMultilevel"/>
    <w:tmpl w:val="8404FE6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3" w15:restartNumberingAfterBreak="0">
    <w:nsid w:val="3EF03E13"/>
    <w:multiLevelType w:val="hybridMultilevel"/>
    <w:tmpl w:val="300827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2E63B7E"/>
    <w:multiLevelType w:val="hybridMultilevel"/>
    <w:tmpl w:val="41F26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5F74941"/>
    <w:multiLevelType w:val="hybridMultilevel"/>
    <w:tmpl w:val="F21CABA4"/>
    <w:lvl w:ilvl="0" w:tplc="2C0E8D20">
      <w:start w:val="1"/>
      <w:numFmt w:val="lowerLetter"/>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72F1C8E"/>
    <w:multiLevelType w:val="hybridMultilevel"/>
    <w:tmpl w:val="32B221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B4D7E63"/>
    <w:multiLevelType w:val="hybridMultilevel"/>
    <w:tmpl w:val="FF3098AA"/>
    <w:lvl w:ilvl="0" w:tplc="04100001">
      <w:start w:val="1"/>
      <w:numFmt w:val="bullet"/>
      <w:lvlText w:val=""/>
      <w:lvlJc w:val="left"/>
      <w:pPr>
        <w:ind w:left="720" w:hanging="360"/>
      </w:pPr>
      <w:rPr>
        <w:rFonts w:ascii="Symbol" w:hAnsi="Symbol" w:hint="default"/>
      </w:rPr>
    </w:lvl>
    <w:lvl w:ilvl="1" w:tplc="5E1249E4">
      <w:start w:val="6"/>
      <w:numFmt w:val="bullet"/>
      <w:lvlText w:val="–"/>
      <w:lvlJc w:val="left"/>
      <w:pPr>
        <w:ind w:left="1440" w:hanging="360"/>
      </w:pPr>
      <w:rPr>
        <w:rFonts w:ascii="Tahoma" w:eastAsia="Calibri"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E4D2D78"/>
    <w:multiLevelType w:val="hybridMultilevel"/>
    <w:tmpl w:val="41E0AC24"/>
    <w:lvl w:ilvl="0" w:tplc="57E416F0">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EB777F8"/>
    <w:multiLevelType w:val="hybridMultilevel"/>
    <w:tmpl w:val="64F8F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FB921EB"/>
    <w:multiLevelType w:val="hybridMultilevel"/>
    <w:tmpl w:val="6ADC18AE"/>
    <w:lvl w:ilvl="0" w:tplc="04100001">
      <w:start w:val="1"/>
      <w:numFmt w:val="bullet"/>
      <w:lvlText w:val=""/>
      <w:lvlJc w:val="left"/>
      <w:pPr>
        <w:ind w:left="1287" w:hanging="360"/>
      </w:pPr>
      <w:rPr>
        <w:rFonts w:ascii="Symbol" w:hAnsi="Symbol" w:hint="default"/>
        <w:color w:val="auto"/>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15:restartNumberingAfterBreak="0">
    <w:nsid w:val="506B6E53"/>
    <w:multiLevelType w:val="hybridMultilevel"/>
    <w:tmpl w:val="0DF02EA8"/>
    <w:lvl w:ilvl="0" w:tplc="CA74798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449294D"/>
    <w:multiLevelType w:val="hybridMultilevel"/>
    <w:tmpl w:val="65226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7103C80"/>
    <w:multiLevelType w:val="hybridMultilevel"/>
    <w:tmpl w:val="75A46FD2"/>
    <w:lvl w:ilvl="0" w:tplc="3C8C3548">
      <w:numFmt w:val="bullet"/>
      <w:lvlText w:val="-"/>
      <w:lvlJc w:val="left"/>
      <w:pPr>
        <w:ind w:left="720" w:hanging="360"/>
      </w:pPr>
      <w:rPr>
        <w:rFonts w:ascii="Tahoma" w:eastAsia="Calibri" w:hAnsi="Tahoma" w:cs="Tahoma"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8FD2AD4"/>
    <w:multiLevelType w:val="hybridMultilevel"/>
    <w:tmpl w:val="6C2A0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8FD3434"/>
    <w:multiLevelType w:val="multilevel"/>
    <w:tmpl w:val="D9A4E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7E1A0A"/>
    <w:multiLevelType w:val="hybridMultilevel"/>
    <w:tmpl w:val="485A39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69B26AC"/>
    <w:multiLevelType w:val="hybridMultilevel"/>
    <w:tmpl w:val="BAB2DA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85605D0"/>
    <w:multiLevelType w:val="hybridMultilevel"/>
    <w:tmpl w:val="58A4F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8776366"/>
    <w:multiLevelType w:val="hybridMultilevel"/>
    <w:tmpl w:val="189EA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9CF6E69"/>
    <w:multiLevelType w:val="multilevel"/>
    <w:tmpl w:val="0A48F182"/>
    <w:styleLink w:val="WWOutlineListStyle"/>
    <w:lvl w:ilvl="0">
      <w:start w:val="1"/>
      <w:numFmt w:val="lowerLetter"/>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51" w15:restartNumberingAfterBreak="0">
    <w:nsid w:val="6BA74272"/>
    <w:multiLevelType w:val="hybridMultilevel"/>
    <w:tmpl w:val="016606EA"/>
    <w:lvl w:ilvl="0" w:tplc="1FB60E5A">
      <w:start w:val="1"/>
      <w:numFmt w:val="bullet"/>
      <w:lvlText w:val="-"/>
      <w:lvlJc w:val="left"/>
      <w:rPr>
        <w:rFonts w:ascii="HelveticaNeueLTStd-Cn" w:eastAsia="HelveticaNeueLTStd-Cn" w:hAnsi="HelveticaNeueLTStd-Cn" w:hint="default"/>
        <w:color w:val="auto"/>
        <w:w w:val="100"/>
        <w:sz w:val="18"/>
        <w:szCs w:val="18"/>
      </w:rPr>
    </w:lvl>
    <w:lvl w:ilvl="1" w:tplc="04100003">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2" w15:restartNumberingAfterBreak="0">
    <w:nsid w:val="6C5E2F1C"/>
    <w:multiLevelType w:val="hybridMultilevel"/>
    <w:tmpl w:val="E020A92E"/>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53" w15:restartNumberingAfterBreak="0">
    <w:nsid w:val="6CBC435B"/>
    <w:multiLevelType w:val="hybridMultilevel"/>
    <w:tmpl w:val="CE44A91A"/>
    <w:lvl w:ilvl="0" w:tplc="04100001">
      <w:start w:val="1"/>
      <w:numFmt w:val="bullet"/>
      <w:lvlText w:val=""/>
      <w:lvlJc w:val="left"/>
      <w:pPr>
        <w:ind w:left="720" w:hanging="360"/>
      </w:pPr>
      <w:rPr>
        <w:rFonts w:ascii="Symbol" w:hAnsi="Symbol" w:hint="default"/>
      </w:rPr>
    </w:lvl>
    <w:lvl w:ilvl="1" w:tplc="C8AA9A7A">
      <w:numFmt w:val="bullet"/>
      <w:lvlText w:val="•"/>
      <w:lvlJc w:val="left"/>
      <w:pPr>
        <w:ind w:left="1788" w:hanging="708"/>
      </w:pPr>
      <w:rPr>
        <w:rFonts w:ascii="Tahoma" w:eastAsia="Calibri"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034027"/>
    <w:multiLevelType w:val="hybridMultilevel"/>
    <w:tmpl w:val="7D628160"/>
    <w:lvl w:ilvl="0" w:tplc="5854F39E">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5674AAB"/>
    <w:multiLevelType w:val="hybridMultilevel"/>
    <w:tmpl w:val="8AD6D0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C97490"/>
    <w:multiLevelType w:val="hybridMultilevel"/>
    <w:tmpl w:val="06D0C902"/>
    <w:lvl w:ilvl="0" w:tplc="04100001">
      <w:start w:val="1"/>
      <w:numFmt w:val="bullet"/>
      <w:lvlText w:val=""/>
      <w:lvlJc w:val="left"/>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C924190"/>
    <w:multiLevelType w:val="hybridMultilevel"/>
    <w:tmpl w:val="937C7DCE"/>
    <w:lvl w:ilvl="0" w:tplc="CA74798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D5A4521"/>
    <w:multiLevelType w:val="hybridMultilevel"/>
    <w:tmpl w:val="6B3078B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9" w15:restartNumberingAfterBreak="0">
    <w:nsid w:val="7FF11BE2"/>
    <w:multiLevelType w:val="hybridMultilevel"/>
    <w:tmpl w:val="D506C728"/>
    <w:lvl w:ilvl="0" w:tplc="3C8C3548">
      <w:numFmt w:val="bullet"/>
      <w:lvlText w:val="-"/>
      <w:lvlJc w:val="left"/>
      <w:pPr>
        <w:ind w:left="1287" w:hanging="360"/>
      </w:pPr>
      <w:rPr>
        <w:rFonts w:ascii="Tahoma" w:eastAsia="Calibri" w:hAnsi="Tahoma" w:cs="Tahoma" w:hint="default"/>
        <w:color w:val="auto"/>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16cid:durableId="1421636699">
    <w:abstractNumId w:val="11"/>
  </w:num>
  <w:num w:numId="2" w16cid:durableId="1060010417">
    <w:abstractNumId w:val="50"/>
  </w:num>
  <w:num w:numId="3" w16cid:durableId="2107113483">
    <w:abstractNumId w:val="45"/>
  </w:num>
  <w:num w:numId="4" w16cid:durableId="1290670640">
    <w:abstractNumId w:val="12"/>
  </w:num>
  <w:num w:numId="5" w16cid:durableId="1268080482">
    <w:abstractNumId w:val="36"/>
  </w:num>
  <w:num w:numId="6" w16cid:durableId="2007590337">
    <w:abstractNumId w:val="52"/>
  </w:num>
  <w:num w:numId="7" w16cid:durableId="1859805690">
    <w:abstractNumId w:val="56"/>
  </w:num>
  <w:num w:numId="8" w16cid:durableId="1065840357">
    <w:abstractNumId w:val="46"/>
  </w:num>
  <w:num w:numId="9" w16cid:durableId="1960530752">
    <w:abstractNumId w:val="19"/>
  </w:num>
  <w:num w:numId="10" w16cid:durableId="883371244">
    <w:abstractNumId w:val="47"/>
  </w:num>
  <w:num w:numId="11" w16cid:durableId="2135978389">
    <w:abstractNumId w:val="44"/>
  </w:num>
  <w:num w:numId="12" w16cid:durableId="492180074">
    <w:abstractNumId w:val="39"/>
  </w:num>
  <w:num w:numId="13" w16cid:durableId="1818956563">
    <w:abstractNumId w:val="16"/>
  </w:num>
  <w:num w:numId="14" w16cid:durableId="692346204">
    <w:abstractNumId w:val="53"/>
  </w:num>
  <w:num w:numId="15" w16cid:durableId="1093279637">
    <w:abstractNumId w:val="49"/>
  </w:num>
  <w:num w:numId="16" w16cid:durableId="60639380">
    <w:abstractNumId w:val="30"/>
  </w:num>
  <w:num w:numId="17" w16cid:durableId="618950601">
    <w:abstractNumId w:val="25"/>
  </w:num>
  <w:num w:numId="18" w16cid:durableId="1270312925">
    <w:abstractNumId w:val="31"/>
  </w:num>
  <w:num w:numId="19" w16cid:durableId="1829861122">
    <w:abstractNumId w:val="51"/>
  </w:num>
  <w:num w:numId="20" w16cid:durableId="1025209236">
    <w:abstractNumId w:val="15"/>
  </w:num>
  <w:num w:numId="21" w16cid:durableId="1553497912">
    <w:abstractNumId w:val="38"/>
  </w:num>
  <w:num w:numId="22" w16cid:durableId="2069766711">
    <w:abstractNumId w:val="42"/>
  </w:num>
  <w:num w:numId="23" w16cid:durableId="983898420">
    <w:abstractNumId w:val="22"/>
  </w:num>
  <w:num w:numId="24" w16cid:durableId="421341142">
    <w:abstractNumId w:val="48"/>
  </w:num>
  <w:num w:numId="25" w16cid:durableId="218440339">
    <w:abstractNumId w:val="28"/>
  </w:num>
  <w:num w:numId="26" w16cid:durableId="1768848460">
    <w:abstractNumId w:val="29"/>
  </w:num>
  <w:num w:numId="27" w16cid:durableId="1574582219">
    <w:abstractNumId w:val="17"/>
  </w:num>
  <w:num w:numId="28" w16cid:durableId="524755751">
    <w:abstractNumId w:val="37"/>
  </w:num>
  <w:num w:numId="29" w16cid:durableId="1974554745">
    <w:abstractNumId w:val="24"/>
  </w:num>
  <w:num w:numId="30" w16cid:durableId="1832984973">
    <w:abstractNumId w:val="41"/>
  </w:num>
  <w:num w:numId="31" w16cid:durableId="2057049936">
    <w:abstractNumId w:val="27"/>
  </w:num>
  <w:num w:numId="32" w16cid:durableId="1402868715">
    <w:abstractNumId w:val="57"/>
  </w:num>
  <w:num w:numId="33" w16cid:durableId="1945769777">
    <w:abstractNumId w:val="20"/>
  </w:num>
  <w:num w:numId="34" w16cid:durableId="1027759773">
    <w:abstractNumId w:val="58"/>
  </w:num>
  <w:num w:numId="35" w16cid:durableId="1225410531">
    <w:abstractNumId w:val="13"/>
  </w:num>
  <w:num w:numId="36" w16cid:durableId="2077891725">
    <w:abstractNumId w:val="18"/>
  </w:num>
  <w:num w:numId="37" w16cid:durableId="1598907903">
    <w:abstractNumId w:val="33"/>
  </w:num>
  <w:num w:numId="38" w16cid:durableId="569779576">
    <w:abstractNumId w:val="26"/>
  </w:num>
  <w:num w:numId="39" w16cid:durableId="332415674">
    <w:abstractNumId w:val="43"/>
  </w:num>
  <w:num w:numId="40" w16cid:durableId="1565290710">
    <w:abstractNumId w:val="10"/>
  </w:num>
  <w:num w:numId="41" w16cid:durableId="1606157740">
    <w:abstractNumId w:val="23"/>
  </w:num>
  <w:num w:numId="42" w16cid:durableId="1157380671">
    <w:abstractNumId w:val="34"/>
  </w:num>
  <w:num w:numId="43" w16cid:durableId="726415377">
    <w:abstractNumId w:val="54"/>
  </w:num>
  <w:num w:numId="44" w16cid:durableId="1091126157">
    <w:abstractNumId w:val="32"/>
  </w:num>
  <w:num w:numId="45" w16cid:durableId="1989239297">
    <w:abstractNumId w:val="14"/>
  </w:num>
  <w:num w:numId="46" w16cid:durableId="1157067595">
    <w:abstractNumId w:val="35"/>
  </w:num>
  <w:num w:numId="47" w16cid:durableId="1515992325">
    <w:abstractNumId w:val="55"/>
  </w:num>
  <w:num w:numId="48" w16cid:durableId="566694584">
    <w:abstractNumId w:val="21"/>
  </w:num>
  <w:num w:numId="49" w16cid:durableId="55402608">
    <w:abstractNumId w:val="59"/>
  </w:num>
  <w:num w:numId="50" w16cid:durableId="2010058777">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94"/>
    <w:rsid w:val="000001DF"/>
    <w:rsid w:val="00000AD7"/>
    <w:rsid w:val="00000E40"/>
    <w:rsid w:val="00001A23"/>
    <w:rsid w:val="00001CEE"/>
    <w:rsid w:val="000027E5"/>
    <w:rsid w:val="00002A4E"/>
    <w:rsid w:val="00003A67"/>
    <w:rsid w:val="00006A49"/>
    <w:rsid w:val="000070C1"/>
    <w:rsid w:val="00007113"/>
    <w:rsid w:val="00007CFF"/>
    <w:rsid w:val="00010E57"/>
    <w:rsid w:val="00012A35"/>
    <w:rsid w:val="00013D02"/>
    <w:rsid w:val="00013E16"/>
    <w:rsid w:val="00014CC4"/>
    <w:rsid w:val="00015665"/>
    <w:rsid w:val="00015C00"/>
    <w:rsid w:val="000164FE"/>
    <w:rsid w:val="00017BEF"/>
    <w:rsid w:val="000203C7"/>
    <w:rsid w:val="00021A68"/>
    <w:rsid w:val="00021ED5"/>
    <w:rsid w:val="00022401"/>
    <w:rsid w:val="0002314F"/>
    <w:rsid w:val="000236AE"/>
    <w:rsid w:val="00023727"/>
    <w:rsid w:val="00023A61"/>
    <w:rsid w:val="000242EC"/>
    <w:rsid w:val="000244D8"/>
    <w:rsid w:val="000247CA"/>
    <w:rsid w:val="00024D62"/>
    <w:rsid w:val="000253A1"/>
    <w:rsid w:val="0002554E"/>
    <w:rsid w:val="000258B0"/>
    <w:rsid w:val="00026009"/>
    <w:rsid w:val="0002610D"/>
    <w:rsid w:val="00026136"/>
    <w:rsid w:val="000271AA"/>
    <w:rsid w:val="000301E4"/>
    <w:rsid w:val="00030A24"/>
    <w:rsid w:val="000315E7"/>
    <w:rsid w:val="00033606"/>
    <w:rsid w:val="00033901"/>
    <w:rsid w:val="0003432B"/>
    <w:rsid w:val="000348AB"/>
    <w:rsid w:val="00035DD7"/>
    <w:rsid w:val="000375BB"/>
    <w:rsid w:val="000400D7"/>
    <w:rsid w:val="00040309"/>
    <w:rsid w:val="00040DF1"/>
    <w:rsid w:val="000412E9"/>
    <w:rsid w:val="00042A6A"/>
    <w:rsid w:val="00043852"/>
    <w:rsid w:val="000439C9"/>
    <w:rsid w:val="00044424"/>
    <w:rsid w:val="00044960"/>
    <w:rsid w:val="0004736B"/>
    <w:rsid w:val="00047657"/>
    <w:rsid w:val="000476B1"/>
    <w:rsid w:val="000501E2"/>
    <w:rsid w:val="0005025A"/>
    <w:rsid w:val="000502CC"/>
    <w:rsid w:val="00050B72"/>
    <w:rsid w:val="0005121E"/>
    <w:rsid w:val="00051940"/>
    <w:rsid w:val="00054B69"/>
    <w:rsid w:val="000575BA"/>
    <w:rsid w:val="00057898"/>
    <w:rsid w:val="000608D9"/>
    <w:rsid w:val="0006100B"/>
    <w:rsid w:val="00061AA7"/>
    <w:rsid w:val="00062605"/>
    <w:rsid w:val="00062D4A"/>
    <w:rsid w:val="00062F0A"/>
    <w:rsid w:val="00063868"/>
    <w:rsid w:val="00063B0F"/>
    <w:rsid w:val="00064077"/>
    <w:rsid w:val="000645F6"/>
    <w:rsid w:val="00064A9F"/>
    <w:rsid w:val="000661F8"/>
    <w:rsid w:val="000668F7"/>
    <w:rsid w:val="00066F55"/>
    <w:rsid w:val="000676C5"/>
    <w:rsid w:val="00067F08"/>
    <w:rsid w:val="0007172D"/>
    <w:rsid w:val="0007262F"/>
    <w:rsid w:val="00072CFE"/>
    <w:rsid w:val="000752C5"/>
    <w:rsid w:val="000756EB"/>
    <w:rsid w:val="00075A82"/>
    <w:rsid w:val="00076188"/>
    <w:rsid w:val="00076419"/>
    <w:rsid w:val="0007653F"/>
    <w:rsid w:val="00076A9B"/>
    <w:rsid w:val="00077475"/>
    <w:rsid w:val="00077860"/>
    <w:rsid w:val="000809BF"/>
    <w:rsid w:val="00080AE0"/>
    <w:rsid w:val="00080FA0"/>
    <w:rsid w:val="0008118F"/>
    <w:rsid w:val="000811B7"/>
    <w:rsid w:val="000818CC"/>
    <w:rsid w:val="0008205D"/>
    <w:rsid w:val="000820C6"/>
    <w:rsid w:val="00082910"/>
    <w:rsid w:val="0008291B"/>
    <w:rsid w:val="00082BEF"/>
    <w:rsid w:val="00083C90"/>
    <w:rsid w:val="0008423D"/>
    <w:rsid w:val="0008500D"/>
    <w:rsid w:val="000853D6"/>
    <w:rsid w:val="00085742"/>
    <w:rsid w:val="00085CB1"/>
    <w:rsid w:val="00086E77"/>
    <w:rsid w:val="00087506"/>
    <w:rsid w:val="00090078"/>
    <w:rsid w:val="00091F65"/>
    <w:rsid w:val="0009320B"/>
    <w:rsid w:val="00093606"/>
    <w:rsid w:val="00094290"/>
    <w:rsid w:val="000945D5"/>
    <w:rsid w:val="00096379"/>
    <w:rsid w:val="000965E1"/>
    <w:rsid w:val="00097BBF"/>
    <w:rsid w:val="000A026B"/>
    <w:rsid w:val="000A0675"/>
    <w:rsid w:val="000A0A79"/>
    <w:rsid w:val="000A283F"/>
    <w:rsid w:val="000A43C6"/>
    <w:rsid w:val="000A4D18"/>
    <w:rsid w:val="000A536E"/>
    <w:rsid w:val="000A5671"/>
    <w:rsid w:val="000A6AC0"/>
    <w:rsid w:val="000A7D0D"/>
    <w:rsid w:val="000A7DA5"/>
    <w:rsid w:val="000A7E06"/>
    <w:rsid w:val="000B24A9"/>
    <w:rsid w:val="000B26C8"/>
    <w:rsid w:val="000B2994"/>
    <w:rsid w:val="000B2B2B"/>
    <w:rsid w:val="000B4A12"/>
    <w:rsid w:val="000B4D50"/>
    <w:rsid w:val="000B5720"/>
    <w:rsid w:val="000B5D8F"/>
    <w:rsid w:val="000B62CB"/>
    <w:rsid w:val="000B754F"/>
    <w:rsid w:val="000C0BD2"/>
    <w:rsid w:val="000C0F5F"/>
    <w:rsid w:val="000C1639"/>
    <w:rsid w:val="000C27F3"/>
    <w:rsid w:val="000C28B8"/>
    <w:rsid w:val="000C2B19"/>
    <w:rsid w:val="000C3302"/>
    <w:rsid w:val="000C3A5B"/>
    <w:rsid w:val="000C3E18"/>
    <w:rsid w:val="000C4C50"/>
    <w:rsid w:val="000C4E48"/>
    <w:rsid w:val="000C5234"/>
    <w:rsid w:val="000C5B49"/>
    <w:rsid w:val="000C5F38"/>
    <w:rsid w:val="000C6952"/>
    <w:rsid w:val="000C741B"/>
    <w:rsid w:val="000C764F"/>
    <w:rsid w:val="000C76B1"/>
    <w:rsid w:val="000D024F"/>
    <w:rsid w:val="000D062A"/>
    <w:rsid w:val="000D11DB"/>
    <w:rsid w:val="000D16D1"/>
    <w:rsid w:val="000D1C5C"/>
    <w:rsid w:val="000D24A9"/>
    <w:rsid w:val="000D2744"/>
    <w:rsid w:val="000D2793"/>
    <w:rsid w:val="000D2CCB"/>
    <w:rsid w:val="000D3740"/>
    <w:rsid w:val="000D44C2"/>
    <w:rsid w:val="000D5311"/>
    <w:rsid w:val="000D5A84"/>
    <w:rsid w:val="000D6532"/>
    <w:rsid w:val="000D6CD9"/>
    <w:rsid w:val="000D7394"/>
    <w:rsid w:val="000D7D1D"/>
    <w:rsid w:val="000E01D4"/>
    <w:rsid w:val="000E34EB"/>
    <w:rsid w:val="000E35A0"/>
    <w:rsid w:val="000E39FE"/>
    <w:rsid w:val="000E40CD"/>
    <w:rsid w:val="000E50CC"/>
    <w:rsid w:val="000E5679"/>
    <w:rsid w:val="000E5EA3"/>
    <w:rsid w:val="000E635B"/>
    <w:rsid w:val="000E65F2"/>
    <w:rsid w:val="000E75BD"/>
    <w:rsid w:val="000E7867"/>
    <w:rsid w:val="000F03BF"/>
    <w:rsid w:val="000F0624"/>
    <w:rsid w:val="000F06BC"/>
    <w:rsid w:val="000F0BFF"/>
    <w:rsid w:val="000F1484"/>
    <w:rsid w:val="000F301C"/>
    <w:rsid w:val="000F3187"/>
    <w:rsid w:val="000F3B05"/>
    <w:rsid w:val="000F4C4F"/>
    <w:rsid w:val="000F5001"/>
    <w:rsid w:val="000F54B4"/>
    <w:rsid w:val="000F655B"/>
    <w:rsid w:val="000F6DAB"/>
    <w:rsid w:val="00100059"/>
    <w:rsid w:val="001000A1"/>
    <w:rsid w:val="0010029F"/>
    <w:rsid w:val="001015D6"/>
    <w:rsid w:val="00101BE8"/>
    <w:rsid w:val="00103651"/>
    <w:rsid w:val="00103755"/>
    <w:rsid w:val="00103AAF"/>
    <w:rsid w:val="00105354"/>
    <w:rsid w:val="00105A08"/>
    <w:rsid w:val="00105E27"/>
    <w:rsid w:val="001073E4"/>
    <w:rsid w:val="0010768E"/>
    <w:rsid w:val="00110711"/>
    <w:rsid w:val="00110AA0"/>
    <w:rsid w:val="00110F37"/>
    <w:rsid w:val="00112C29"/>
    <w:rsid w:val="00114088"/>
    <w:rsid w:val="00114D75"/>
    <w:rsid w:val="00114E0B"/>
    <w:rsid w:val="00115553"/>
    <w:rsid w:val="001203FB"/>
    <w:rsid w:val="00120D1B"/>
    <w:rsid w:val="00120DD7"/>
    <w:rsid w:val="00121843"/>
    <w:rsid w:val="00122E77"/>
    <w:rsid w:val="00123247"/>
    <w:rsid w:val="001235A0"/>
    <w:rsid w:val="00123820"/>
    <w:rsid w:val="00123999"/>
    <w:rsid w:val="00123DAE"/>
    <w:rsid w:val="001245DC"/>
    <w:rsid w:val="00124E32"/>
    <w:rsid w:val="00124F72"/>
    <w:rsid w:val="0012549A"/>
    <w:rsid w:val="0012555B"/>
    <w:rsid w:val="00125955"/>
    <w:rsid w:val="00125A6D"/>
    <w:rsid w:val="00125BAC"/>
    <w:rsid w:val="00125C0E"/>
    <w:rsid w:val="00125F53"/>
    <w:rsid w:val="001262DF"/>
    <w:rsid w:val="00126520"/>
    <w:rsid w:val="00127C81"/>
    <w:rsid w:val="00127D0F"/>
    <w:rsid w:val="00130941"/>
    <w:rsid w:val="00130FCC"/>
    <w:rsid w:val="00131BB0"/>
    <w:rsid w:val="00131C6B"/>
    <w:rsid w:val="00133558"/>
    <w:rsid w:val="0013468D"/>
    <w:rsid w:val="00134912"/>
    <w:rsid w:val="001355F3"/>
    <w:rsid w:val="00135F03"/>
    <w:rsid w:val="001374FA"/>
    <w:rsid w:val="0013779E"/>
    <w:rsid w:val="00137B1D"/>
    <w:rsid w:val="00137C66"/>
    <w:rsid w:val="00140899"/>
    <w:rsid w:val="00140F7B"/>
    <w:rsid w:val="00141B0E"/>
    <w:rsid w:val="00141B32"/>
    <w:rsid w:val="00142989"/>
    <w:rsid w:val="00143818"/>
    <w:rsid w:val="00143AA3"/>
    <w:rsid w:val="0014410F"/>
    <w:rsid w:val="001443BC"/>
    <w:rsid w:val="0014560C"/>
    <w:rsid w:val="00146396"/>
    <w:rsid w:val="001503E2"/>
    <w:rsid w:val="001516B8"/>
    <w:rsid w:val="001538B5"/>
    <w:rsid w:val="00153933"/>
    <w:rsid w:val="00153C71"/>
    <w:rsid w:val="00154B3B"/>
    <w:rsid w:val="00154CF0"/>
    <w:rsid w:val="001565FB"/>
    <w:rsid w:val="001568AD"/>
    <w:rsid w:val="001575F9"/>
    <w:rsid w:val="00162040"/>
    <w:rsid w:val="00163B57"/>
    <w:rsid w:val="00163BB2"/>
    <w:rsid w:val="00164547"/>
    <w:rsid w:val="00164771"/>
    <w:rsid w:val="00164916"/>
    <w:rsid w:val="00164BBE"/>
    <w:rsid w:val="001657C3"/>
    <w:rsid w:val="00165FC9"/>
    <w:rsid w:val="00165FCB"/>
    <w:rsid w:val="001670A9"/>
    <w:rsid w:val="00170FC3"/>
    <w:rsid w:val="00171038"/>
    <w:rsid w:val="001717BF"/>
    <w:rsid w:val="00172277"/>
    <w:rsid w:val="001723BD"/>
    <w:rsid w:val="0017271F"/>
    <w:rsid w:val="00172789"/>
    <w:rsid w:val="001727AF"/>
    <w:rsid w:val="00172808"/>
    <w:rsid w:val="001735EF"/>
    <w:rsid w:val="00173FE0"/>
    <w:rsid w:val="00174162"/>
    <w:rsid w:val="001741C8"/>
    <w:rsid w:val="0017444E"/>
    <w:rsid w:val="00174B03"/>
    <w:rsid w:val="00174C66"/>
    <w:rsid w:val="00176AE7"/>
    <w:rsid w:val="001809C1"/>
    <w:rsid w:val="001813C8"/>
    <w:rsid w:val="001817AD"/>
    <w:rsid w:val="00181A28"/>
    <w:rsid w:val="00181FCA"/>
    <w:rsid w:val="00182664"/>
    <w:rsid w:val="00182DFF"/>
    <w:rsid w:val="001846D0"/>
    <w:rsid w:val="00184916"/>
    <w:rsid w:val="00184FE6"/>
    <w:rsid w:val="00185306"/>
    <w:rsid w:val="001853D2"/>
    <w:rsid w:val="001854DD"/>
    <w:rsid w:val="00185AF6"/>
    <w:rsid w:val="001874A1"/>
    <w:rsid w:val="00187ADC"/>
    <w:rsid w:val="001900FC"/>
    <w:rsid w:val="00190B09"/>
    <w:rsid w:val="00191A5F"/>
    <w:rsid w:val="00191E5C"/>
    <w:rsid w:val="00192349"/>
    <w:rsid w:val="001929FD"/>
    <w:rsid w:val="00192D13"/>
    <w:rsid w:val="00193B04"/>
    <w:rsid w:val="00194107"/>
    <w:rsid w:val="00194993"/>
    <w:rsid w:val="001949AA"/>
    <w:rsid w:val="00194B45"/>
    <w:rsid w:val="00194F87"/>
    <w:rsid w:val="0019734E"/>
    <w:rsid w:val="00197451"/>
    <w:rsid w:val="001975F2"/>
    <w:rsid w:val="001A134D"/>
    <w:rsid w:val="001A1F4E"/>
    <w:rsid w:val="001A2C4D"/>
    <w:rsid w:val="001A328E"/>
    <w:rsid w:val="001A3386"/>
    <w:rsid w:val="001A5CC0"/>
    <w:rsid w:val="001A663C"/>
    <w:rsid w:val="001A7377"/>
    <w:rsid w:val="001B0252"/>
    <w:rsid w:val="001B04E9"/>
    <w:rsid w:val="001B0AE8"/>
    <w:rsid w:val="001B0D57"/>
    <w:rsid w:val="001B0D9D"/>
    <w:rsid w:val="001B16CE"/>
    <w:rsid w:val="001B50C2"/>
    <w:rsid w:val="001B54B5"/>
    <w:rsid w:val="001B58E5"/>
    <w:rsid w:val="001B5DEC"/>
    <w:rsid w:val="001B7437"/>
    <w:rsid w:val="001B78B2"/>
    <w:rsid w:val="001C19E3"/>
    <w:rsid w:val="001C1A17"/>
    <w:rsid w:val="001C2D2D"/>
    <w:rsid w:val="001C364B"/>
    <w:rsid w:val="001C4ED9"/>
    <w:rsid w:val="001C5393"/>
    <w:rsid w:val="001C57DC"/>
    <w:rsid w:val="001C5B3F"/>
    <w:rsid w:val="001C7CAC"/>
    <w:rsid w:val="001C7E81"/>
    <w:rsid w:val="001D0627"/>
    <w:rsid w:val="001D0712"/>
    <w:rsid w:val="001D11A5"/>
    <w:rsid w:val="001D2C69"/>
    <w:rsid w:val="001D403A"/>
    <w:rsid w:val="001D44E0"/>
    <w:rsid w:val="001D46D6"/>
    <w:rsid w:val="001D5061"/>
    <w:rsid w:val="001D517A"/>
    <w:rsid w:val="001D5BFF"/>
    <w:rsid w:val="001D64E6"/>
    <w:rsid w:val="001D7191"/>
    <w:rsid w:val="001D7BCD"/>
    <w:rsid w:val="001E0AA8"/>
    <w:rsid w:val="001E2142"/>
    <w:rsid w:val="001E224B"/>
    <w:rsid w:val="001E2346"/>
    <w:rsid w:val="001E2862"/>
    <w:rsid w:val="001E44A3"/>
    <w:rsid w:val="001E4882"/>
    <w:rsid w:val="001E4BC7"/>
    <w:rsid w:val="001E56A1"/>
    <w:rsid w:val="001E5E19"/>
    <w:rsid w:val="001E5F0C"/>
    <w:rsid w:val="001E6295"/>
    <w:rsid w:val="001E67C8"/>
    <w:rsid w:val="001E6E2C"/>
    <w:rsid w:val="001E72A2"/>
    <w:rsid w:val="001F01AF"/>
    <w:rsid w:val="001F085F"/>
    <w:rsid w:val="001F0B35"/>
    <w:rsid w:val="001F0E89"/>
    <w:rsid w:val="001F124E"/>
    <w:rsid w:val="001F1C2D"/>
    <w:rsid w:val="001F1F33"/>
    <w:rsid w:val="001F2B1A"/>
    <w:rsid w:val="001F2B31"/>
    <w:rsid w:val="001F2BC4"/>
    <w:rsid w:val="001F32C5"/>
    <w:rsid w:val="001F3C5C"/>
    <w:rsid w:val="001F4D3F"/>
    <w:rsid w:val="001F66BE"/>
    <w:rsid w:val="001F7C6E"/>
    <w:rsid w:val="001F7DAC"/>
    <w:rsid w:val="00200694"/>
    <w:rsid w:val="00200C5B"/>
    <w:rsid w:val="00200E01"/>
    <w:rsid w:val="00201ADA"/>
    <w:rsid w:val="00201E3B"/>
    <w:rsid w:val="0020322C"/>
    <w:rsid w:val="002032EB"/>
    <w:rsid w:val="0020344B"/>
    <w:rsid w:val="00204788"/>
    <w:rsid w:val="00204B97"/>
    <w:rsid w:val="00204DB8"/>
    <w:rsid w:val="00206841"/>
    <w:rsid w:val="00207FF3"/>
    <w:rsid w:val="00210153"/>
    <w:rsid w:val="0021038B"/>
    <w:rsid w:val="002108FC"/>
    <w:rsid w:val="00210DBD"/>
    <w:rsid w:val="002125DC"/>
    <w:rsid w:val="0021283D"/>
    <w:rsid w:val="00212B64"/>
    <w:rsid w:val="0021412B"/>
    <w:rsid w:val="0021455B"/>
    <w:rsid w:val="0021510E"/>
    <w:rsid w:val="00215EF0"/>
    <w:rsid w:val="00216243"/>
    <w:rsid w:val="00216751"/>
    <w:rsid w:val="00216A18"/>
    <w:rsid w:val="00217814"/>
    <w:rsid w:val="00217939"/>
    <w:rsid w:val="002204C6"/>
    <w:rsid w:val="00220733"/>
    <w:rsid w:val="00220A82"/>
    <w:rsid w:val="00222ECF"/>
    <w:rsid w:val="002231E2"/>
    <w:rsid w:val="002236EA"/>
    <w:rsid w:val="002238D9"/>
    <w:rsid w:val="002247B4"/>
    <w:rsid w:val="00224AA8"/>
    <w:rsid w:val="00225479"/>
    <w:rsid w:val="00225972"/>
    <w:rsid w:val="00225E97"/>
    <w:rsid w:val="00226653"/>
    <w:rsid w:val="00226928"/>
    <w:rsid w:val="00226DEF"/>
    <w:rsid w:val="002273E7"/>
    <w:rsid w:val="00227F22"/>
    <w:rsid w:val="0023010B"/>
    <w:rsid w:val="00230C90"/>
    <w:rsid w:val="00231A47"/>
    <w:rsid w:val="002326FC"/>
    <w:rsid w:val="00232CCD"/>
    <w:rsid w:val="00232D55"/>
    <w:rsid w:val="0023364D"/>
    <w:rsid w:val="00233AB3"/>
    <w:rsid w:val="0023490C"/>
    <w:rsid w:val="00234E50"/>
    <w:rsid w:val="00236153"/>
    <w:rsid w:val="0023644D"/>
    <w:rsid w:val="0023713E"/>
    <w:rsid w:val="002373C2"/>
    <w:rsid w:val="00240758"/>
    <w:rsid w:val="00240AD8"/>
    <w:rsid w:val="00241732"/>
    <w:rsid w:val="002447CD"/>
    <w:rsid w:val="0024579A"/>
    <w:rsid w:val="00246293"/>
    <w:rsid w:val="00246766"/>
    <w:rsid w:val="00250426"/>
    <w:rsid w:val="0025082A"/>
    <w:rsid w:val="002509E5"/>
    <w:rsid w:val="0025227B"/>
    <w:rsid w:val="00253AA5"/>
    <w:rsid w:val="0025435D"/>
    <w:rsid w:val="00254519"/>
    <w:rsid w:val="0025472C"/>
    <w:rsid w:val="0025517B"/>
    <w:rsid w:val="00255DFD"/>
    <w:rsid w:val="00256014"/>
    <w:rsid w:val="002560DC"/>
    <w:rsid w:val="00256100"/>
    <w:rsid w:val="00256A17"/>
    <w:rsid w:val="002575A9"/>
    <w:rsid w:val="002576A7"/>
    <w:rsid w:val="00260AD3"/>
    <w:rsid w:val="00260E49"/>
    <w:rsid w:val="002625CC"/>
    <w:rsid w:val="00264192"/>
    <w:rsid w:val="00264320"/>
    <w:rsid w:val="0026438B"/>
    <w:rsid w:val="00264434"/>
    <w:rsid w:val="00264B05"/>
    <w:rsid w:val="00264B6D"/>
    <w:rsid w:val="00264B78"/>
    <w:rsid w:val="00264C65"/>
    <w:rsid w:val="00265469"/>
    <w:rsid w:val="002659B1"/>
    <w:rsid w:val="00266D17"/>
    <w:rsid w:val="002676E5"/>
    <w:rsid w:val="002717D6"/>
    <w:rsid w:val="00271A61"/>
    <w:rsid w:val="002721A3"/>
    <w:rsid w:val="002733C5"/>
    <w:rsid w:val="0027366A"/>
    <w:rsid w:val="00273FF3"/>
    <w:rsid w:val="002748EC"/>
    <w:rsid w:val="00274DA5"/>
    <w:rsid w:val="00275240"/>
    <w:rsid w:val="0027585B"/>
    <w:rsid w:val="00275B09"/>
    <w:rsid w:val="00275B5D"/>
    <w:rsid w:val="0027669D"/>
    <w:rsid w:val="00276F3E"/>
    <w:rsid w:val="0027712F"/>
    <w:rsid w:val="0027739B"/>
    <w:rsid w:val="002800FE"/>
    <w:rsid w:val="00281275"/>
    <w:rsid w:val="002817CA"/>
    <w:rsid w:val="0028280B"/>
    <w:rsid w:val="00282A24"/>
    <w:rsid w:val="00283D95"/>
    <w:rsid w:val="00285218"/>
    <w:rsid w:val="00285BE2"/>
    <w:rsid w:val="002867E3"/>
    <w:rsid w:val="00286F78"/>
    <w:rsid w:val="00287386"/>
    <w:rsid w:val="00287E47"/>
    <w:rsid w:val="00290A84"/>
    <w:rsid w:val="00292725"/>
    <w:rsid w:val="00294A5B"/>
    <w:rsid w:val="00294E99"/>
    <w:rsid w:val="002950FB"/>
    <w:rsid w:val="002962BC"/>
    <w:rsid w:val="00296BD8"/>
    <w:rsid w:val="002974E6"/>
    <w:rsid w:val="002A04C0"/>
    <w:rsid w:val="002A09B6"/>
    <w:rsid w:val="002A1427"/>
    <w:rsid w:val="002A166B"/>
    <w:rsid w:val="002A1F30"/>
    <w:rsid w:val="002A36DC"/>
    <w:rsid w:val="002A3CE0"/>
    <w:rsid w:val="002A45B8"/>
    <w:rsid w:val="002A5DA0"/>
    <w:rsid w:val="002A6690"/>
    <w:rsid w:val="002A6F90"/>
    <w:rsid w:val="002A724B"/>
    <w:rsid w:val="002B00CC"/>
    <w:rsid w:val="002B0FDB"/>
    <w:rsid w:val="002B1B52"/>
    <w:rsid w:val="002B25CB"/>
    <w:rsid w:val="002B27F5"/>
    <w:rsid w:val="002B2987"/>
    <w:rsid w:val="002B46BF"/>
    <w:rsid w:val="002B574C"/>
    <w:rsid w:val="002B5A3D"/>
    <w:rsid w:val="002B678A"/>
    <w:rsid w:val="002B7582"/>
    <w:rsid w:val="002B7DD4"/>
    <w:rsid w:val="002C00F7"/>
    <w:rsid w:val="002C139F"/>
    <w:rsid w:val="002C19BA"/>
    <w:rsid w:val="002C2865"/>
    <w:rsid w:val="002C2A44"/>
    <w:rsid w:val="002C2B44"/>
    <w:rsid w:val="002C46DD"/>
    <w:rsid w:val="002C5D79"/>
    <w:rsid w:val="002C602F"/>
    <w:rsid w:val="002C6FDF"/>
    <w:rsid w:val="002C79E2"/>
    <w:rsid w:val="002D024B"/>
    <w:rsid w:val="002D0305"/>
    <w:rsid w:val="002D6E22"/>
    <w:rsid w:val="002D7425"/>
    <w:rsid w:val="002E0B01"/>
    <w:rsid w:val="002E22E3"/>
    <w:rsid w:val="002E2ABB"/>
    <w:rsid w:val="002E3864"/>
    <w:rsid w:val="002E4199"/>
    <w:rsid w:val="002E5767"/>
    <w:rsid w:val="002E7F86"/>
    <w:rsid w:val="002F032D"/>
    <w:rsid w:val="002F1815"/>
    <w:rsid w:val="002F1BA4"/>
    <w:rsid w:val="002F1D0E"/>
    <w:rsid w:val="002F2A42"/>
    <w:rsid w:val="002F2C3D"/>
    <w:rsid w:val="002F2F2E"/>
    <w:rsid w:val="002F32FE"/>
    <w:rsid w:val="002F435C"/>
    <w:rsid w:val="002F4677"/>
    <w:rsid w:val="002F4AB7"/>
    <w:rsid w:val="002F5FC3"/>
    <w:rsid w:val="002F6763"/>
    <w:rsid w:val="002F7550"/>
    <w:rsid w:val="003001E2"/>
    <w:rsid w:val="0030026C"/>
    <w:rsid w:val="003007DC"/>
    <w:rsid w:val="00300F30"/>
    <w:rsid w:val="00300F76"/>
    <w:rsid w:val="00301614"/>
    <w:rsid w:val="00301B95"/>
    <w:rsid w:val="00301EB0"/>
    <w:rsid w:val="0030221D"/>
    <w:rsid w:val="00303A67"/>
    <w:rsid w:val="00304846"/>
    <w:rsid w:val="003049B5"/>
    <w:rsid w:val="00304DB7"/>
    <w:rsid w:val="00305C9E"/>
    <w:rsid w:val="00305E74"/>
    <w:rsid w:val="0030622A"/>
    <w:rsid w:val="003064D6"/>
    <w:rsid w:val="00306AF1"/>
    <w:rsid w:val="00306CF4"/>
    <w:rsid w:val="00306EEE"/>
    <w:rsid w:val="0030733C"/>
    <w:rsid w:val="0031053F"/>
    <w:rsid w:val="00310BDC"/>
    <w:rsid w:val="0031156E"/>
    <w:rsid w:val="003122AD"/>
    <w:rsid w:val="00312A5B"/>
    <w:rsid w:val="0031420B"/>
    <w:rsid w:val="003145B1"/>
    <w:rsid w:val="00314F1C"/>
    <w:rsid w:val="00315220"/>
    <w:rsid w:val="00320168"/>
    <w:rsid w:val="00320526"/>
    <w:rsid w:val="003220ED"/>
    <w:rsid w:val="0032260D"/>
    <w:rsid w:val="003226AE"/>
    <w:rsid w:val="00322BE4"/>
    <w:rsid w:val="00324FD5"/>
    <w:rsid w:val="0032618F"/>
    <w:rsid w:val="00330257"/>
    <w:rsid w:val="0033217E"/>
    <w:rsid w:val="00333106"/>
    <w:rsid w:val="00333F19"/>
    <w:rsid w:val="0033451B"/>
    <w:rsid w:val="003353DA"/>
    <w:rsid w:val="0033760C"/>
    <w:rsid w:val="003411CD"/>
    <w:rsid w:val="00341B35"/>
    <w:rsid w:val="00341EBF"/>
    <w:rsid w:val="00343249"/>
    <w:rsid w:val="003435C9"/>
    <w:rsid w:val="003435F9"/>
    <w:rsid w:val="00343A8E"/>
    <w:rsid w:val="00344080"/>
    <w:rsid w:val="003447E9"/>
    <w:rsid w:val="00344B05"/>
    <w:rsid w:val="0034551F"/>
    <w:rsid w:val="0034594B"/>
    <w:rsid w:val="003465C4"/>
    <w:rsid w:val="00347419"/>
    <w:rsid w:val="003476E4"/>
    <w:rsid w:val="00350ADA"/>
    <w:rsid w:val="00350F1F"/>
    <w:rsid w:val="00350F43"/>
    <w:rsid w:val="00351AB8"/>
    <w:rsid w:val="0035265D"/>
    <w:rsid w:val="0035359B"/>
    <w:rsid w:val="003540DF"/>
    <w:rsid w:val="003559C7"/>
    <w:rsid w:val="00355EE0"/>
    <w:rsid w:val="00355F12"/>
    <w:rsid w:val="00356638"/>
    <w:rsid w:val="00356CE3"/>
    <w:rsid w:val="00356FFC"/>
    <w:rsid w:val="003570EB"/>
    <w:rsid w:val="00357E2C"/>
    <w:rsid w:val="00361D11"/>
    <w:rsid w:val="00362A2C"/>
    <w:rsid w:val="00362EA2"/>
    <w:rsid w:val="003635D3"/>
    <w:rsid w:val="0036373A"/>
    <w:rsid w:val="003646E3"/>
    <w:rsid w:val="00364DA3"/>
    <w:rsid w:val="003658AF"/>
    <w:rsid w:val="003659C4"/>
    <w:rsid w:val="00366EF7"/>
    <w:rsid w:val="00367F29"/>
    <w:rsid w:val="00370472"/>
    <w:rsid w:val="00371C0A"/>
    <w:rsid w:val="00371E73"/>
    <w:rsid w:val="00372304"/>
    <w:rsid w:val="0037365E"/>
    <w:rsid w:val="00373703"/>
    <w:rsid w:val="00373E7C"/>
    <w:rsid w:val="003745B6"/>
    <w:rsid w:val="003745C6"/>
    <w:rsid w:val="00374E21"/>
    <w:rsid w:val="00376486"/>
    <w:rsid w:val="00380606"/>
    <w:rsid w:val="003810A0"/>
    <w:rsid w:val="00381109"/>
    <w:rsid w:val="003816F5"/>
    <w:rsid w:val="00382B44"/>
    <w:rsid w:val="00382EFB"/>
    <w:rsid w:val="0038313D"/>
    <w:rsid w:val="0038336B"/>
    <w:rsid w:val="0038389B"/>
    <w:rsid w:val="00383C2E"/>
    <w:rsid w:val="00392151"/>
    <w:rsid w:val="003928E0"/>
    <w:rsid w:val="00392B44"/>
    <w:rsid w:val="00392E43"/>
    <w:rsid w:val="00393C2E"/>
    <w:rsid w:val="00394C0C"/>
    <w:rsid w:val="00394EC9"/>
    <w:rsid w:val="00395F81"/>
    <w:rsid w:val="00397495"/>
    <w:rsid w:val="00397B3A"/>
    <w:rsid w:val="00397F29"/>
    <w:rsid w:val="003A07A1"/>
    <w:rsid w:val="003A0F1A"/>
    <w:rsid w:val="003A22FE"/>
    <w:rsid w:val="003A2559"/>
    <w:rsid w:val="003A27F3"/>
    <w:rsid w:val="003A2C8A"/>
    <w:rsid w:val="003A36CE"/>
    <w:rsid w:val="003A3CE5"/>
    <w:rsid w:val="003A4316"/>
    <w:rsid w:val="003A452B"/>
    <w:rsid w:val="003A4D58"/>
    <w:rsid w:val="003A4D69"/>
    <w:rsid w:val="003A5939"/>
    <w:rsid w:val="003A5E4C"/>
    <w:rsid w:val="003B188B"/>
    <w:rsid w:val="003B1CF2"/>
    <w:rsid w:val="003B24F1"/>
    <w:rsid w:val="003B264F"/>
    <w:rsid w:val="003B27CA"/>
    <w:rsid w:val="003B3D80"/>
    <w:rsid w:val="003B42E7"/>
    <w:rsid w:val="003B4F72"/>
    <w:rsid w:val="003B5D82"/>
    <w:rsid w:val="003B6885"/>
    <w:rsid w:val="003B71D7"/>
    <w:rsid w:val="003B7307"/>
    <w:rsid w:val="003C015F"/>
    <w:rsid w:val="003C07DB"/>
    <w:rsid w:val="003C1203"/>
    <w:rsid w:val="003C185B"/>
    <w:rsid w:val="003C18EF"/>
    <w:rsid w:val="003C220C"/>
    <w:rsid w:val="003C227E"/>
    <w:rsid w:val="003C28A9"/>
    <w:rsid w:val="003C2A27"/>
    <w:rsid w:val="003C312C"/>
    <w:rsid w:val="003C3A93"/>
    <w:rsid w:val="003C4143"/>
    <w:rsid w:val="003C453E"/>
    <w:rsid w:val="003C4A21"/>
    <w:rsid w:val="003C5FA9"/>
    <w:rsid w:val="003C65DE"/>
    <w:rsid w:val="003C6688"/>
    <w:rsid w:val="003C7000"/>
    <w:rsid w:val="003C769D"/>
    <w:rsid w:val="003D087E"/>
    <w:rsid w:val="003D12AE"/>
    <w:rsid w:val="003D24E6"/>
    <w:rsid w:val="003D2902"/>
    <w:rsid w:val="003D5015"/>
    <w:rsid w:val="003D5D1C"/>
    <w:rsid w:val="003E18EA"/>
    <w:rsid w:val="003E1D34"/>
    <w:rsid w:val="003E20A7"/>
    <w:rsid w:val="003E3220"/>
    <w:rsid w:val="003E638F"/>
    <w:rsid w:val="003E684F"/>
    <w:rsid w:val="003E6ED2"/>
    <w:rsid w:val="003E707B"/>
    <w:rsid w:val="003E7715"/>
    <w:rsid w:val="003E79B0"/>
    <w:rsid w:val="003E7BF7"/>
    <w:rsid w:val="003E7C11"/>
    <w:rsid w:val="003F05DA"/>
    <w:rsid w:val="003F2165"/>
    <w:rsid w:val="003F5F1E"/>
    <w:rsid w:val="003F5F2D"/>
    <w:rsid w:val="003F7284"/>
    <w:rsid w:val="003F7477"/>
    <w:rsid w:val="003F7732"/>
    <w:rsid w:val="00400396"/>
    <w:rsid w:val="00400E87"/>
    <w:rsid w:val="00401E8E"/>
    <w:rsid w:val="00402DBB"/>
    <w:rsid w:val="00403722"/>
    <w:rsid w:val="00403884"/>
    <w:rsid w:val="00403BC7"/>
    <w:rsid w:val="00404518"/>
    <w:rsid w:val="004066F3"/>
    <w:rsid w:val="00407C5C"/>
    <w:rsid w:val="00407CB1"/>
    <w:rsid w:val="00410608"/>
    <w:rsid w:val="004117B0"/>
    <w:rsid w:val="00412844"/>
    <w:rsid w:val="0041285B"/>
    <w:rsid w:val="00412C24"/>
    <w:rsid w:val="00413AF1"/>
    <w:rsid w:val="00413F4F"/>
    <w:rsid w:val="004143E8"/>
    <w:rsid w:val="004147D4"/>
    <w:rsid w:val="00415662"/>
    <w:rsid w:val="00415D55"/>
    <w:rsid w:val="00415EE6"/>
    <w:rsid w:val="004160CC"/>
    <w:rsid w:val="00416462"/>
    <w:rsid w:val="0041665D"/>
    <w:rsid w:val="00416848"/>
    <w:rsid w:val="0041782B"/>
    <w:rsid w:val="00420300"/>
    <w:rsid w:val="00420AF1"/>
    <w:rsid w:val="00420EE6"/>
    <w:rsid w:val="004219D9"/>
    <w:rsid w:val="00422FD7"/>
    <w:rsid w:val="0042304F"/>
    <w:rsid w:val="004235F4"/>
    <w:rsid w:val="004236F2"/>
    <w:rsid w:val="00423960"/>
    <w:rsid w:val="0042489F"/>
    <w:rsid w:val="00425475"/>
    <w:rsid w:val="00425CA9"/>
    <w:rsid w:val="00426574"/>
    <w:rsid w:val="004268D3"/>
    <w:rsid w:val="00426A42"/>
    <w:rsid w:val="00427402"/>
    <w:rsid w:val="00427E00"/>
    <w:rsid w:val="00430E64"/>
    <w:rsid w:val="004327EA"/>
    <w:rsid w:val="00432A07"/>
    <w:rsid w:val="00432EFB"/>
    <w:rsid w:val="004334FE"/>
    <w:rsid w:val="00433C82"/>
    <w:rsid w:val="00434A30"/>
    <w:rsid w:val="00434CA3"/>
    <w:rsid w:val="00435848"/>
    <w:rsid w:val="00435F3F"/>
    <w:rsid w:val="00436F51"/>
    <w:rsid w:val="00437441"/>
    <w:rsid w:val="00437446"/>
    <w:rsid w:val="0044056E"/>
    <w:rsid w:val="00440604"/>
    <w:rsid w:val="004413F3"/>
    <w:rsid w:val="0044225E"/>
    <w:rsid w:val="00442552"/>
    <w:rsid w:val="00444159"/>
    <w:rsid w:val="00444338"/>
    <w:rsid w:val="00444CE2"/>
    <w:rsid w:val="0044601A"/>
    <w:rsid w:val="004462B4"/>
    <w:rsid w:val="00450C18"/>
    <w:rsid w:val="00450FED"/>
    <w:rsid w:val="0045116D"/>
    <w:rsid w:val="00451F40"/>
    <w:rsid w:val="00452A32"/>
    <w:rsid w:val="00452C8C"/>
    <w:rsid w:val="0045376D"/>
    <w:rsid w:val="00453837"/>
    <w:rsid w:val="004544CE"/>
    <w:rsid w:val="004557B1"/>
    <w:rsid w:val="00455A11"/>
    <w:rsid w:val="00455F82"/>
    <w:rsid w:val="004561D5"/>
    <w:rsid w:val="00456D6D"/>
    <w:rsid w:val="00457604"/>
    <w:rsid w:val="0045777D"/>
    <w:rsid w:val="00457BDE"/>
    <w:rsid w:val="00457D18"/>
    <w:rsid w:val="004612F8"/>
    <w:rsid w:val="004614F1"/>
    <w:rsid w:val="00462CBB"/>
    <w:rsid w:val="0046317E"/>
    <w:rsid w:val="00463572"/>
    <w:rsid w:val="00463840"/>
    <w:rsid w:val="00463DAE"/>
    <w:rsid w:val="004653C8"/>
    <w:rsid w:val="00466937"/>
    <w:rsid w:val="00466BE3"/>
    <w:rsid w:val="0046704A"/>
    <w:rsid w:val="00470463"/>
    <w:rsid w:val="0047083E"/>
    <w:rsid w:val="00471802"/>
    <w:rsid w:val="00472691"/>
    <w:rsid w:val="00472A21"/>
    <w:rsid w:val="00472DE2"/>
    <w:rsid w:val="00472F02"/>
    <w:rsid w:val="0047312C"/>
    <w:rsid w:val="00473F67"/>
    <w:rsid w:val="0047453A"/>
    <w:rsid w:val="0047493C"/>
    <w:rsid w:val="00475912"/>
    <w:rsid w:val="00475F7E"/>
    <w:rsid w:val="00476025"/>
    <w:rsid w:val="00477B5F"/>
    <w:rsid w:val="00477E7F"/>
    <w:rsid w:val="00480F89"/>
    <w:rsid w:val="0048118C"/>
    <w:rsid w:val="0048284A"/>
    <w:rsid w:val="00482C1B"/>
    <w:rsid w:val="0048354C"/>
    <w:rsid w:val="00483C81"/>
    <w:rsid w:val="00483F97"/>
    <w:rsid w:val="00484453"/>
    <w:rsid w:val="004854FF"/>
    <w:rsid w:val="00485AEC"/>
    <w:rsid w:val="00485DCB"/>
    <w:rsid w:val="00485E68"/>
    <w:rsid w:val="00486F7E"/>
    <w:rsid w:val="00487802"/>
    <w:rsid w:val="00487984"/>
    <w:rsid w:val="00490049"/>
    <w:rsid w:val="0049023A"/>
    <w:rsid w:val="004905D8"/>
    <w:rsid w:val="00490781"/>
    <w:rsid w:val="0049199C"/>
    <w:rsid w:val="0049229C"/>
    <w:rsid w:val="00492D53"/>
    <w:rsid w:val="004932A8"/>
    <w:rsid w:val="0049508C"/>
    <w:rsid w:val="004953DD"/>
    <w:rsid w:val="00496A1E"/>
    <w:rsid w:val="00496EA2"/>
    <w:rsid w:val="00496FF7"/>
    <w:rsid w:val="00497675"/>
    <w:rsid w:val="00497F50"/>
    <w:rsid w:val="004A0AF2"/>
    <w:rsid w:val="004A2785"/>
    <w:rsid w:val="004A292D"/>
    <w:rsid w:val="004A2CCF"/>
    <w:rsid w:val="004A3C72"/>
    <w:rsid w:val="004B0524"/>
    <w:rsid w:val="004B0958"/>
    <w:rsid w:val="004B1B3E"/>
    <w:rsid w:val="004B2757"/>
    <w:rsid w:val="004B4204"/>
    <w:rsid w:val="004B5083"/>
    <w:rsid w:val="004B5EC6"/>
    <w:rsid w:val="004B68F2"/>
    <w:rsid w:val="004B6BF1"/>
    <w:rsid w:val="004B6CE1"/>
    <w:rsid w:val="004B6CE5"/>
    <w:rsid w:val="004B6F27"/>
    <w:rsid w:val="004B7949"/>
    <w:rsid w:val="004B7E63"/>
    <w:rsid w:val="004C0CB3"/>
    <w:rsid w:val="004C22D1"/>
    <w:rsid w:val="004C268B"/>
    <w:rsid w:val="004C2799"/>
    <w:rsid w:val="004C284B"/>
    <w:rsid w:val="004C29B7"/>
    <w:rsid w:val="004C2A21"/>
    <w:rsid w:val="004C2E9B"/>
    <w:rsid w:val="004C3716"/>
    <w:rsid w:val="004C550F"/>
    <w:rsid w:val="004C5CA9"/>
    <w:rsid w:val="004C6052"/>
    <w:rsid w:val="004C6850"/>
    <w:rsid w:val="004D1E32"/>
    <w:rsid w:val="004D3C3B"/>
    <w:rsid w:val="004D469D"/>
    <w:rsid w:val="004D4A71"/>
    <w:rsid w:val="004D4FA7"/>
    <w:rsid w:val="004D52A0"/>
    <w:rsid w:val="004D5A5D"/>
    <w:rsid w:val="004D611D"/>
    <w:rsid w:val="004D662C"/>
    <w:rsid w:val="004D76E2"/>
    <w:rsid w:val="004D77A2"/>
    <w:rsid w:val="004E1D1C"/>
    <w:rsid w:val="004E24F8"/>
    <w:rsid w:val="004E2F42"/>
    <w:rsid w:val="004E3E51"/>
    <w:rsid w:val="004E57AE"/>
    <w:rsid w:val="004F0BDA"/>
    <w:rsid w:val="004F0D15"/>
    <w:rsid w:val="004F1AD8"/>
    <w:rsid w:val="004F1BAE"/>
    <w:rsid w:val="004F1F88"/>
    <w:rsid w:val="004F355B"/>
    <w:rsid w:val="004F3A89"/>
    <w:rsid w:val="004F4567"/>
    <w:rsid w:val="004F69A7"/>
    <w:rsid w:val="004F7225"/>
    <w:rsid w:val="004F7A4F"/>
    <w:rsid w:val="00500061"/>
    <w:rsid w:val="00500205"/>
    <w:rsid w:val="005007DD"/>
    <w:rsid w:val="00502F8C"/>
    <w:rsid w:val="00503283"/>
    <w:rsid w:val="005032ED"/>
    <w:rsid w:val="005033B7"/>
    <w:rsid w:val="0050439C"/>
    <w:rsid w:val="00504860"/>
    <w:rsid w:val="00506D9D"/>
    <w:rsid w:val="00507FEF"/>
    <w:rsid w:val="0051028D"/>
    <w:rsid w:val="00512BAF"/>
    <w:rsid w:val="00513C0A"/>
    <w:rsid w:val="00514838"/>
    <w:rsid w:val="00516286"/>
    <w:rsid w:val="00516A2C"/>
    <w:rsid w:val="00520179"/>
    <w:rsid w:val="00520D25"/>
    <w:rsid w:val="00521084"/>
    <w:rsid w:val="00521381"/>
    <w:rsid w:val="00524055"/>
    <w:rsid w:val="0052469E"/>
    <w:rsid w:val="00524749"/>
    <w:rsid w:val="00524ACB"/>
    <w:rsid w:val="00525A60"/>
    <w:rsid w:val="00525B7D"/>
    <w:rsid w:val="0052604E"/>
    <w:rsid w:val="00527568"/>
    <w:rsid w:val="005277E7"/>
    <w:rsid w:val="00530048"/>
    <w:rsid w:val="005306A9"/>
    <w:rsid w:val="005308B8"/>
    <w:rsid w:val="00530BF9"/>
    <w:rsid w:val="00530CD3"/>
    <w:rsid w:val="00531626"/>
    <w:rsid w:val="00531BAA"/>
    <w:rsid w:val="0053201D"/>
    <w:rsid w:val="0053295D"/>
    <w:rsid w:val="005329EA"/>
    <w:rsid w:val="00532C9F"/>
    <w:rsid w:val="005337CD"/>
    <w:rsid w:val="00534FF4"/>
    <w:rsid w:val="0053558D"/>
    <w:rsid w:val="00536C2C"/>
    <w:rsid w:val="00536F18"/>
    <w:rsid w:val="0054223B"/>
    <w:rsid w:val="0054394A"/>
    <w:rsid w:val="00543A4D"/>
    <w:rsid w:val="00544343"/>
    <w:rsid w:val="0054441B"/>
    <w:rsid w:val="00545203"/>
    <w:rsid w:val="005459DE"/>
    <w:rsid w:val="00545AC1"/>
    <w:rsid w:val="00546865"/>
    <w:rsid w:val="005470DE"/>
    <w:rsid w:val="005476EE"/>
    <w:rsid w:val="005509AA"/>
    <w:rsid w:val="0055153B"/>
    <w:rsid w:val="00551754"/>
    <w:rsid w:val="005532B1"/>
    <w:rsid w:val="005535C4"/>
    <w:rsid w:val="00555258"/>
    <w:rsid w:val="00555649"/>
    <w:rsid w:val="00555FD1"/>
    <w:rsid w:val="00556F42"/>
    <w:rsid w:val="0055785E"/>
    <w:rsid w:val="005618C2"/>
    <w:rsid w:val="00561D7E"/>
    <w:rsid w:val="0056201E"/>
    <w:rsid w:val="005628EA"/>
    <w:rsid w:val="00562D14"/>
    <w:rsid w:val="00563D8D"/>
    <w:rsid w:val="00563DCE"/>
    <w:rsid w:val="00563F38"/>
    <w:rsid w:val="00564798"/>
    <w:rsid w:val="00565500"/>
    <w:rsid w:val="00565D29"/>
    <w:rsid w:val="005669DC"/>
    <w:rsid w:val="00566D25"/>
    <w:rsid w:val="00570401"/>
    <w:rsid w:val="0057166F"/>
    <w:rsid w:val="00573145"/>
    <w:rsid w:val="00573F90"/>
    <w:rsid w:val="0057447B"/>
    <w:rsid w:val="005754F5"/>
    <w:rsid w:val="00575675"/>
    <w:rsid w:val="00576EE1"/>
    <w:rsid w:val="00577CDC"/>
    <w:rsid w:val="005802E6"/>
    <w:rsid w:val="005806E8"/>
    <w:rsid w:val="0058138B"/>
    <w:rsid w:val="005815D4"/>
    <w:rsid w:val="00581D25"/>
    <w:rsid w:val="00582B85"/>
    <w:rsid w:val="00583BEC"/>
    <w:rsid w:val="005845CF"/>
    <w:rsid w:val="0058520B"/>
    <w:rsid w:val="00585AC1"/>
    <w:rsid w:val="005875DC"/>
    <w:rsid w:val="00590390"/>
    <w:rsid w:val="00590817"/>
    <w:rsid w:val="005917E8"/>
    <w:rsid w:val="00591B8B"/>
    <w:rsid w:val="00591CBA"/>
    <w:rsid w:val="00592967"/>
    <w:rsid w:val="005939C0"/>
    <w:rsid w:val="00593D29"/>
    <w:rsid w:val="00594572"/>
    <w:rsid w:val="00596A0A"/>
    <w:rsid w:val="00596FC5"/>
    <w:rsid w:val="00597853"/>
    <w:rsid w:val="005A1465"/>
    <w:rsid w:val="005A1564"/>
    <w:rsid w:val="005A15B6"/>
    <w:rsid w:val="005A31D4"/>
    <w:rsid w:val="005A331E"/>
    <w:rsid w:val="005A39C1"/>
    <w:rsid w:val="005A3FD1"/>
    <w:rsid w:val="005A4309"/>
    <w:rsid w:val="005A45FF"/>
    <w:rsid w:val="005A4BEA"/>
    <w:rsid w:val="005A5026"/>
    <w:rsid w:val="005A5CCA"/>
    <w:rsid w:val="005A651F"/>
    <w:rsid w:val="005B01B8"/>
    <w:rsid w:val="005B08A8"/>
    <w:rsid w:val="005B0E82"/>
    <w:rsid w:val="005B2530"/>
    <w:rsid w:val="005B2B8C"/>
    <w:rsid w:val="005B340F"/>
    <w:rsid w:val="005B3465"/>
    <w:rsid w:val="005B3685"/>
    <w:rsid w:val="005B49C4"/>
    <w:rsid w:val="005B5077"/>
    <w:rsid w:val="005B53BC"/>
    <w:rsid w:val="005B5865"/>
    <w:rsid w:val="005B79FF"/>
    <w:rsid w:val="005C0494"/>
    <w:rsid w:val="005C0825"/>
    <w:rsid w:val="005C085C"/>
    <w:rsid w:val="005C0916"/>
    <w:rsid w:val="005C17E2"/>
    <w:rsid w:val="005C1B8A"/>
    <w:rsid w:val="005C2514"/>
    <w:rsid w:val="005C2661"/>
    <w:rsid w:val="005C3690"/>
    <w:rsid w:val="005C390A"/>
    <w:rsid w:val="005C4040"/>
    <w:rsid w:val="005C43E4"/>
    <w:rsid w:val="005C5CBB"/>
    <w:rsid w:val="005C6B25"/>
    <w:rsid w:val="005C75CB"/>
    <w:rsid w:val="005D01A3"/>
    <w:rsid w:val="005D1665"/>
    <w:rsid w:val="005D18F5"/>
    <w:rsid w:val="005D1A4A"/>
    <w:rsid w:val="005D25F5"/>
    <w:rsid w:val="005D2878"/>
    <w:rsid w:val="005D2E44"/>
    <w:rsid w:val="005D4336"/>
    <w:rsid w:val="005D5445"/>
    <w:rsid w:val="005D6010"/>
    <w:rsid w:val="005D6308"/>
    <w:rsid w:val="005D64DA"/>
    <w:rsid w:val="005D6519"/>
    <w:rsid w:val="005D6829"/>
    <w:rsid w:val="005D6954"/>
    <w:rsid w:val="005D6D26"/>
    <w:rsid w:val="005E0B81"/>
    <w:rsid w:val="005E1C15"/>
    <w:rsid w:val="005E1C1D"/>
    <w:rsid w:val="005E1C9A"/>
    <w:rsid w:val="005E25B1"/>
    <w:rsid w:val="005E29E9"/>
    <w:rsid w:val="005E2E73"/>
    <w:rsid w:val="005E386F"/>
    <w:rsid w:val="005E4915"/>
    <w:rsid w:val="005E49B5"/>
    <w:rsid w:val="005E4AA0"/>
    <w:rsid w:val="005E4BA4"/>
    <w:rsid w:val="005E569E"/>
    <w:rsid w:val="005E5F0B"/>
    <w:rsid w:val="005E671F"/>
    <w:rsid w:val="005F0442"/>
    <w:rsid w:val="005F0F45"/>
    <w:rsid w:val="005F2349"/>
    <w:rsid w:val="005F29FE"/>
    <w:rsid w:val="005F3B75"/>
    <w:rsid w:val="005F4AD9"/>
    <w:rsid w:val="005F53AE"/>
    <w:rsid w:val="005F72FE"/>
    <w:rsid w:val="005F7477"/>
    <w:rsid w:val="005F7744"/>
    <w:rsid w:val="005F7B91"/>
    <w:rsid w:val="00601963"/>
    <w:rsid w:val="00601B8D"/>
    <w:rsid w:val="00603707"/>
    <w:rsid w:val="00603ADA"/>
    <w:rsid w:val="0060416C"/>
    <w:rsid w:val="006042A3"/>
    <w:rsid w:val="00604695"/>
    <w:rsid w:val="00604BE9"/>
    <w:rsid w:val="00604D34"/>
    <w:rsid w:val="0060550E"/>
    <w:rsid w:val="00607282"/>
    <w:rsid w:val="006072E0"/>
    <w:rsid w:val="006078F7"/>
    <w:rsid w:val="00607953"/>
    <w:rsid w:val="006108B9"/>
    <w:rsid w:val="00610BA7"/>
    <w:rsid w:val="00612238"/>
    <w:rsid w:val="00613A25"/>
    <w:rsid w:val="00613BA3"/>
    <w:rsid w:val="00613E74"/>
    <w:rsid w:val="00615555"/>
    <w:rsid w:val="006160EF"/>
    <w:rsid w:val="0061613E"/>
    <w:rsid w:val="00617E38"/>
    <w:rsid w:val="0062056D"/>
    <w:rsid w:val="00620653"/>
    <w:rsid w:val="00620DD3"/>
    <w:rsid w:val="00620F54"/>
    <w:rsid w:val="0062116E"/>
    <w:rsid w:val="0062300D"/>
    <w:rsid w:val="006234F8"/>
    <w:rsid w:val="00623A4E"/>
    <w:rsid w:val="006244E8"/>
    <w:rsid w:val="00624ABA"/>
    <w:rsid w:val="00626BFD"/>
    <w:rsid w:val="00626F5F"/>
    <w:rsid w:val="00627B64"/>
    <w:rsid w:val="0063088F"/>
    <w:rsid w:val="0063193D"/>
    <w:rsid w:val="00631C4D"/>
    <w:rsid w:val="00633AEB"/>
    <w:rsid w:val="00633C33"/>
    <w:rsid w:val="006342A6"/>
    <w:rsid w:val="006345F9"/>
    <w:rsid w:val="0063576C"/>
    <w:rsid w:val="0063585A"/>
    <w:rsid w:val="00635F21"/>
    <w:rsid w:val="00636AEF"/>
    <w:rsid w:val="00636DA7"/>
    <w:rsid w:val="00640143"/>
    <w:rsid w:val="00640476"/>
    <w:rsid w:val="00640E7B"/>
    <w:rsid w:val="00640F70"/>
    <w:rsid w:val="0064127B"/>
    <w:rsid w:val="00641395"/>
    <w:rsid w:val="006413A7"/>
    <w:rsid w:val="00641903"/>
    <w:rsid w:val="00642701"/>
    <w:rsid w:val="00643478"/>
    <w:rsid w:val="00644155"/>
    <w:rsid w:val="00644480"/>
    <w:rsid w:val="0064483B"/>
    <w:rsid w:val="0064541F"/>
    <w:rsid w:val="0064658D"/>
    <w:rsid w:val="00646604"/>
    <w:rsid w:val="0064708B"/>
    <w:rsid w:val="00647415"/>
    <w:rsid w:val="006478A3"/>
    <w:rsid w:val="00647D0B"/>
    <w:rsid w:val="00647F42"/>
    <w:rsid w:val="00647FC2"/>
    <w:rsid w:val="0065020E"/>
    <w:rsid w:val="00651D8C"/>
    <w:rsid w:val="00652B19"/>
    <w:rsid w:val="00653D2F"/>
    <w:rsid w:val="0065454D"/>
    <w:rsid w:val="00654AF4"/>
    <w:rsid w:val="00654C11"/>
    <w:rsid w:val="00655615"/>
    <w:rsid w:val="0065593F"/>
    <w:rsid w:val="00655D17"/>
    <w:rsid w:val="00655DEC"/>
    <w:rsid w:val="00657519"/>
    <w:rsid w:val="006607FA"/>
    <w:rsid w:val="00661D99"/>
    <w:rsid w:val="0066218E"/>
    <w:rsid w:val="00662A5B"/>
    <w:rsid w:val="0066391B"/>
    <w:rsid w:val="00663BE7"/>
    <w:rsid w:val="00665995"/>
    <w:rsid w:val="00666297"/>
    <w:rsid w:val="00666AC0"/>
    <w:rsid w:val="006675FF"/>
    <w:rsid w:val="00667AE8"/>
    <w:rsid w:val="0067070C"/>
    <w:rsid w:val="0067129D"/>
    <w:rsid w:val="00671BC9"/>
    <w:rsid w:val="00674263"/>
    <w:rsid w:val="00674B79"/>
    <w:rsid w:val="006756DC"/>
    <w:rsid w:val="00675CDB"/>
    <w:rsid w:val="006767BE"/>
    <w:rsid w:val="006769D2"/>
    <w:rsid w:val="0067720D"/>
    <w:rsid w:val="0067732B"/>
    <w:rsid w:val="006778B2"/>
    <w:rsid w:val="006800E0"/>
    <w:rsid w:val="006802BD"/>
    <w:rsid w:val="0068143C"/>
    <w:rsid w:val="0068267F"/>
    <w:rsid w:val="00682CFD"/>
    <w:rsid w:val="00683210"/>
    <w:rsid w:val="006839AD"/>
    <w:rsid w:val="0068566A"/>
    <w:rsid w:val="00685857"/>
    <w:rsid w:val="00686112"/>
    <w:rsid w:val="006868DC"/>
    <w:rsid w:val="00686D06"/>
    <w:rsid w:val="00687063"/>
    <w:rsid w:val="0068730D"/>
    <w:rsid w:val="0069120D"/>
    <w:rsid w:val="00692873"/>
    <w:rsid w:val="00692DA9"/>
    <w:rsid w:val="006931D7"/>
    <w:rsid w:val="006940B3"/>
    <w:rsid w:val="00694545"/>
    <w:rsid w:val="00694815"/>
    <w:rsid w:val="00694981"/>
    <w:rsid w:val="006958EA"/>
    <w:rsid w:val="0069776B"/>
    <w:rsid w:val="006A0517"/>
    <w:rsid w:val="006A32E9"/>
    <w:rsid w:val="006A3F77"/>
    <w:rsid w:val="006A46D0"/>
    <w:rsid w:val="006A5872"/>
    <w:rsid w:val="006A5C5B"/>
    <w:rsid w:val="006A5DAF"/>
    <w:rsid w:val="006A6F21"/>
    <w:rsid w:val="006A761C"/>
    <w:rsid w:val="006B1304"/>
    <w:rsid w:val="006B1CDF"/>
    <w:rsid w:val="006B2009"/>
    <w:rsid w:val="006B20D2"/>
    <w:rsid w:val="006B2449"/>
    <w:rsid w:val="006B360F"/>
    <w:rsid w:val="006B5598"/>
    <w:rsid w:val="006B6156"/>
    <w:rsid w:val="006B736F"/>
    <w:rsid w:val="006B787B"/>
    <w:rsid w:val="006B79DC"/>
    <w:rsid w:val="006C0900"/>
    <w:rsid w:val="006C0E06"/>
    <w:rsid w:val="006C1A61"/>
    <w:rsid w:val="006C4081"/>
    <w:rsid w:val="006C59C7"/>
    <w:rsid w:val="006C5DF4"/>
    <w:rsid w:val="006C7462"/>
    <w:rsid w:val="006C7929"/>
    <w:rsid w:val="006C7A10"/>
    <w:rsid w:val="006C7D71"/>
    <w:rsid w:val="006D0F34"/>
    <w:rsid w:val="006D25BE"/>
    <w:rsid w:val="006D2E64"/>
    <w:rsid w:val="006D3B39"/>
    <w:rsid w:val="006D4E19"/>
    <w:rsid w:val="006D54D9"/>
    <w:rsid w:val="006D5525"/>
    <w:rsid w:val="006D6CB6"/>
    <w:rsid w:val="006D7751"/>
    <w:rsid w:val="006E005E"/>
    <w:rsid w:val="006E1112"/>
    <w:rsid w:val="006E1D16"/>
    <w:rsid w:val="006E3679"/>
    <w:rsid w:val="006E426F"/>
    <w:rsid w:val="006E4431"/>
    <w:rsid w:val="006E477A"/>
    <w:rsid w:val="006E560D"/>
    <w:rsid w:val="006E5DD9"/>
    <w:rsid w:val="006E6EF1"/>
    <w:rsid w:val="006E7818"/>
    <w:rsid w:val="006E7985"/>
    <w:rsid w:val="006F036B"/>
    <w:rsid w:val="006F0F1B"/>
    <w:rsid w:val="006F186E"/>
    <w:rsid w:val="006F18F6"/>
    <w:rsid w:val="006F1F94"/>
    <w:rsid w:val="006F2521"/>
    <w:rsid w:val="006F293E"/>
    <w:rsid w:val="006F3B1C"/>
    <w:rsid w:val="006F3EDF"/>
    <w:rsid w:val="006F3F80"/>
    <w:rsid w:val="006F4272"/>
    <w:rsid w:val="006F6E93"/>
    <w:rsid w:val="006F75E8"/>
    <w:rsid w:val="006F7A8A"/>
    <w:rsid w:val="006F7F33"/>
    <w:rsid w:val="00701170"/>
    <w:rsid w:val="00701476"/>
    <w:rsid w:val="0070288F"/>
    <w:rsid w:val="00704FCC"/>
    <w:rsid w:val="0070677A"/>
    <w:rsid w:val="00706845"/>
    <w:rsid w:val="00707747"/>
    <w:rsid w:val="00707B6A"/>
    <w:rsid w:val="0071131C"/>
    <w:rsid w:val="0071237E"/>
    <w:rsid w:val="00712BCB"/>
    <w:rsid w:val="00713765"/>
    <w:rsid w:val="007137A1"/>
    <w:rsid w:val="00714175"/>
    <w:rsid w:val="00714527"/>
    <w:rsid w:val="007152AF"/>
    <w:rsid w:val="00715C22"/>
    <w:rsid w:val="00715D4E"/>
    <w:rsid w:val="00716D90"/>
    <w:rsid w:val="007176B7"/>
    <w:rsid w:val="00717927"/>
    <w:rsid w:val="00717D75"/>
    <w:rsid w:val="00720C2A"/>
    <w:rsid w:val="0072112C"/>
    <w:rsid w:val="007212E7"/>
    <w:rsid w:val="007213C2"/>
    <w:rsid w:val="00722843"/>
    <w:rsid w:val="00723026"/>
    <w:rsid w:val="00723306"/>
    <w:rsid w:val="007240B2"/>
    <w:rsid w:val="0072438F"/>
    <w:rsid w:val="00724456"/>
    <w:rsid w:val="00726183"/>
    <w:rsid w:val="0072638D"/>
    <w:rsid w:val="00726882"/>
    <w:rsid w:val="0072756C"/>
    <w:rsid w:val="007277C8"/>
    <w:rsid w:val="007279A0"/>
    <w:rsid w:val="00727A75"/>
    <w:rsid w:val="00730D73"/>
    <w:rsid w:val="00730FD6"/>
    <w:rsid w:val="0073192E"/>
    <w:rsid w:val="007319BD"/>
    <w:rsid w:val="00731FB6"/>
    <w:rsid w:val="007334DE"/>
    <w:rsid w:val="00734362"/>
    <w:rsid w:val="00735017"/>
    <w:rsid w:val="007353B5"/>
    <w:rsid w:val="00735D16"/>
    <w:rsid w:val="00735F79"/>
    <w:rsid w:val="00735FCB"/>
    <w:rsid w:val="00735FDD"/>
    <w:rsid w:val="007366E0"/>
    <w:rsid w:val="00736B9C"/>
    <w:rsid w:val="00736E50"/>
    <w:rsid w:val="0073760E"/>
    <w:rsid w:val="007376EE"/>
    <w:rsid w:val="00740BC0"/>
    <w:rsid w:val="007414A5"/>
    <w:rsid w:val="007417F0"/>
    <w:rsid w:val="0074199E"/>
    <w:rsid w:val="00742029"/>
    <w:rsid w:val="00742A79"/>
    <w:rsid w:val="00744148"/>
    <w:rsid w:val="007448A4"/>
    <w:rsid w:val="00744957"/>
    <w:rsid w:val="0074530B"/>
    <w:rsid w:val="0074584E"/>
    <w:rsid w:val="00745FEA"/>
    <w:rsid w:val="007461F9"/>
    <w:rsid w:val="00746E5D"/>
    <w:rsid w:val="00750EE9"/>
    <w:rsid w:val="00752826"/>
    <w:rsid w:val="007529BF"/>
    <w:rsid w:val="00752BDD"/>
    <w:rsid w:val="007537E6"/>
    <w:rsid w:val="007538E9"/>
    <w:rsid w:val="00756391"/>
    <w:rsid w:val="0075696F"/>
    <w:rsid w:val="007570D5"/>
    <w:rsid w:val="007603C4"/>
    <w:rsid w:val="00760621"/>
    <w:rsid w:val="00760F9B"/>
    <w:rsid w:val="007624D1"/>
    <w:rsid w:val="0076276C"/>
    <w:rsid w:val="00762998"/>
    <w:rsid w:val="00762CDC"/>
    <w:rsid w:val="00763730"/>
    <w:rsid w:val="0076428B"/>
    <w:rsid w:val="0076596C"/>
    <w:rsid w:val="007661F0"/>
    <w:rsid w:val="00766422"/>
    <w:rsid w:val="007664CF"/>
    <w:rsid w:val="00766553"/>
    <w:rsid w:val="00770D26"/>
    <w:rsid w:val="0077231A"/>
    <w:rsid w:val="007752DD"/>
    <w:rsid w:val="00775B0C"/>
    <w:rsid w:val="00777E06"/>
    <w:rsid w:val="007824B3"/>
    <w:rsid w:val="007824C5"/>
    <w:rsid w:val="00783205"/>
    <w:rsid w:val="00783B46"/>
    <w:rsid w:val="00784FCD"/>
    <w:rsid w:val="007859B3"/>
    <w:rsid w:val="00785BE1"/>
    <w:rsid w:val="00786408"/>
    <w:rsid w:val="00787F4A"/>
    <w:rsid w:val="0079051C"/>
    <w:rsid w:val="00790B9C"/>
    <w:rsid w:val="00791399"/>
    <w:rsid w:val="00791DAE"/>
    <w:rsid w:val="0079305C"/>
    <w:rsid w:val="007940EF"/>
    <w:rsid w:val="00794B4F"/>
    <w:rsid w:val="00795B1D"/>
    <w:rsid w:val="00796490"/>
    <w:rsid w:val="00797C2A"/>
    <w:rsid w:val="00797D19"/>
    <w:rsid w:val="007A015E"/>
    <w:rsid w:val="007A0393"/>
    <w:rsid w:val="007A0AE0"/>
    <w:rsid w:val="007A1164"/>
    <w:rsid w:val="007A1428"/>
    <w:rsid w:val="007A245A"/>
    <w:rsid w:val="007A246D"/>
    <w:rsid w:val="007A2E78"/>
    <w:rsid w:val="007A3CA1"/>
    <w:rsid w:val="007A3E8E"/>
    <w:rsid w:val="007A47C3"/>
    <w:rsid w:val="007A530D"/>
    <w:rsid w:val="007A5957"/>
    <w:rsid w:val="007A5C6C"/>
    <w:rsid w:val="007A630F"/>
    <w:rsid w:val="007A6FD6"/>
    <w:rsid w:val="007A7E98"/>
    <w:rsid w:val="007B01C1"/>
    <w:rsid w:val="007B0738"/>
    <w:rsid w:val="007B1323"/>
    <w:rsid w:val="007B20B5"/>
    <w:rsid w:val="007B3048"/>
    <w:rsid w:val="007B33DC"/>
    <w:rsid w:val="007B3471"/>
    <w:rsid w:val="007B3F54"/>
    <w:rsid w:val="007B3FAE"/>
    <w:rsid w:val="007B4419"/>
    <w:rsid w:val="007B48BD"/>
    <w:rsid w:val="007B4FB1"/>
    <w:rsid w:val="007B5CCC"/>
    <w:rsid w:val="007B5DFE"/>
    <w:rsid w:val="007B5F47"/>
    <w:rsid w:val="007C0117"/>
    <w:rsid w:val="007C0155"/>
    <w:rsid w:val="007C0A83"/>
    <w:rsid w:val="007C17F0"/>
    <w:rsid w:val="007C1F47"/>
    <w:rsid w:val="007C2E19"/>
    <w:rsid w:val="007C3998"/>
    <w:rsid w:val="007C446B"/>
    <w:rsid w:val="007C47B7"/>
    <w:rsid w:val="007C4F64"/>
    <w:rsid w:val="007C6195"/>
    <w:rsid w:val="007C6E76"/>
    <w:rsid w:val="007C7566"/>
    <w:rsid w:val="007C7F3A"/>
    <w:rsid w:val="007D200D"/>
    <w:rsid w:val="007D30CD"/>
    <w:rsid w:val="007D343C"/>
    <w:rsid w:val="007D34F1"/>
    <w:rsid w:val="007D3A38"/>
    <w:rsid w:val="007D3E90"/>
    <w:rsid w:val="007D4665"/>
    <w:rsid w:val="007D47C1"/>
    <w:rsid w:val="007D4983"/>
    <w:rsid w:val="007D4E69"/>
    <w:rsid w:val="007D50F7"/>
    <w:rsid w:val="007D5ACC"/>
    <w:rsid w:val="007D62BA"/>
    <w:rsid w:val="007D65E7"/>
    <w:rsid w:val="007D6A68"/>
    <w:rsid w:val="007D7F33"/>
    <w:rsid w:val="007E047D"/>
    <w:rsid w:val="007E0AB1"/>
    <w:rsid w:val="007E134F"/>
    <w:rsid w:val="007E278C"/>
    <w:rsid w:val="007E4624"/>
    <w:rsid w:val="007E47D6"/>
    <w:rsid w:val="007E4DFE"/>
    <w:rsid w:val="007E5540"/>
    <w:rsid w:val="007E570E"/>
    <w:rsid w:val="007E68BD"/>
    <w:rsid w:val="007E75C2"/>
    <w:rsid w:val="007F02F7"/>
    <w:rsid w:val="007F095F"/>
    <w:rsid w:val="007F0985"/>
    <w:rsid w:val="007F2AF2"/>
    <w:rsid w:val="007F43AA"/>
    <w:rsid w:val="007F4F0B"/>
    <w:rsid w:val="007F55FE"/>
    <w:rsid w:val="007F577D"/>
    <w:rsid w:val="007F5B33"/>
    <w:rsid w:val="007F60CA"/>
    <w:rsid w:val="007F640E"/>
    <w:rsid w:val="007F6560"/>
    <w:rsid w:val="007F6F22"/>
    <w:rsid w:val="007F7D03"/>
    <w:rsid w:val="00800105"/>
    <w:rsid w:val="00801754"/>
    <w:rsid w:val="00801B7C"/>
    <w:rsid w:val="00802279"/>
    <w:rsid w:val="008023B7"/>
    <w:rsid w:val="00802535"/>
    <w:rsid w:val="00802881"/>
    <w:rsid w:val="008041BB"/>
    <w:rsid w:val="008044FF"/>
    <w:rsid w:val="00804B24"/>
    <w:rsid w:val="00804E26"/>
    <w:rsid w:val="00805FB5"/>
    <w:rsid w:val="00805FF9"/>
    <w:rsid w:val="00806035"/>
    <w:rsid w:val="0080626C"/>
    <w:rsid w:val="00806291"/>
    <w:rsid w:val="008064BA"/>
    <w:rsid w:val="00807502"/>
    <w:rsid w:val="00810C3B"/>
    <w:rsid w:val="00810E50"/>
    <w:rsid w:val="008111FD"/>
    <w:rsid w:val="00811878"/>
    <w:rsid w:val="00811911"/>
    <w:rsid w:val="00813BE6"/>
    <w:rsid w:val="0081511B"/>
    <w:rsid w:val="00815B08"/>
    <w:rsid w:val="00815CEC"/>
    <w:rsid w:val="00816448"/>
    <w:rsid w:val="008170BD"/>
    <w:rsid w:val="00817636"/>
    <w:rsid w:val="00820A88"/>
    <w:rsid w:val="00821FE3"/>
    <w:rsid w:val="00822400"/>
    <w:rsid w:val="00822F32"/>
    <w:rsid w:val="00822F87"/>
    <w:rsid w:val="008240CB"/>
    <w:rsid w:val="00825EC9"/>
    <w:rsid w:val="00826009"/>
    <w:rsid w:val="008263D5"/>
    <w:rsid w:val="00827F71"/>
    <w:rsid w:val="008303EF"/>
    <w:rsid w:val="00830687"/>
    <w:rsid w:val="00830CD5"/>
    <w:rsid w:val="00830D88"/>
    <w:rsid w:val="00833237"/>
    <w:rsid w:val="008336B7"/>
    <w:rsid w:val="00833C09"/>
    <w:rsid w:val="00833C97"/>
    <w:rsid w:val="00834F38"/>
    <w:rsid w:val="00835895"/>
    <w:rsid w:val="00835BD0"/>
    <w:rsid w:val="00837C69"/>
    <w:rsid w:val="008403E7"/>
    <w:rsid w:val="008404CE"/>
    <w:rsid w:val="00840F41"/>
    <w:rsid w:val="0084286D"/>
    <w:rsid w:val="00844523"/>
    <w:rsid w:val="008448F4"/>
    <w:rsid w:val="00847043"/>
    <w:rsid w:val="00847ABE"/>
    <w:rsid w:val="0085029E"/>
    <w:rsid w:val="00850A6F"/>
    <w:rsid w:val="00851A1A"/>
    <w:rsid w:val="00851C50"/>
    <w:rsid w:val="008524A6"/>
    <w:rsid w:val="00853631"/>
    <w:rsid w:val="008542D9"/>
    <w:rsid w:val="00856825"/>
    <w:rsid w:val="00860263"/>
    <w:rsid w:val="008607FD"/>
    <w:rsid w:val="0086259A"/>
    <w:rsid w:val="008628F4"/>
    <w:rsid w:val="00865419"/>
    <w:rsid w:val="00866C7C"/>
    <w:rsid w:val="00866EBF"/>
    <w:rsid w:val="00866F57"/>
    <w:rsid w:val="008675A4"/>
    <w:rsid w:val="00867DCF"/>
    <w:rsid w:val="008713F9"/>
    <w:rsid w:val="00871479"/>
    <w:rsid w:val="00871597"/>
    <w:rsid w:val="008718D2"/>
    <w:rsid w:val="00872618"/>
    <w:rsid w:val="00872C22"/>
    <w:rsid w:val="00872FD9"/>
    <w:rsid w:val="00873481"/>
    <w:rsid w:val="00873F91"/>
    <w:rsid w:val="008742C6"/>
    <w:rsid w:val="008759F0"/>
    <w:rsid w:val="008760D9"/>
    <w:rsid w:val="008769B8"/>
    <w:rsid w:val="00876AEC"/>
    <w:rsid w:val="008802FE"/>
    <w:rsid w:val="00880301"/>
    <w:rsid w:val="0088148D"/>
    <w:rsid w:val="0088154C"/>
    <w:rsid w:val="00881BE6"/>
    <w:rsid w:val="008824E2"/>
    <w:rsid w:val="00882F0C"/>
    <w:rsid w:val="00883A60"/>
    <w:rsid w:val="008845FF"/>
    <w:rsid w:val="00884C9C"/>
    <w:rsid w:val="00884EE1"/>
    <w:rsid w:val="008862C9"/>
    <w:rsid w:val="00887188"/>
    <w:rsid w:val="00887D00"/>
    <w:rsid w:val="00890658"/>
    <w:rsid w:val="00890B3E"/>
    <w:rsid w:val="00891990"/>
    <w:rsid w:val="00892A5D"/>
    <w:rsid w:val="00892ABB"/>
    <w:rsid w:val="0089372E"/>
    <w:rsid w:val="00894075"/>
    <w:rsid w:val="0089414E"/>
    <w:rsid w:val="008949B0"/>
    <w:rsid w:val="00894B83"/>
    <w:rsid w:val="008967E1"/>
    <w:rsid w:val="008A2AF0"/>
    <w:rsid w:val="008A36A0"/>
    <w:rsid w:val="008A4D3F"/>
    <w:rsid w:val="008A7130"/>
    <w:rsid w:val="008B18D4"/>
    <w:rsid w:val="008B1F87"/>
    <w:rsid w:val="008B2078"/>
    <w:rsid w:val="008B2DD6"/>
    <w:rsid w:val="008B43F8"/>
    <w:rsid w:val="008B49BF"/>
    <w:rsid w:val="008B4A1D"/>
    <w:rsid w:val="008B626E"/>
    <w:rsid w:val="008B6463"/>
    <w:rsid w:val="008B6688"/>
    <w:rsid w:val="008B73AD"/>
    <w:rsid w:val="008B748F"/>
    <w:rsid w:val="008C0329"/>
    <w:rsid w:val="008C21AA"/>
    <w:rsid w:val="008C2A1E"/>
    <w:rsid w:val="008C2A3D"/>
    <w:rsid w:val="008C2C55"/>
    <w:rsid w:val="008C2FFA"/>
    <w:rsid w:val="008C33E4"/>
    <w:rsid w:val="008C3B98"/>
    <w:rsid w:val="008C4043"/>
    <w:rsid w:val="008C48E8"/>
    <w:rsid w:val="008C4B11"/>
    <w:rsid w:val="008C4BFD"/>
    <w:rsid w:val="008C4E7A"/>
    <w:rsid w:val="008C50BA"/>
    <w:rsid w:val="008C51FA"/>
    <w:rsid w:val="008C5A14"/>
    <w:rsid w:val="008C62B7"/>
    <w:rsid w:val="008C62E3"/>
    <w:rsid w:val="008C6393"/>
    <w:rsid w:val="008C759E"/>
    <w:rsid w:val="008C783A"/>
    <w:rsid w:val="008C7E0B"/>
    <w:rsid w:val="008D132D"/>
    <w:rsid w:val="008D3EB4"/>
    <w:rsid w:val="008D7E2A"/>
    <w:rsid w:val="008E0F5F"/>
    <w:rsid w:val="008E0F76"/>
    <w:rsid w:val="008E3C18"/>
    <w:rsid w:val="008E4E04"/>
    <w:rsid w:val="008E4E87"/>
    <w:rsid w:val="008E5540"/>
    <w:rsid w:val="008E5B69"/>
    <w:rsid w:val="008E63CC"/>
    <w:rsid w:val="008E67A3"/>
    <w:rsid w:val="008E6E95"/>
    <w:rsid w:val="008E7179"/>
    <w:rsid w:val="008F0431"/>
    <w:rsid w:val="008F11C8"/>
    <w:rsid w:val="008F151D"/>
    <w:rsid w:val="008F1850"/>
    <w:rsid w:val="008F28E9"/>
    <w:rsid w:val="008F2F0D"/>
    <w:rsid w:val="008F57FC"/>
    <w:rsid w:val="008F68A5"/>
    <w:rsid w:val="008F7380"/>
    <w:rsid w:val="008F7E19"/>
    <w:rsid w:val="00900261"/>
    <w:rsid w:val="00900510"/>
    <w:rsid w:val="00900F3B"/>
    <w:rsid w:val="009011F0"/>
    <w:rsid w:val="00901794"/>
    <w:rsid w:val="00901ED0"/>
    <w:rsid w:val="00902272"/>
    <w:rsid w:val="00902C84"/>
    <w:rsid w:val="00903222"/>
    <w:rsid w:val="00904974"/>
    <w:rsid w:val="00904B5C"/>
    <w:rsid w:val="0090565E"/>
    <w:rsid w:val="00906535"/>
    <w:rsid w:val="00910029"/>
    <w:rsid w:val="0091076A"/>
    <w:rsid w:val="00910C64"/>
    <w:rsid w:val="0091143C"/>
    <w:rsid w:val="009119AB"/>
    <w:rsid w:val="00913034"/>
    <w:rsid w:val="009134C7"/>
    <w:rsid w:val="00914582"/>
    <w:rsid w:val="00914907"/>
    <w:rsid w:val="00914EBC"/>
    <w:rsid w:val="00915181"/>
    <w:rsid w:val="009151D3"/>
    <w:rsid w:val="00915640"/>
    <w:rsid w:val="0091609E"/>
    <w:rsid w:val="00916109"/>
    <w:rsid w:val="00916D65"/>
    <w:rsid w:val="009172B8"/>
    <w:rsid w:val="0091798B"/>
    <w:rsid w:val="00920F5B"/>
    <w:rsid w:val="00921F7B"/>
    <w:rsid w:val="00922D5A"/>
    <w:rsid w:val="009230E5"/>
    <w:rsid w:val="00923882"/>
    <w:rsid w:val="009242A3"/>
    <w:rsid w:val="00924BC5"/>
    <w:rsid w:val="009251BE"/>
    <w:rsid w:val="00925590"/>
    <w:rsid w:val="0092682A"/>
    <w:rsid w:val="00927360"/>
    <w:rsid w:val="009301AF"/>
    <w:rsid w:val="009303EF"/>
    <w:rsid w:val="00930D70"/>
    <w:rsid w:val="009316CA"/>
    <w:rsid w:val="00931C4F"/>
    <w:rsid w:val="0093254E"/>
    <w:rsid w:val="00932F14"/>
    <w:rsid w:val="009331A3"/>
    <w:rsid w:val="00933BF4"/>
    <w:rsid w:val="00934206"/>
    <w:rsid w:val="0093421E"/>
    <w:rsid w:val="0093510A"/>
    <w:rsid w:val="00935F76"/>
    <w:rsid w:val="00936D2D"/>
    <w:rsid w:val="00937531"/>
    <w:rsid w:val="00937751"/>
    <w:rsid w:val="00937C10"/>
    <w:rsid w:val="009406AF"/>
    <w:rsid w:val="00940D75"/>
    <w:rsid w:val="00941074"/>
    <w:rsid w:val="00941829"/>
    <w:rsid w:val="0094213C"/>
    <w:rsid w:val="009421F9"/>
    <w:rsid w:val="00943AB1"/>
    <w:rsid w:val="00944185"/>
    <w:rsid w:val="00944321"/>
    <w:rsid w:val="0094470D"/>
    <w:rsid w:val="009450A6"/>
    <w:rsid w:val="00945283"/>
    <w:rsid w:val="00945642"/>
    <w:rsid w:val="00945A26"/>
    <w:rsid w:val="00947F21"/>
    <w:rsid w:val="00951752"/>
    <w:rsid w:val="00951BB8"/>
    <w:rsid w:val="00953752"/>
    <w:rsid w:val="00954FCE"/>
    <w:rsid w:val="009556F7"/>
    <w:rsid w:val="00955B0C"/>
    <w:rsid w:val="00960150"/>
    <w:rsid w:val="00961017"/>
    <w:rsid w:val="00961EA6"/>
    <w:rsid w:val="0096235C"/>
    <w:rsid w:val="00962893"/>
    <w:rsid w:val="00963DB4"/>
    <w:rsid w:val="00963E5B"/>
    <w:rsid w:val="009647E0"/>
    <w:rsid w:val="00965BB1"/>
    <w:rsid w:val="00966299"/>
    <w:rsid w:val="00966734"/>
    <w:rsid w:val="00966B30"/>
    <w:rsid w:val="00967A69"/>
    <w:rsid w:val="009707FD"/>
    <w:rsid w:val="00970D46"/>
    <w:rsid w:val="00970D98"/>
    <w:rsid w:val="009713D5"/>
    <w:rsid w:val="00971BE9"/>
    <w:rsid w:val="00972AD2"/>
    <w:rsid w:val="00972B49"/>
    <w:rsid w:val="00975CC3"/>
    <w:rsid w:val="00975D0A"/>
    <w:rsid w:val="00975F87"/>
    <w:rsid w:val="009769B4"/>
    <w:rsid w:val="00976D93"/>
    <w:rsid w:val="00977E09"/>
    <w:rsid w:val="009800B5"/>
    <w:rsid w:val="009827F5"/>
    <w:rsid w:val="00983380"/>
    <w:rsid w:val="0098379D"/>
    <w:rsid w:val="00983B3B"/>
    <w:rsid w:val="00984318"/>
    <w:rsid w:val="009853B6"/>
    <w:rsid w:val="009857AE"/>
    <w:rsid w:val="009858EF"/>
    <w:rsid w:val="00985BCF"/>
    <w:rsid w:val="00985C9E"/>
    <w:rsid w:val="00987BCD"/>
    <w:rsid w:val="009900C6"/>
    <w:rsid w:val="009904D3"/>
    <w:rsid w:val="00990F43"/>
    <w:rsid w:val="00991347"/>
    <w:rsid w:val="0099143A"/>
    <w:rsid w:val="009916F7"/>
    <w:rsid w:val="0099174B"/>
    <w:rsid w:val="0099280A"/>
    <w:rsid w:val="00992EC0"/>
    <w:rsid w:val="00993D47"/>
    <w:rsid w:val="0099490D"/>
    <w:rsid w:val="009953D4"/>
    <w:rsid w:val="0099582D"/>
    <w:rsid w:val="009959E4"/>
    <w:rsid w:val="00995B17"/>
    <w:rsid w:val="00996AC4"/>
    <w:rsid w:val="009A00ED"/>
    <w:rsid w:val="009A0D7A"/>
    <w:rsid w:val="009A155D"/>
    <w:rsid w:val="009A26B3"/>
    <w:rsid w:val="009A36BA"/>
    <w:rsid w:val="009A5831"/>
    <w:rsid w:val="009A6B40"/>
    <w:rsid w:val="009A7916"/>
    <w:rsid w:val="009B1B90"/>
    <w:rsid w:val="009B1C5A"/>
    <w:rsid w:val="009B2A32"/>
    <w:rsid w:val="009B4026"/>
    <w:rsid w:val="009B594E"/>
    <w:rsid w:val="009B672E"/>
    <w:rsid w:val="009B72D7"/>
    <w:rsid w:val="009C04C4"/>
    <w:rsid w:val="009C0581"/>
    <w:rsid w:val="009C142F"/>
    <w:rsid w:val="009C24C6"/>
    <w:rsid w:val="009C4192"/>
    <w:rsid w:val="009C54E8"/>
    <w:rsid w:val="009C5C98"/>
    <w:rsid w:val="009C6693"/>
    <w:rsid w:val="009D0574"/>
    <w:rsid w:val="009D093B"/>
    <w:rsid w:val="009D1A77"/>
    <w:rsid w:val="009D2811"/>
    <w:rsid w:val="009D29D9"/>
    <w:rsid w:val="009D2A74"/>
    <w:rsid w:val="009D2D34"/>
    <w:rsid w:val="009D3177"/>
    <w:rsid w:val="009D3692"/>
    <w:rsid w:val="009D51B9"/>
    <w:rsid w:val="009D65C1"/>
    <w:rsid w:val="009D7274"/>
    <w:rsid w:val="009D74B8"/>
    <w:rsid w:val="009E02BB"/>
    <w:rsid w:val="009E1CC9"/>
    <w:rsid w:val="009E23C1"/>
    <w:rsid w:val="009E2692"/>
    <w:rsid w:val="009E2D08"/>
    <w:rsid w:val="009E3848"/>
    <w:rsid w:val="009E47A7"/>
    <w:rsid w:val="009E4D26"/>
    <w:rsid w:val="009E6D88"/>
    <w:rsid w:val="009F05F4"/>
    <w:rsid w:val="009F4EE5"/>
    <w:rsid w:val="009F4F6A"/>
    <w:rsid w:val="009F5B50"/>
    <w:rsid w:val="009F5DA6"/>
    <w:rsid w:val="009F5F73"/>
    <w:rsid w:val="009F5FEE"/>
    <w:rsid w:val="009F6B33"/>
    <w:rsid w:val="009F713C"/>
    <w:rsid w:val="009F7291"/>
    <w:rsid w:val="009F7B52"/>
    <w:rsid w:val="00A0032A"/>
    <w:rsid w:val="00A00C09"/>
    <w:rsid w:val="00A00DA2"/>
    <w:rsid w:val="00A016F0"/>
    <w:rsid w:val="00A0233A"/>
    <w:rsid w:val="00A03EDE"/>
    <w:rsid w:val="00A0627C"/>
    <w:rsid w:val="00A065DE"/>
    <w:rsid w:val="00A0670A"/>
    <w:rsid w:val="00A07468"/>
    <w:rsid w:val="00A11CE0"/>
    <w:rsid w:val="00A13382"/>
    <w:rsid w:val="00A1375B"/>
    <w:rsid w:val="00A139CC"/>
    <w:rsid w:val="00A13D08"/>
    <w:rsid w:val="00A14A43"/>
    <w:rsid w:val="00A1618A"/>
    <w:rsid w:val="00A16F2A"/>
    <w:rsid w:val="00A172B2"/>
    <w:rsid w:val="00A17ECD"/>
    <w:rsid w:val="00A21C89"/>
    <w:rsid w:val="00A21E24"/>
    <w:rsid w:val="00A21E6E"/>
    <w:rsid w:val="00A22146"/>
    <w:rsid w:val="00A229FA"/>
    <w:rsid w:val="00A22B33"/>
    <w:rsid w:val="00A2316C"/>
    <w:rsid w:val="00A23D73"/>
    <w:rsid w:val="00A24B88"/>
    <w:rsid w:val="00A257E2"/>
    <w:rsid w:val="00A2611B"/>
    <w:rsid w:val="00A264BA"/>
    <w:rsid w:val="00A27352"/>
    <w:rsid w:val="00A2763F"/>
    <w:rsid w:val="00A276C4"/>
    <w:rsid w:val="00A305CE"/>
    <w:rsid w:val="00A3120B"/>
    <w:rsid w:val="00A32817"/>
    <w:rsid w:val="00A335B0"/>
    <w:rsid w:val="00A33706"/>
    <w:rsid w:val="00A33BFB"/>
    <w:rsid w:val="00A33F36"/>
    <w:rsid w:val="00A3499F"/>
    <w:rsid w:val="00A34A61"/>
    <w:rsid w:val="00A35814"/>
    <w:rsid w:val="00A363D3"/>
    <w:rsid w:val="00A36B74"/>
    <w:rsid w:val="00A36FC4"/>
    <w:rsid w:val="00A3704C"/>
    <w:rsid w:val="00A3785D"/>
    <w:rsid w:val="00A37EAC"/>
    <w:rsid w:val="00A405DB"/>
    <w:rsid w:val="00A40909"/>
    <w:rsid w:val="00A4135E"/>
    <w:rsid w:val="00A41BFF"/>
    <w:rsid w:val="00A42556"/>
    <w:rsid w:val="00A433C0"/>
    <w:rsid w:val="00A43907"/>
    <w:rsid w:val="00A4592A"/>
    <w:rsid w:val="00A469B6"/>
    <w:rsid w:val="00A469FD"/>
    <w:rsid w:val="00A46AC9"/>
    <w:rsid w:val="00A46ECF"/>
    <w:rsid w:val="00A5018F"/>
    <w:rsid w:val="00A51DEE"/>
    <w:rsid w:val="00A527C1"/>
    <w:rsid w:val="00A53179"/>
    <w:rsid w:val="00A542D4"/>
    <w:rsid w:val="00A5433B"/>
    <w:rsid w:val="00A54EC8"/>
    <w:rsid w:val="00A57A4B"/>
    <w:rsid w:val="00A57A67"/>
    <w:rsid w:val="00A610CC"/>
    <w:rsid w:val="00A61326"/>
    <w:rsid w:val="00A625BC"/>
    <w:rsid w:val="00A62CF8"/>
    <w:rsid w:val="00A63E06"/>
    <w:rsid w:val="00A641D3"/>
    <w:rsid w:val="00A64A7E"/>
    <w:rsid w:val="00A650DA"/>
    <w:rsid w:val="00A6620C"/>
    <w:rsid w:val="00A71763"/>
    <w:rsid w:val="00A72210"/>
    <w:rsid w:val="00A723B3"/>
    <w:rsid w:val="00A73056"/>
    <w:rsid w:val="00A7332F"/>
    <w:rsid w:val="00A736A4"/>
    <w:rsid w:val="00A75640"/>
    <w:rsid w:val="00A75B2F"/>
    <w:rsid w:val="00A75DB1"/>
    <w:rsid w:val="00A771E3"/>
    <w:rsid w:val="00A8143E"/>
    <w:rsid w:val="00A82B71"/>
    <w:rsid w:val="00A82EB7"/>
    <w:rsid w:val="00A8350C"/>
    <w:rsid w:val="00A837CF"/>
    <w:rsid w:val="00A839DD"/>
    <w:rsid w:val="00A83DE8"/>
    <w:rsid w:val="00A842CD"/>
    <w:rsid w:val="00A84529"/>
    <w:rsid w:val="00A8530D"/>
    <w:rsid w:val="00A86F26"/>
    <w:rsid w:val="00A91F1C"/>
    <w:rsid w:val="00A9338B"/>
    <w:rsid w:val="00A93690"/>
    <w:rsid w:val="00A93AFB"/>
    <w:rsid w:val="00A93FC1"/>
    <w:rsid w:val="00A94BBF"/>
    <w:rsid w:val="00A94C35"/>
    <w:rsid w:val="00A95184"/>
    <w:rsid w:val="00A959C7"/>
    <w:rsid w:val="00A95B3C"/>
    <w:rsid w:val="00A95D00"/>
    <w:rsid w:val="00A95EF8"/>
    <w:rsid w:val="00A967CB"/>
    <w:rsid w:val="00AA0499"/>
    <w:rsid w:val="00AA1A3A"/>
    <w:rsid w:val="00AA2EB4"/>
    <w:rsid w:val="00AA53DC"/>
    <w:rsid w:val="00AA61B6"/>
    <w:rsid w:val="00AA6E34"/>
    <w:rsid w:val="00AA72A9"/>
    <w:rsid w:val="00AB0941"/>
    <w:rsid w:val="00AB0951"/>
    <w:rsid w:val="00AB170A"/>
    <w:rsid w:val="00AB3B40"/>
    <w:rsid w:val="00AB3C4C"/>
    <w:rsid w:val="00AB5666"/>
    <w:rsid w:val="00AB5EAA"/>
    <w:rsid w:val="00AB6FAA"/>
    <w:rsid w:val="00AB734D"/>
    <w:rsid w:val="00AB7FCE"/>
    <w:rsid w:val="00AC0293"/>
    <w:rsid w:val="00AC03C9"/>
    <w:rsid w:val="00AC04BC"/>
    <w:rsid w:val="00AC0542"/>
    <w:rsid w:val="00AC1317"/>
    <w:rsid w:val="00AC3108"/>
    <w:rsid w:val="00AC34A7"/>
    <w:rsid w:val="00AC3F77"/>
    <w:rsid w:val="00AC430A"/>
    <w:rsid w:val="00AC5C25"/>
    <w:rsid w:val="00AC6452"/>
    <w:rsid w:val="00AC6EB9"/>
    <w:rsid w:val="00AC6FC5"/>
    <w:rsid w:val="00AC772D"/>
    <w:rsid w:val="00AD0FEB"/>
    <w:rsid w:val="00AD11A4"/>
    <w:rsid w:val="00AD145B"/>
    <w:rsid w:val="00AD157B"/>
    <w:rsid w:val="00AD2BB8"/>
    <w:rsid w:val="00AD2C56"/>
    <w:rsid w:val="00AD3270"/>
    <w:rsid w:val="00AD3635"/>
    <w:rsid w:val="00AD4731"/>
    <w:rsid w:val="00AD4E81"/>
    <w:rsid w:val="00AD532E"/>
    <w:rsid w:val="00AD58DC"/>
    <w:rsid w:val="00AD655B"/>
    <w:rsid w:val="00AD6D72"/>
    <w:rsid w:val="00AD716D"/>
    <w:rsid w:val="00AD7421"/>
    <w:rsid w:val="00AE05EB"/>
    <w:rsid w:val="00AE1ABF"/>
    <w:rsid w:val="00AE1F88"/>
    <w:rsid w:val="00AE3BD5"/>
    <w:rsid w:val="00AE3E16"/>
    <w:rsid w:val="00AE655B"/>
    <w:rsid w:val="00AE7D9F"/>
    <w:rsid w:val="00AF0340"/>
    <w:rsid w:val="00AF048B"/>
    <w:rsid w:val="00AF1298"/>
    <w:rsid w:val="00AF16CB"/>
    <w:rsid w:val="00AF1FAA"/>
    <w:rsid w:val="00AF2AD7"/>
    <w:rsid w:val="00AF3813"/>
    <w:rsid w:val="00AF38B9"/>
    <w:rsid w:val="00AF3D93"/>
    <w:rsid w:val="00AF4BF8"/>
    <w:rsid w:val="00AF5651"/>
    <w:rsid w:val="00AF682F"/>
    <w:rsid w:val="00AF68D8"/>
    <w:rsid w:val="00AF6CA4"/>
    <w:rsid w:val="00B001A6"/>
    <w:rsid w:val="00B00E00"/>
    <w:rsid w:val="00B019B8"/>
    <w:rsid w:val="00B037B0"/>
    <w:rsid w:val="00B039D6"/>
    <w:rsid w:val="00B04807"/>
    <w:rsid w:val="00B049F2"/>
    <w:rsid w:val="00B04C79"/>
    <w:rsid w:val="00B04F1B"/>
    <w:rsid w:val="00B11CB1"/>
    <w:rsid w:val="00B12746"/>
    <w:rsid w:val="00B139B9"/>
    <w:rsid w:val="00B13AF6"/>
    <w:rsid w:val="00B14B9C"/>
    <w:rsid w:val="00B150CF"/>
    <w:rsid w:val="00B16BA9"/>
    <w:rsid w:val="00B2018D"/>
    <w:rsid w:val="00B20702"/>
    <w:rsid w:val="00B207D3"/>
    <w:rsid w:val="00B212DB"/>
    <w:rsid w:val="00B22600"/>
    <w:rsid w:val="00B22714"/>
    <w:rsid w:val="00B228FB"/>
    <w:rsid w:val="00B23014"/>
    <w:rsid w:val="00B23568"/>
    <w:rsid w:val="00B23955"/>
    <w:rsid w:val="00B23E02"/>
    <w:rsid w:val="00B23FB8"/>
    <w:rsid w:val="00B24136"/>
    <w:rsid w:val="00B248D4"/>
    <w:rsid w:val="00B2551A"/>
    <w:rsid w:val="00B25A9E"/>
    <w:rsid w:val="00B26D30"/>
    <w:rsid w:val="00B274D1"/>
    <w:rsid w:val="00B274E9"/>
    <w:rsid w:val="00B275C3"/>
    <w:rsid w:val="00B30B1B"/>
    <w:rsid w:val="00B30CEA"/>
    <w:rsid w:val="00B31501"/>
    <w:rsid w:val="00B3196C"/>
    <w:rsid w:val="00B3196F"/>
    <w:rsid w:val="00B31FA4"/>
    <w:rsid w:val="00B32835"/>
    <w:rsid w:val="00B35459"/>
    <w:rsid w:val="00B3615E"/>
    <w:rsid w:val="00B3625C"/>
    <w:rsid w:val="00B37731"/>
    <w:rsid w:val="00B409C0"/>
    <w:rsid w:val="00B40E86"/>
    <w:rsid w:val="00B417EC"/>
    <w:rsid w:val="00B4288B"/>
    <w:rsid w:val="00B42F82"/>
    <w:rsid w:val="00B435D0"/>
    <w:rsid w:val="00B43B05"/>
    <w:rsid w:val="00B4420C"/>
    <w:rsid w:val="00B45196"/>
    <w:rsid w:val="00B46A88"/>
    <w:rsid w:val="00B46B1D"/>
    <w:rsid w:val="00B47433"/>
    <w:rsid w:val="00B4750E"/>
    <w:rsid w:val="00B475B2"/>
    <w:rsid w:val="00B501CA"/>
    <w:rsid w:val="00B50527"/>
    <w:rsid w:val="00B5177D"/>
    <w:rsid w:val="00B520AB"/>
    <w:rsid w:val="00B52612"/>
    <w:rsid w:val="00B5316E"/>
    <w:rsid w:val="00B53818"/>
    <w:rsid w:val="00B612AE"/>
    <w:rsid w:val="00B6144F"/>
    <w:rsid w:val="00B61F0F"/>
    <w:rsid w:val="00B638E9"/>
    <w:rsid w:val="00B64A5D"/>
    <w:rsid w:val="00B64EFB"/>
    <w:rsid w:val="00B65A60"/>
    <w:rsid w:val="00B66EBE"/>
    <w:rsid w:val="00B66ECC"/>
    <w:rsid w:val="00B67ED4"/>
    <w:rsid w:val="00B72129"/>
    <w:rsid w:val="00B7375B"/>
    <w:rsid w:val="00B73C16"/>
    <w:rsid w:val="00B74AC8"/>
    <w:rsid w:val="00B77465"/>
    <w:rsid w:val="00B800F1"/>
    <w:rsid w:val="00B80847"/>
    <w:rsid w:val="00B80BD3"/>
    <w:rsid w:val="00B80CAB"/>
    <w:rsid w:val="00B812A4"/>
    <w:rsid w:val="00B81B51"/>
    <w:rsid w:val="00B81E66"/>
    <w:rsid w:val="00B822F5"/>
    <w:rsid w:val="00B8288C"/>
    <w:rsid w:val="00B829F7"/>
    <w:rsid w:val="00B84D0F"/>
    <w:rsid w:val="00B85978"/>
    <w:rsid w:val="00B86DA9"/>
    <w:rsid w:val="00B8771E"/>
    <w:rsid w:val="00B87D60"/>
    <w:rsid w:val="00B87DE3"/>
    <w:rsid w:val="00B9076A"/>
    <w:rsid w:val="00B91488"/>
    <w:rsid w:val="00B91619"/>
    <w:rsid w:val="00B93501"/>
    <w:rsid w:val="00B935D6"/>
    <w:rsid w:val="00B94FAA"/>
    <w:rsid w:val="00B96255"/>
    <w:rsid w:val="00BA0061"/>
    <w:rsid w:val="00BA00C1"/>
    <w:rsid w:val="00BA0899"/>
    <w:rsid w:val="00BA2648"/>
    <w:rsid w:val="00BA2E23"/>
    <w:rsid w:val="00BA342A"/>
    <w:rsid w:val="00BA3B88"/>
    <w:rsid w:val="00BA3C7F"/>
    <w:rsid w:val="00BA4A42"/>
    <w:rsid w:val="00BA5039"/>
    <w:rsid w:val="00BA7077"/>
    <w:rsid w:val="00BA751E"/>
    <w:rsid w:val="00BA76C2"/>
    <w:rsid w:val="00BB09B9"/>
    <w:rsid w:val="00BB2110"/>
    <w:rsid w:val="00BB233A"/>
    <w:rsid w:val="00BB39D0"/>
    <w:rsid w:val="00BB3D99"/>
    <w:rsid w:val="00BB4C5F"/>
    <w:rsid w:val="00BB6012"/>
    <w:rsid w:val="00BB79F0"/>
    <w:rsid w:val="00BB7A71"/>
    <w:rsid w:val="00BB7F45"/>
    <w:rsid w:val="00BC0833"/>
    <w:rsid w:val="00BC0BED"/>
    <w:rsid w:val="00BC12A0"/>
    <w:rsid w:val="00BC25D5"/>
    <w:rsid w:val="00BC3167"/>
    <w:rsid w:val="00BC39CA"/>
    <w:rsid w:val="00BC3C7A"/>
    <w:rsid w:val="00BC3D75"/>
    <w:rsid w:val="00BC4252"/>
    <w:rsid w:val="00BC4B70"/>
    <w:rsid w:val="00BC4CB2"/>
    <w:rsid w:val="00BC50A4"/>
    <w:rsid w:val="00BC55CB"/>
    <w:rsid w:val="00BC5DC3"/>
    <w:rsid w:val="00BC6A16"/>
    <w:rsid w:val="00BC7A5C"/>
    <w:rsid w:val="00BC7A94"/>
    <w:rsid w:val="00BD099D"/>
    <w:rsid w:val="00BD1DBE"/>
    <w:rsid w:val="00BD2AA5"/>
    <w:rsid w:val="00BD4A8F"/>
    <w:rsid w:val="00BD4D75"/>
    <w:rsid w:val="00BD5031"/>
    <w:rsid w:val="00BD54B6"/>
    <w:rsid w:val="00BD615A"/>
    <w:rsid w:val="00BD651E"/>
    <w:rsid w:val="00BD6694"/>
    <w:rsid w:val="00BD7147"/>
    <w:rsid w:val="00BD72AF"/>
    <w:rsid w:val="00BD7713"/>
    <w:rsid w:val="00BD77F4"/>
    <w:rsid w:val="00BD78FB"/>
    <w:rsid w:val="00BE1015"/>
    <w:rsid w:val="00BE207F"/>
    <w:rsid w:val="00BE35C9"/>
    <w:rsid w:val="00BE40FA"/>
    <w:rsid w:val="00BE596A"/>
    <w:rsid w:val="00BE5D35"/>
    <w:rsid w:val="00BE6364"/>
    <w:rsid w:val="00BE7527"/>
    <w:rsid w:val="00BE75D2"/>
    <w:rsid w:val="00BE764D"/>
    <w:rsid w:val="00BF0605"/>
    <w:rsid w:val="00BF11FE"/>
    <w:rsid w:val="00BF1CF3"/>
    <w:rsid w:val="00BF264F"/>
    <w:rsid w:val="00BF2DB3"/>
    <w:rsid w:val="00BF3247"/>
    <w:rsid w:val="00BF3470"/>
    <w:rsid w:val="00BF3ABC"/>
    <w:rsid w:val="00BF3EDB"/>
    <w:rsid w:val="00BF5157"/>
    <w:rsid w:val="00BF637E"/>
    <w:rsid w:val="00BF697F"/>
    <w:rsid w:val="00BF6B68"/>
    <w:rsid w:val="00BF7D19"/>
    <w:rsid w:val="00C00221"/>
    <w:rsid w:val="00C0030C"/>
    <w:rsid w:val="00C009D7"/>
    <w:rsid w:val="00C02105"/>
    <w:rsid w:val="00C02225"/>
    <w:rsid w:val="00C026E9"/>
    <w:rsid w:val="00C03010"/>
    <w:rsid w:val="00C031D7"/>
    <w:rsid w:val="00C03D85"/>
    <w:rsid w:val="00C04457"/>
    <w:rsid w:val="00C05161"/>
    <w:rsid w:val="00C05524"/>
    <w:rsid w:val="00C0578D"/>
    <w:rsid w:val="00C059EB"/>
    <w:rsid w:val="00C05C94"/>
    <w:rsid w:val="00C06AD1"/>
    <w:rsid w:val="00C07606"/>
    <w:rsid w:val="00C07783"/>
    <w:rsid w:val="00C10823"/>
    <w:rsid w:val="00C1149C"/>
    <w:rsid w:val="00C12693"/>
    <w:rsid w:val="00C126D1"/>
    <w:rsid w:val="00C128EB"/>
    <w:rsid w:val="00C12CA8"/>
    <w:rsid w:val="00C14A32"/>
    <w:rsid w:val="00C14FFC"/>
    <w:rsid w:val="00C1509D"/>
    <w:rsid w:val="00C15C7F"/>
    <w:rsid w:val="00C16298"/>
    <w:rsid w:val="00C17555"/>
    <w:rsid w:val="00C21977"/>
    <w:rsid w:val="00C2205A"/>
    <w:rsid w:val="00C22FE3"/>
    <w:rsid w:val="00C23B6E"/>
    <w:rsid w:val="00C23B98"/>
    <w:rsid w:val="00C23C5C"/>
    <w:rsid w:val="00C24A2D"/>
    <w:rsid w:val="00C2502A"/>
    <w:rsid w:val="00C25D45"/>
    <w:rsid w:val="00C25E7C"/>
    <w:rsid w:val="00C25F4D"/>
    <w:rsid w:val="00C26451"/>
    <w:rsid w:val="00C3283E"/>
    <w:rsid w:val="00C3295B"/>
    <w:rsid w:val="00C33860"/>
    <w:rsid w:val="00C33AD2"/>
    <w:rsid w:val="00C343CD"/>
    <w:rsid w:val="00C34BDF"/>
    <w:rsid w:val="00C35DB3"/>
    <w:rsid w:val="00C35DB7"/>
    <w:rsid w:val="00C36373"/>
    <w:rsid w:val="00C3764E"/>
    <w:rsid w:val="00C377FD"/>
    <w:rsid w:val="00C41D77"/>
    <w:rsid w:val="00C41E11"/>
    <w:rsid w:val="00C42495"/>
    <w:rsid w:val="00C4280C"/>
    <w:rsid w:val="00C428D9"/>
    <w:rsid w:val="00C43985"/>
    <w:rsid w:val="00C44404"/>
    <w:rsid w:val="00C444FB"/>
    <w:rsid w:val="00C45431"/>
    <w:rsid w:val="00C4597F"/>
    <w:rsid w:val="00C466B5"/>
    <w:rsid w:val="00C47018"/>
    <w:rsid w:val="00C47D93"/>
    <w:rsid w:val="00C50010"/>
    <w:rsid w:val="00C501FD"/>
    <w:rsid w:val="00C51EFE"/>
    <w:rsid w:val="00C523F4"/>
    <w:rsid w:val="00C528DB"/>
    <w:rsid w:val="00C53550"/>
    <w:rsid w:val="00C53887"/>
    <w:rsid w:val="00C54D52"/>
    <w:rsid w:val="00C55AE0"/>
    <w:rsid w:val="00C55BDA"/>
    <w:rsid w:val="00C5608A"/>
    <w:rsid w:val="00C5648B"/>
    <w:rsid w:val="00C56BF8"/>
    <w:rsid w:val="00C56D0B"/>
    <w:rsid w:val="00C60181"/>
    <w:rsid w:val="00C61F09"/>
    <w:rsid w:val="00C62F5A"/>
    <w:rsid w:val="00C62FE6"/>
    <w:rsid w:val="00C63350"/>
    <w:rsid w:val="00C63413"/>
    <w:rsid w:val="00C63B5C"/>
    <w:rsid w:val="00C63C59"/>
    <w:rsid w:val="00C657A3"/>
    <w:rsid w:val="00C663B0"/>
    <w:rsid w:val="00C66516"/>
    <w:rsid w:val="00C67137"/>
    <w:rsid w:val="00C676F2"/>
    <w:rsid w:val="00C6795F"/>
    <w:rsid w:val="00C71278"/>
    <w:rsid w:val="00C71368"/>
    <w:rsid w:val="00C71554"/>
    <w:rsid w:val="00C728D0"/>
    <w:rsid w:val="00C72B87"/>
    <w:rsid w:val="00C72CDC"/>
    <w:rsid w:val="00C73908"/>
    <w:rsid w:val="00C75EA4"/>
    <w:rsid w:val="00C77466"/>
    <w:rsid w:val="00C7777D"/>
    <w:rsid w:val="00C77ACF"/>
    <w:rsid w:val="00C80420"/>
    <w:rsid w:val="00C81023"/>
    <w:rsid w:val="00C8199B"/>
    <w:rsid w:val="00C82288"/>
    <w:rsid w:val="00C82331"/>
    <w:rsid w:val="00C82A46"/>
    <w:rsid w:val="00C83874"/>
    <w:rsid w:val="00C83FCF"/>
    <w:rsid w:val="00C8477F"/>
    <w:rsid w:val="00C85E69"/>
    <w:rsid w:val="00C86001"/>
    <w:rsid w:val="00C8658D"/>
    <w:rsid w:val="00C869EA"/>
    <w:rsid w:val="00C8716F"/>
    <w:rsid w:val="00C8746C"/>
    <w:rsid w:val="00C87C2D"/>
    <w:rsid w:val="00C87F53"/>
    <w:rsid w:val="00C90518"/>
    <w:rsid w:val="00C90747"/>
    <w:rsid w:val="00C90C4A"/>
    <w:rsid w:val="00C91CEB"/>
    <w:rsid w:val="00C91E61"/>
    <w:rsid w:val="00C92D91"/>
    <w:rsid w:val="00C9351B"/>
    <w:rsid w:val="00C93749"/>
    <w:rsid w:val="00C93BF7"/>
    <w:rsid w:val="00C93D9B"/>
    <w:rsid w:val="00C9463C"/>
    <w:rsid w:val="00C94DA9"/>
    <w:rsid w:val="00C9500B"/>
    <w:rsid w:val="00C956B0"/>
    <w:rsid w:val="00C96DA0"/>
    <w:rsid w:val="00C972D8"/>
    <w:rsid w:val="00CA141D"/>
    <w:rsid w:val="00CA14B6"/>
    <w:rsid w:val="00CA276F"/>
    <w:rsid w:val="00CA28FF"/>
    <w:rsid w:val="00CA2F59"/>
    <w:rsid w:val="00CA47D9"/>
    <w:rsid w:val="00CA4B28"/>
    <w:rsid w:val="00CA55D9"/>
    <w:rsid w:val="00CA5754"/>
    <w:rsid w:val="00CA58C6"/>
    <w:rsid w:val="00CA5DCA"/>
    <w:rsid w:val="00CA611A"/>
    <w:rsid w:val="00CA6516"/>
    <w:rsid w:val="00CB004F"/>
    <w:rsid w:val="00CB0590"/>
    <w:rsid w:val="00CB0C55"/>
    <w:rsid w:val="00CB1443"/>
    <w:rsid w:val="00CB165A"/>
    <w:rsid w:val="00CB2FE3"/>
    <w:rsid w:val="00CB31B2"/>
    <w:rsid w:val="00CB3D8E"/>
    <w:rsid w:val="00CB4B30"/>
    <w:rsid w:val="00CB5891"/>
    <w:rsid w:val="00CB5E85"/>
    <w:rsid w:val="00CB6B0C"/>
    <w:rsid w:val="00CB754C"/>
    <w:rsid w:val="00CB7E71"/>
    <w:rsid w:val="00CC002F"/>
    <w:rsid w:val="00CC0256"/>
    <w:rsid w:val="00CC02BF"/>
    <w:rsid w:val="00CC17D0"/>
    <w:rsid w:val="00CC2E7E"/>
    <w:rsid w:val="00CC3243"/>
    <w:rsid w:val="00CC3A7C"/>
    <w:rsid w:val="00CC3C88"/>
    <w:rsid w:val="00CC41A6"/>
    <w:rsid w:val="00CC4482"/>
    <w:rsid w:val="00CC4823"/>
    <w:rsid w:val="00CC4BA0"/>
    <w:rsid w:val="00CC5119"/>
    <w:rsid w:val="00CC51C2"/>
    <w:rsid w:val="00CC58D2"/>
    <w:rsid w:val="00CC5C12"/>
    <w:rsid w:val="00CC6354"/>
    <w:rsid w:val="00CC7144"/>
    <w:rsid w:val="00CD084A"/>
    <w:rsid w:val="00CD0A01"/>
    <w:rsid w:val="00CD0BDA"/>
    <w:rsid w:val="00CD12B6"/>
    <w:rsid w:val="00CD24E6"/>
    <w:rsid w:val="00CD266F"/>
    <w:rsid w:val="00CD2CE6"/>
    <w:rsid w:val="00CD310E"/>
    <w:rsid w:val="00CD312B"/>
    <w:rsid w:val="00CD4C43"/>
    <w:rsid w:val="00CD4DEA"/>
    <w:rsid w:val="00CD4F3E"/>
    <w:rsid w:val="00CD4FE4"/>
    <w:rsid w:val="00CD503C"/>
    <w:rsid w:val="00CD5226"/>
    <w:rsid w:val="00CD5659"/>
    <w:rsid w:val="00CD59DA"/>
    <w:rsid w:val="00CD70AC"/>
    <w:rsid w:val="00CD7177"/>
    <w:rsid w:val="00CE00B9"/>
    <w:rsid w:val="00CE2BC0"/>
    <w:rsid w:val="00CE4507"/>
    <w:rsid w:val="00CE4577"/>
    <w:rsid w:val="00CE5964"/>
    <w:rsid w:val="00CE596B"/>
    <w:rsid w:val="00CE5F1C"/>
    <w:rsid w:val="00CE66C8"/>
    <w:rsid w:val="00CF0463"/>
    <w:rsid w:val="00CF0E66"/>
    <w:rsid w:val="00CF3595"/>
    <w:rsid w:val="00CF5120"/>
    <w:rsid w:val="00CF6D34"/>
    <w:rsid w:val="00CF73A4"/>
    <w:rsid w:val="00CF7A6F"/>
    <w:rsid w:val="00CF7DE4"/>
    <w:rsid w:val="00CF7F00"/>
    <w:rsid w:val="00D00AB2"/>
    <w:rsid w:val="00D01285"/>
    <w:rsid w:val="00D016DB"/>
    <w:rsid w:val="00D04920"/>
    <w:rsid w:val="00D05634"/>
    <w:rsid w:val="00D06B2D"/>
    <w:rsid w:val="00D06F90"/>
    <w:rsid w:val="00D072DE"/>
    <w:rsid w:val="00D0732A"/>
    <w:rsid w:val="00D07BF0"/>
    <w:rsid w:val="00D07E23"/>
    <w:rsid w:val="00D07F62"/>
    <w:rsid w:val="00D103B9"/>
    <w:rsid w:val="00D115CC"/>
    <w:rsid w:val="00D11D6E"/>
    <w:rsid w:val="00D12418"/>
    <w:rsid w:val="00D12E89"/>
    <w:rsid w:val="00D140B5"/>
    <w:rsid w:val="00D14285"/>
    <w:rsid w:val="00D15566"/>
    <w:rsid w:val="00D15D35"/>
    <w:rsid w:val="00D17124"/>
    <w:rsid w:val="00D17BA3"/>
    <w:rsid w:val="00D20896"/>
    <w:rsid w:val="00D20A4C"/>
    <w:rsid w:val="00D217CC"/>
    <w:rsid w:val="00D21862"/>
    <w:rsid w:val="00D221CC"/>
    <w:rsid w:val="00D23272"/>
    <w:rsid w:val="00D23410"/>
    <w:rsid w:val="00D234B5"/>
    <w:rsid w:val="00D23510"/>
    <w:rsid w:val="00D23531"/>
    <w:rsid w:val="00D23580"/>
    <w:rsid w:val="00D2449C"/>
    <w:rsid w:val="00D2460C"/>
    <w:rsid w:val="00D24ADF"/>
    <w:rsid w:val="00D252F5"/>
    <w:rsid w:val="00D26493"/>
    <w:rsid w:val="00D2671A"/>
    <w:rsid w:val="00D27D9F"/>
    <w:rsid w:val="00D30BB5"/>
    <w:rsid w:val="00D30F3A"/>
    <w:rsid w:val="00D3386F"/>
    <w:rsid w:val="00D34231"/>
    <w:rsid w:val="00D35D22"/>
    <w:rsid w:val="00D360A9"/>
    <w:rsid w:val="00D36B47"/>
    <w:rsid w:val="00D371D9"/>
    <w:rsid w:val="00D4090F"/>
    <w:rsid w:val="00D423B8"/>
    <w:rsid w:val="00D42855"/>
    <w:rsid w:val="00D42A0E"/>
    <w:rsid w:val="00D42C62"/>
    <w:rsid w:val="00D42FAE"/>
    <w:rsid w:val="00D4340A"/>
    <w:rsid w:val="00D438CB"/>
    <w:rsid w:val="00D43B4C"/>
    <w:rsid w:val="00D446FD"/>
    <w:rsid w:val="00D44BFA"/>
    <w:rsid w:val="00D45120"/>
    <w:rsid w:val="00D45A04"/>
    <w:rsid w:val="00D4762F"/>
    <w:rsid w:val="00D5166B"/>
    <w:rsid w:val="00D5191D"/>
    <w:rsid w:val="00D51C28"/>
    <w:rsid w:val="00D52186"/>
    <w:rsid w:val="00D531B7"/>
    <w:rsid w:val="00D53276"/>
    <w:rsid w:val="00D54348"/>
    <w:rsid w:val="00D54A2A"/>
    <w:rsid w:val="00D54C15"/>
    <w:rsid w:val="00D5558E"/>
    <w:rsid w:val="00D565BC"/>
    <w:rsid w:val="00D56750"/>
    <w:rsid w:val="00D569C2"/>
    <w:rsid w:val="00D56D9A"/>
    <w:rsid w:val="00D57741"/>
    <w:rsid w:val="00D57F35"/>
    <w:rsid w:val="00D621C3"/>
    <w:rsid w:val="00D62813"/>
    <w:rsid w:val="00D62B89"/>
    <w:rsid w:val="00D62E00"/>
    <w:rsid w:val="00D64F5C"/>
    <w:rsid w:val="00D656C7"/>
    <w:rsid w:val="00D67A8B"/>
    <w:rsid w:val="00D7091D"/>
    <w:rsid w:val="00D7143F"/>
    <w:rsid w:val="00D715FC"/>
    <w:rsid w:val="00D71649"/>
    <w:rsid w:val="00D71A98"/>
    <w:rsid w:val="00D72505"/>
    <w:rsid w:val="00D7291D"/>
    <w:rsid w:val="00D72D54"/>
    <w:rsid w:val="00D73D1A"/>
    <w:rsid w:val="00D73EB1"/>
    <w:rsid w:val="00D73FBC"/>
    <w:rsid w:val="00D74055"/>
    <w:rsid w:val="00D7494C"/>
    <w:rsid w:val="00D757D2"/>
    <w:rsid w:val="00D75AE7"/>
    <w:rsid w:val="00D75ED2"/>
    <w:rsid w:val="00D76252"/>
    <w:rsid w:val="00D77352"/>
    <w:rsid w:val="00D77DC7"/>
    <w:rsid w:val="00D803B7"/>
    <w:rsid w:val="00D80993"/>
    <w:rsid w:val="00D8122B"/>
    <w:rsid w:val="00D81622"/>
    <w:rsid w:val="00D8274C"/>
    <w:rsid w:val="00D82FA9"/>
    <w:rsid w:val="00D833BD"/>
    <w:rsid w:val="00D845B4"/>
    <w:rsid w:val="00D8471E"/>
    <w:rsid w:val="00D85B7E"/>
    <w:rsid w:val="00D86561"/>
    <w:rsid w:val="00D8670C"/>
    <w:rsid w:val="00D86B4E"/>
    <w:rsid w:val="00D87BD3"/>
    <w:rsid w:val="00D87FB6"/>
    <w:rsid w:val="00D900A3"/>
    <w:rsid w:val="00D90AE7"/>
    <w:rsid w:val="00D91D1A"/>
    <w:rsid w:val="00D9209A"/>
    <w:rsid w:val="00D922B6"/>
    <w:rsid w:val="00D9256E"/>
    <w:rsid w:val="00D92950"/>
    <w:rsid w:val="00D93283"/>
    <w:rsid w:val="00D939AF"/>
    <w:rsid w:val="00D93AD7"/>
    <w:rsid w:val="00D94196"/>
    <w:rsid w:val="00D95EBF"/>
    <w:rsid w:val="00D9654B"/>
    <w:rsid w:val="00D96B48"/>
    <w:rsid w:val="00D97CE4"/>
    <w:rsid w:val="00D97E0F"/>
    <w:rsid w:val="00DA0B26"/>
    <w:rsid w:val="00DA1984"/>
    <w:rsid w:val="00DA1A1F"/>
    <w:rsid w:val="00DA3040"/>
    <w:rsid w:val="00DA3746"/>
    <w:rsid w:val="00DA4771"/>
    <w:rsid w:val="00DA5713"/>
    <w:rsid w:val="00DA7398"/>
    <w:rsid w:val="00DA73FC"/>
    <w:rsid w:val="00DB06FA"/>
    <w:rsid w:val="00DB1AB9"/>
    <w:rsid w:val="00DB2395"/>
    <w:rsid w:val="00DB23B8"/>
    <w:rsid w:val="00DB23F4"/>
    <w:rsid w:val="00DB2E79"/>
    <w:rsid w:val="00DB4C8B"/>
    <w:rsid w:val="00DB4D37"/>
    <w:rsid w:val="00DB4FF5"/>
    <w:rsid w:val="00DB58FE"/>
    <w:rsid w:val="00DB5978"/>
    <w:rsid w:val="00DB674E"/>
    <w:rsid w:val="00DB6A32"/>
    <w:rsid w:val="00DB758F"/>
    <w:rsid w:val="00DB77E6"/>
    <w:rsid w:val="00DC1408"/>
    <w:rsid w:val="00DC1A3F"/>
    <w:rsid w:val="00DC2214"/>
    <w:rsid w:val="00DC24E6"/>
    <w:rsid w:val="00DC2595"/>
    <w:rsid w:val="00DC2AA4"/>
    <w:rsid w:val="00DC38D4"/>
    <w:rsid w:val="00DC48B3"/>
    <w:rsid w:val="00DC54D1"/>
    <w:rsid w:val="00DC5A70"/>
    <w:rsid w:val="00DC5C11"/>
    <w:rsid w:val="00DC7F5D"/>
    <w:rsid w:val="00DD0093"/>
    <w:rsid w:val="00DD0BA6"/>
    <w:rsid w:val="00DD1388"/>
    <w:rsid w:val="00DD1709"/>
    <w:rsid w:val="00DD1D6E"/>
    <w:rsid w:val="00DD1E0D"/>
    <w:rsid w:val="00DD26BD"/>
    <w:rsid w:val="00DD2767"/>
    <w:rsid w:val="00DD6175"/>
    <w:rsid w:val="00DD62ED"/>
    <w:rsid w:val="00DD672D"/>
    <w:rsid w:val="00DD7055"/>
    <w:rsid w:val="00DD739C"/>
    <w:rsid w:val="00DE004C"/>
    <w:rsid w:val="00DE0DE3"/>
    <w:rsid w:val="00DE2787"/>
    <w:rsid w:val="00DE2F18"/>
    <w:rsid w:val="00DE3638"/>
    <w:rsid w:val="00DE3926"/>
    <w:rsid w:val="00DE5436"/>
    <w:rsid w:val="00DE5FD6"/>
    <w:rsid w:val="00DE60ED"/>
    <w:rsid w:val="00DE77D4"/>
    <w:rsid w:val="00DE79B0"/>
    <w:rsid w:val="00DE7D65"/>
    <w:rsid w:val="00DF04E5"/>
    <w:rsid w:val="00DF1A41"/>
    <w:rsid w:val="00DF1EC9"/>
    <w:rsid w:val="00DF2360"/>
    <w:rsid w:val="00DF39F3"/>
    <w:rsid w:val="00DF453C"/>
    <w:rsid w:val="00DF482A"/>
    <w:rsid w:val="00DF5118"/>
    <w:rsid w:val="00DF51C6"/>
    <w:rsid w:val="00DF553B"/>
    <w:rsid w:val="00DF5A19"/>
    <w:rsid w:val="00DF5A72"/>
    <w:rsid w:val="00DF5FF5"/>
    <w:rsid w:val="00DF78DE"/>
    <w:rsid w:val="00DF7DFE"/>
    <w:rsid w:val="00DF7F9A"/>
    <w:rsid w:val="00E002E8"/>
    <w:rsid w:val="00E005D4"/>
    <w:rsid w:val="00E011EA"/>
    <w:rsid w:val="00E01294"/>
    <w:rsid w:val="00E013D6"/>
    <w:rsid w:val="00E01DFC"/>
    <w:rsid w:val="00E02934"/>
    <w:rsid w:val="00E04197"/>
    <w:rsid w:val="00E047A2"/>
    <w:rsid w:val="00E04DEF"/>
    <w:rsid w:val="00E04FB6"/>
    <w:rsid w:val="00E0529D"/>
    <w:rsid w:val="00E0782B"/>
    <w:rsid w:val="00E07988"/>
    <w:rsid w:val="00E100F4"/>
    <w:rsid w:val="00E102EA"/>
    <w:rsid w:val="00E1071C"/>
    <w:rsid w:val="00E115E1"/>
    <w:rsid w:val="00E116D2"/>
    <w:rsid w:val="00E122C2"/>
    <w:rsid w:val="00E131B5"/>
    <w:rsid w:val="00E13340"/>
    <w:rsid w:val="00E13359"/>
    <w:rsid w:val="00E1391B"/>
    <w:rsid w:val="00E13C11"/>
    <w:rsid w:val="00E15916"/>
    <w:rsid w:val="00E201FA"/>
    <w:rsid w:val="00E208C8"/>
    <w:rsid w:val="00E20D62"/>
    <w:rsid w:val="00E2132C"/>
    <w:rsid w:val="00E216A6"/>
    <w:rsid w:val="00E21849"/>
    <w:rsid w:val="00E2249D"/>
    <w:rsid w:val="00E22EBF"/>
    <w:rsid w:val="00E231D6"/>
    <w:rsid w:val="00E23506"/>
    <w:rsid w:val="00E23A07"/>
    <w:rsid w:val="00E23BF3"/>
    <w:rsid w:val="00E23D37"/>
    <w:rsid w:val="00E248AC"/>
    <w:rsid w:val="00E25515"/>
    <w:rsid w:val="00E25F3E"/>
    <w:rsid w:val="00E267B6"/>
    <w:rsid w:val="00E276C3"/>
    <w:rsid w:val="00E304A6"/>
    <w:rsid w:val="00E311C2"/>
    <w:rsid w:val="00E325EA"/>
    <w:rsid w:val="00E346F1"/>
    <w:rsid w:val="00E34F56"/>
    <w:rsid w:val="00E35358"/>
    <w:rsid w:val="00E35A33"/>
    <w:rsid w:val="00E362FC"/>
    <w:rsid w:val="00E3695E"/>
    <w:rsid w:val="00E36BE0"/>
    <w:rsid w:val="00E36FA1"/>
    <w:rsid w:val="00E3741B"/>
    <w:rsid w:val="00E3745B"/>
    <w:rsid w:val="00E37A8C"/>
    <w:rsid w:val="00E40988"/>
    <w:rsid w:val="00E40E0C"/>
    <w:rsid w:val="00E4101D"/>
    <w:rsid w:val="00E42D74"/>
    <w:rsid w:val="00E43275"/>
    <w:rsid w:val="00E43C66"/>
    <w:rsid w:val="00E43C99"/>
    <w:rsid w:val="00E44402"/>
    <w:rsid w:val="00E446E0"/>
    <w:rsid w:val="00E4510F"/>
    <w:rsid w:val="00E452CE"/>
    <w:rsid w:val="00E45456"/>
    <w:rsid w:val="00E4696E"/>
    <w:rsid w:val="00E47EB6"/>
    <w:rsid w:val="00E50FBC"/>
    <w:rsid w:val="00E51066"/>
    <w:rsid w:val="00E5243B"/>
    <w:rsid w:val="00E52D26"/>
    <w:rsid w:val="00E533EC"/>
    <w:rsid w:val="00E53754"/>
    <w:rsid w:val="00E53867"/>
    <w:rsid w:val="00E5400C"/>
    <w:rsid w:val="00E541AB"/>
    <w:rsid w:val="00E5492E"/>
    <w:rsid w:val="00E557C1"/>
    <w:rsid w:val="00E5585B"/>
    <w:rsid w:val="00E55DF4"/>
    <w:rsid w:val="00E56339"/>
    <w:rsid w:val="00E56856"/>
    <w:rsid w:val="00E57851"/>
    <w:rsid w:val="00E61935"/>
    <w:rsid w:val="00E61CF7"/>
    <w:rsid w:val="00E63377"/>
    <w:rsid w:val="00E63BE3"/>
    <w:rsid w:val="00E63E71"/>
    <w:rsid w:val="00E6420C"/>
    <w:rsid w:val="00E64A1A"/>
    <w:rsid w:val="00E65161"/>
    <w:rsid w:val="00E655ED"/>
    <w:rsid w:val="00E657F2"/>
    <w:rsid w:val="00E662A9"/>
    <w:rsid w:val="00E66581"/>
    <w:rsid w:val="00E671F3"/>
    <w:rsid w:val="00E67910"/>
    <w:rsid w:val="00E67FB1"/>
    <w:rsid w:val="00E71450"/>
    <w:rsid w:val="00E71B44"/>
    <w:rsid w:val="00E721E6"/>
    <w:rsid w:val="00E72413"/>
    <w:rsid w:val="00E72CBC"/>
    <w:rsid w:val="00E739BC"/>
    <w:rsid w:val="00E740C4"/>
    <w:rsid w:val="00E74841"/>
    <w:rsid w:val="00E74AEE"/>
    <w:rsid w:val="00E74BC7"/>
    <w:rsid w:val="00E75578"/>
    <w:rsid w:val="00E764D7"/>
    <w:rsid w:val="00E774D0"/>
    <w:rsid w:val="00E80DD8"/>
    <w:rsid w:val="00E81822"/>
    <w:rsid w:val="00E8200D"/>
    <w:rsid w:val="00E8228F"/>
    <w:rsid w:val="00E83215"/>
    <w:rsid w:val="00E84DA2"/>
    <w:rsid w:val="00E85D39"/>
    <w:rsid w:val="00E867EB"/>
    <w:rsid w:val="00E86EAB"/>
    <w:rsid w:val="00E871CD"/>
    <w:rsid w:val="00E87B70"/>
    <w:rsid w:val="00E87D5C"/>
    <w:rsid w:val="00E90204"/>
    <w:rsid w:val="00E9292E"/>
    <w:rsid w:val="00E940BF"/>
    <w:rsid w:val="00E9508A"/>
    <w:rsid w:val="00E95919"/>
    <w:rsid w:val="00E963A4"/>
    <w:rsid w:val="00E96C9D"/>
    <w:rsid w:val="00E96CD0"/>
    <w:rsid w:val="00E97BD5"/>
    <w:rsid w:val="00EA086C"/>
    <w:rsid w:val="00EA08EB"/>
    <w:rsid w:val="00EA092A"/>
    <w:rsid w:val="00EA1D3A"/>
    <w:rsid w:val="00EA47D3"/>
    <w:rsid w:val="00EA4A71"/>
    <w:rsid w:val="00EA4C0C"/>
    <w:rsid w:val="00EA4F77"/>
    <w:rsid w:val="00EA5D7D"/>
    <w:rsid w:val="00EA6B01"/>
    <w:rsid w:val="00EB0064"/>
    <w:rsid w:val="00EB0331"/>
    <w:rsid w:val="00EB0391"/>
    <w:rsid w:val="00EB110B"/>
    <w:rsid w:val="00EB1FBD"/>
    <w:rsid w:val="00EB301B"/>
    <w:rsid w:val="00EB37A7"/>
    <w:rsid w:val="00EB4BE4"/>
    <w:rsid w:val="00EB545D"/>
    <w:rsid w:val="00EB58AA"/>
    <w:rsid w:val="00EB6DC5"/>
    <w:rsid w:val="00EB7199"/>
    <w:rsid w:val="00EB72D6"/>
    <w:rsid w:val="00EB7372"/>
    <w:rsid w:val="00EC12E0"/>
    <w:rsid w:val="00EC2252"/>
    <w:rsid w:val="00EC2568"/>
    <w:rsid w:val="00EC2D8B"/>
    <w:rsid w:val="00EC2DE6"/>
    <w:rsid w:val="00EC47AF"/>
    <w:rsid w:val="00EC63EF"/>
    <w:rsid w:val="00EC65F5"/>
    <w:rsid w:val="00EC6691"/>
    <w:rsid w:val="00EC75E1"/>
    <w:rsid w:val="00EC7900"/>
    <w:rsid w:val="00ED0E22"/>
    <w:rsid w:val="00ED1BA3"/>
    <w:rsid w:val="00ED2F89"/>
    <w:rsid w:val="00ED344D"/>
    <w:rsid w:val="00ED3559"/>
    <w:rsid w:val="00ED4BB8"/>
    <w:rsid w:val="00ED5C44"/>
    <w:rsid w:val="00ED6514"/>
    <w:rsid w:val="00ED75C4"/>
    <w:rsid w:val="00ED78A5"/>
    <w:rsid w:val="00EE06F8"/>
    <w:rsid w:val="00EE0DC9"/>
    <w:rsid w:val="00EE14DB"/>
    <w:rsid w:val="00EE1B80"/>
    <w:rsid w:val="00EE1C2A"/>
    <w:rsid w:val="00EE2AF5"/>
    <w:rsid w:val="00EE3179"/>
    <w:rsid w:val="00EE3FFC"/>
    <w:rsid w:val="00EE43F6"/>
    <w:rsid w:val="00EE73D7"/>
    <w:rsid w:val="00EE765E"/>
    <w:rsid w:val="00EE7B11"/>
    <w:rsid w:val="00EF16E0"/>
    <w:rsid w:val="00EF17A3"/>
    <w:rsid w:val="00EF1C17"/>
    <w:rsid w:val="00EF2C65"/>
    <w:rsid w:val="00EF2E76"/>
    <w:rsid w:val="00EF349B"/>
    <w:rsid w:val="00EF3646"/>
    <w:rsid w:val="00EF3F1B"/>
    <w:rsid w:val="00EF47E7"/>
    <w:rsid w:val="00EF4936"/>
    <w:rsid w:val="00EF4D18"/>
    <w:rsid w:val="00EF4FA8"/>
    <w:rsid w:val="00EF73C8"/>
    <w:rsid w:val="00EF7B49"/>
    <w:rsid w:val="00EF7CFF"/>
    <w:rsid w:val="00F00149"/>
    <w:rsid w:val="00F008E3"/>
    <w:rsid w:val="00F00FD4"/>
    <w:rsid w:val="00F010B5"/>
    <w:rsid w:val="00F019E2"/>
    <w:rsid w:val="00F03686"/>
    <w:rsid w:val="00F03772"/>
    <w:rsid w:val="00F03F42"/>
    <w:rsid w:val="00F0400D"/>
    <w:rsid w:val="00F0471F"/>
    <w:rsid w:val="00F0499E"/>
    <w:rsid w:val="00F04D7E"/>
    <w:rsid w:val="00F063EE"/>
    <w:rsid w:val="00F07A10"/>
    <w:rsid w:val="00F10278"/>
    <w:rsid w:val="00F10B72"/>
    <w:rsid w:val="00F11D11"/>
    <w:rsid w:val="00F11F81"/>
    <w:rsid w:val="00F12509"/>
    <w:rsid w:val="00F176E1"/>
    <w:rsid w:val="00F209F3"/>
    <w:rsid w:val="00F20A79"/>
    <w:rsid w:val="00F20E5D"/>
    <w:rsid w:val="00F212B7"/>
    <w:rsid w:val="00F21C0A"/>
    <w:rsid w:val="00F241B4"/>
    <w:rsid w:val="00F24C55"/>
    <w:rsid w:val="00F268A0"/>
    <w:rsid w:val="00F27500"/>
    <w:rsid w:val="00F304D3"/>
    <w:rsid w:val="00F31139"/>
    <w:rsid w:val="00F31CE8"/>
    <w:rsid w:val="00F326FB"/>
    <w:rsid w:val="00F334C4"/>
    <w:rsid w:val="00F33635"/>
    <w:rsid w:val="00F34441"/>
    <w:rsid w:val="00F346A1"/>
    <w:rsid w:val="00F34D53"/>
    <w:rsid w:val="00F34E0A"/>
    <w:rsid w:val="00F35959"/>
    <w:rsid w:val="00F35D84"/>
    <w:rsid w:val="00F35E09"/>
    <w:rsid w:val="00F35E42"/>
    <w:rsid w:val="00F36803"/>
    <w:rsid w:val="00F36B14"/>
    <w:rsid w:val="00F36B7B"/>
    <w:rsid w:val="00F37761"/>
    <w:rsid w:val="00F40024"/>
    <w:rsid w:val="00F401DD"/>
    <w:rsid w:val="00F40755"/>
    <w:rsid w:val="00F40A4B"/>
    <w:rsid w:val="00F42267"/>
    <w:rsid w:val="00F42719"/>
    <w:rsid w:val="00F427C8"/>
    <w:rsid w:val="00F43EB5"/>
    <w:rsid w:val="00F466BD"/>
    <w:rsid w:val="00F466C6"/>
    <w:rsid w:val="00F475A8"/>
    <w:rsid w:val="00F4773F"/>
    <w:rsid w:val="00F47A0F"/>
    <w:rsid w:val="00F50EEC"/>
    <w:rsid w:val="00F554C1"/>
    <w:rsid w:val="00F55713"/>
    <w:rsid w:val="00F55A19"/>
    <w:rsid w:val="00F564B6"/>
    <w:rsid w:val="00F57095"/>
    <w:rsid w:val="00F60290"/>
    <w:rsid w:val="00F603AF"/>
    <w:rsid w:val="00F609AA"/>
    <w:rsid w:val="00F60D13"/>
    <w:rsid w:val="00F61588"/>
    <w:rsid w:val="00F61842"/>
    <w:rsid w:val="00F6228D"/>
    <w:rsid w:val="00F62CF9"/>
    <w:rsid w:val="00F62D35"/>
    <w:rsid w:val="00F638C1"/>
    <w:rsid w:val="00F63BC6"/>
    <w:rsid w:val="00F64736"/>
    <w:rsid w:val="00F65E24"/>
    <w:rsid w:val="00F66233"/>
    <w:rsid w:val="00F70914"/>
    <w:rsid w:val="00F70DB0"/>
    <w:rsid w:val="00F71392"/>
    <w:rsid w:val="00F7201A"/>
    <w:rsid w:val="00F725B7"/>
    <w:rsid w:val="00F7296A"/>
    <w:rsid w:val="00F732FC"/>
    <w:rsid w:val="00F740C1"/>
    <w:rsid w:val="00F74137"/>
    <w:rsid w:val="00F74412"/>
    <w:rsid w:val="00F74678"/>
    <w:rsid w:val="00F75698"/>
    <w:rsid w:val="00F76199"/>
    <w:rsid w:val="00F7622C"/>
    <w:rsid w:val="00F762F4"/>
    <w:rsid w:val="00F8122A"/>
    <w:rsid w:val="00F82748"/>
    <w:rsid w:val="00F8423E"/>
    <w:rsid w:val="00F84729"/>
    <w:rsid w:val="00F84C62"/>
    <w:rsid w:val="00F85E48"/>
    <w:rsid w:val="00F8616A"/>
    <w:rsid w:val="00F87CD0"/>
    <w:rsid w:val="00F9064A"/>
    <w:rsid w:val="00F90A05"/>
    <w:rsid w:val="00F90C05"/>
    <w:rsid w:val="00F90D13"/>
    <w:rsid w:val="00F90D34"/>
    <w:rsid w:val="00F91D19"/>
    <w:rsid w:val="00F92554"/>
    <w:rsid w:val="00F92784"/>
    <w:rsid w:val="00F92D99"/>
    <w:rsid w:val="00F93263"/>
    <w:rsid w:val="00F936A6"/>
    <w:rsid w:val="00F94149"/>
    <w:rsid w:val="00F94507"/>
    <w:rsid w:val="00F94C9A"/>
    <w:rsid w:val="00F96858"/>
    <w:rsid w:val="00F970FF"/>
    <w:rsid w:val="00F9715A"/>
    <w:rsid w:val="00F975EB"/>
    <w:rsid w:val="00FA051C"/>
    <w:rsid w:val="00FA0A41"/>
    <w:rsid w:val="00FA0DF0"/>
    <w:rsid w:val="00FA1433"/>
    <w:rsid w:val="00FA17CF"/>
    <w:rsid w:val="00FA230A"/>
    <w:rsid w:val="00FA27B2"/>
    <w:rsid w:val="00FA3952"/>
    <w:rsid w:val="00FA55D0"/>
    <w:rsid w:val="00FB1139"/>
    <w:rsid w:val="00FB18F3"/>
    <w:rsid w:val="00FB1B1D"/>
    <w:rsid w:val="00FB1C96"/>
    <w:rsid w:val="00FB2262"/>
    <w:rsid w:val="00FB3847"/>
    <w:rsid w:val="00FB4B75"/>
    <w:rsid w:val="00FB62E4"/>
    <w:rsid w:val="00FB74EE"/>
    <w:rsid w:val="00FB76AD"/>
    <w:rsid w:val="00FB78E7"/>
    <w:rsid w:val="00FC011B"/>
    <w:rsid w:val="00FC14DE"/>
    <w:rsid w:val="00FC1E91"/>
    <w:rsid w:val="00FC2005"/>
    <w:rsid w:val="00FC23D7"/>
    <w:rsid w:val="00FC2DE2"/>
    <w:rsid w:val="00FC45D4"/>
    <w:rsid w:val="00FC4A11"/>
    <w:rsid w:val="00FC4B65"/>
    <w:rsid w:val="00FC7DF6"/>
    <w:rsid w:val="00FD042A"/>
    <w:rsid w:val="00FD0B67"/>
    <w:rsid w:val="00FD146B"/>
    <w:rsid w:val="00FD163B"/>
    <w:rsid w:val="00FD19A4"/>
    <w:rsid w:val="00FD22EF"/>
    <w:rsid w:val="00FD2A37"/>
    <w:rsid w:val="00FD3AD2"/>
    <w:rsid w:val="00FD61B0"/>
    <w:rsid w:val="00FD67A9"/>
    <w:rsid w:val="00FD7D7C"/>
    <w:rsid w:val="00FE0D64"/>
    <w:rsid w:val="00FE11DF"/>
    <w:rsid w:val="00FE12C6"/>
    <w:rsid w:val="00FE13A6"/>
    <w:rsid w:val="00FE1E68"/>
    <w:rsid w:val="00FE28F7"/>
    <w:rsid w:val="00FE2E9F"/>
    <w:rsid w:val="00FE3722"/>
    <w:rsid w:val="00FE5169"/>
    <w:rsid w:val="00FE6AFF"/>
    <w:rsid w:val="00FE7710"/>
    <w:rsid w:val="00FE7742"/>
    <w:rsid w:val="00FE7760"/>
    <w:rsid w:val="00FF0484"/>
    <w:rsid w:val="00FF0C41"/>
    <w:rsid w:val="00FF1064"/>
    <w:rsid w:val="00FF11D5"/>
    <w:rsid w:val="00FF1A0C"/>
    <w:rsid w:val="00FF2BDF"/>
    <w:rsid w:val="00FF31F3"/>
    <w:rsid w:val="00FF4777"/>
    <w:rsid w:val="00FF50DF"/>
    <w:rsid w:val="00FF60A0"/>
    <w:rsid w:val="00FF7C77"/>
    <w:rsid w:val="415FC2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28FF6D"/>
  <w15:docId w15:val="{F1451E90-CA18-4398-9BA2-B90AAB72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51C2"/>
    <w:pPr>
      <w:spacing w:after="200" w:line="276" w:lineRule="auto"/>
    </w:pPr>
    <w:rPr>
      <w:rFonts w:ascii="Tahoma" w:hAnsi="Tahoma"/>
      <w:szCs w:val="22"/>
      <w:lang w:eastAsia="en-US"/>
    </w:rPr>
  </w:style>
  <w:style w:type="paragraph" w:styleId="Titolo1">
    <w:name w:val="heading 1"/>
    <w:basedOn w:val="Normale"/>
    <w:next w:val="Normale"/>
    <w:link w:val="Titolo1Carattere"/>
    <w:uiPriority w:val="99"/>
    <w:qFormat/>
    <w:rsid w:val="00496FF7"/>
    <w:pPr>
      <w:keepNext/>
      <w:keepLines/>
      <w:tabs>
        <w:tab w:val="num" w:pos="0"/>
      </w:tabs>
      <w:suppressAutoHyphens/>
      <w:spacing w:before="240" w:after="0" w:line="240" w:lineRule="auto"/>
      <w:ind w:left="432" w:hanging="432"/>
      <w:jc w:val="center"/>
      <w:outlineLvl w:val="0"/>
    </w:pPr>
    <w:rPr>
      <w:rFonts w:eastAsia="Times New Roman" w:cs="Tahoma"/>
      <w:b/>
      <w:bCs/>
      <w:color w:val="404040"/>
      <w:sz w:val="32"/>
      <w:szCs w:val="28"/>
      <w:lang w:eastAsia="ar-SA"/>
    </w:rPr>
  </w:style>
  <w:style w:type="paragraph" w:styleId="Titolo2">
    <w:name w:val="heading 2"/>
    <w:basedOn w:val="Normale"/>
    <w:next w:val="Normale"/>
    <w:link w:val="Titolo2Carattere"/>
    <w:uiPriority w:val="99"/>
    <w:qFormat/>
    <w:locked/>
    <w:rsid w:val="00496FF7"/>
    <w:pPr>
      <w:suppressAutoHyphens/>
      <w:spacing w:line="360" w:lineRule="auto"/>
      <w:jc w:val="both"/>
      <w:outlineLvl w:val="1"/>
    </w:pPr>
    <w:rPr>
      <w:rFonts w:eastAsia="Times New Roman" w:cs="Tahoma"/>
      <w:b/>
      <w:iCs/>
      <w:color w:val="404040"/>
      <w:sz w:val="22"/>
      <w:szCs w:val="24"/>
      <w:u w:val="single"/>
      <w:lang w:eastAsia="ar-SA"/>
    </w:rPr>
  </w:style>
  <w:style w:type="paragraph" w:styleId="Titolo3">
    <w:name w:val="heading 3"/>
    <w:basedOn w:val="Sottoparagrafo"/>
    <w:next w:val="Normale"/>
    <w:link w:val="Titolo3Carattere"/>
    <w:uiPriority w:val="99"/>
    <w:qFormat/>
    <w:locked/>
    <w:rsid w:val="002247B4"/>
    <w:pPr>
      <w:spacing w:before="0" w:after="200" w:line="360" w:lineRule="auto"/>
      <w:outlineLvl w:val="2"/>
    </w:pPr>
    <w:rPr>
      <w:sz w:val="22"/>
      <w:szCs w:val="22"/>
    </w:rPr>
  </w:style>
  <w:style w:type="paragraph" w:styleId="Titolo8">
    <w:name w:val="heading 8"/>
    <w:basedOn w:val="Normale"/>
    <w:next w:val="Normale"/>
    <w:link w:val="Titolo8Carattere"/>
    <w:uiPriority w:val="99"/>
    <w:qFormat/>
    <w:locked/>
    <w:rsid w:val="00640143"/>
    <w:pPr>
      <w:keepNext/>
      <w:keepLines/>
      <w:spacing w:before="200" w:after="0"/>
      <w:outlineLvl w:val="7"/>
    </w:pPr>
    <w:rPr>
      <w:rFonts w:ascii="Cambria" w:hAnsi="Cambria"/>
      <w:color w:val="40404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496FF7"/>
    <w:rPr>
      <w:rFonts w:ascii="Tahoma" w:eastAsia="Times New Roman" w:hAnsi="Tahoma" w:cs="Tahoma"/>
      <w:b/>
      <w:bCs/>
      <w:color w:val="404040"/>
      <w:sz w:val="32"/>
      <w:szCs w:val="28"/>
      <w:lang w:eastAsia="ar-SA"/>
    </w:rPr>
  </w:style>
  <w:style w:type="character" w:customStyle="1" w:styleId="Titolo2Carattere">
    <w:name w:val="Titolo 2 Carattere"/>
    <w:link w:val="Titolo2"/>
    <w:uiPriority w:val="99"/>
    <w:locked/>
    <w:rsid w:val="00496FF7"/>
    <w:rPr>
      <w:rFonts w:ascii="Tahoma" w:eastAsia="Times New Roman" w:hAnsi="Tahoma" w:cs="Tahoma"/>
      <w:b/>
      <w:iCs/>
      <w:color w:val="404040"/>
      <w:sz w:val="22"/>
      <w:szCs w:val="24"/>
      <w:u w:val="single"/>
      <w:lang w:eastAsia="ar-SA"/>
    </w:rPr>
  </w:style>
  <w:style w:type="character" w:customStyle="1" w:styleId="Titolo3Carattere">
    <w:name w:val="Titolo 3 Carattere"/>
    <w:link w:val="Titolo3"/>
    <w:uiPriority w:val="99"/>
    <w:locked/>
    <w:rsid w:val="002247B4"/>
    <w:rPr>
      <w:rFonts w:ascii="Tahoma" w:hAnsi="Tahoma"/>
      <w:b/>
      <w:i/>
      <w:color w:val="000000"/>
      <w:sz w:val="22"/>
      <w:szCs w:val="22"/>
      <w:lang w:eastAsia="en-US"/>
    </w:rPr>
  </w:style>
  <w:style w:type="character" w:customStyle="1" w:styleId="Titolo8Carattere">
    <w:name w:val="Titolo 8 Carattere"/>
    <w:link w:val="Titolo8"/>
    <w:uiPriority w:val="99"/>
    <w:semiHidden/>
    <w:locked/>
    <w:rsid w:val="00640143"/>
    <w:rPr>
      <w:rFonts w:ascii="Cambria" w:hAnsi="Cambria" w:cs="Times New Roman"/>
      <w:color w:val="404040"/>
    </w:rPr>
  </w:style>
  <w:style w:type="paragraph" w:styleId="Sommario1">
    <w:name w:val="toc 1"/>
    <w:basedOn w:val="Normale"/>
    <w:next w:val="Normale"/>
    <w:autoRedefine/>
    <w:uiPriority w:val="39"/>
    <w:rsid w:val="006A5C5B"/>
    <w:pPr>
      <w:spacing w:before="240" w:after="120"/>
    </w:pPr>
    <w:rPr>
      <w:rFonts w:asciiTheme="minorHAnsi" w:hAnsiTheme="minorHAnsi" w:cstheme="minorHAnsi"/>
      <w:b/>
      <w:bCs/>
      <w:szCs w:val="20"/>
    </w:rPr>
  </w:style>
  <w:style w:type="paragraph" w:styleId="Sommario2">
    <w:name w:val="toc 2"/>
    <w:basedOn w:val="Normale"/>
    <w:next w:val="Normale"/>
    <w:autoRedefine/>
    <w:uiPriority w:val="39"/>
    <w:rsid w:val="007A2E78"/>
    <w:pPr>
      <w:tabs>
        <w:tab w:val="right" w:leader="dot" w:pos="9628"/>
      </w:tabs>
      <w:spacing w:before="60" w:after="60" w:line="326" w:lineRule="auto"/>
      <w:ind w:left="200"/>
    </w:pPr>
    <w:rPr>
      <w:rFonts w:cs="Tahoma"/>
      <w:noProof/>
      <w:szCs w:val="20"/>
    </w:rPr>
  </w:style>
  <w:style w:type="paragraph" w:styleId="Sommario3">
    <w:name w:val="toc 3"/>
    <w:basedOn w:val="Normale"/>
    <w:next w:val="Normale"/>
    <w:autoRedefine/>
    <w:uiPriority w:val="39"/>
    <w:rsid w:val="007A2E78"/>
    <w:pPr>
      <w:tabs>
        <w:tab w:val="right" w:leader="dot" w:pos="9628"/>
      </w:tabs>
      <w:spacing w:before="60" w:after="60" w:line="326" w:lineRule="auto"/>
      <w:ind w:left="400"/>
    </w:pPr>
    <w:rPr>
      <w:rFonts w:cs="Tahoma"/>
      <w:bCs/>
      <w:i/>
      <w:iCs/>
      <w:noProof/>
      <w:szCs w:val="20"/>
    </w:rPr>
  </w:style>
  <w:style w:type="paragraph" w:styleId="Paragrafoelenco">
    <w:name w:val="List Paragraph"/>
    <w:basedOn w:val="Normale"/>
    <w:uiPriority w:val="99"/>
    <w:qFormat/>
    <w:rsid w:val="004614F1"/>
    <w:pPr>
      <w:ind w:left="720"/>
      <w:contextualSpacing/>
    </w:pPr>
  </w:style>
  <w:style w:type="paragraph" w:styleId="Titolosommario">
    <w:name w:val="TOC Heading"/>
    <w:basedOn w:val="Titolo1"/>
    <w:next w:val="Normale"/>
    <w:uiPriority w:val="39"/>
    <w:qFormat/>
    <w:rsid w:val="00F0499E"/>
    <w:pPr>
      <w:outlineLvl w:val="9"/>
    </w:pPr>
    <w:rPr>
      <w:rFonts w:ascii="Cambria" w:hAnsi="Cambria"/>
    </w:rPr>
  </w:style>
  <w:style w:type="table" w:customStyle="1" w:styleId="Stile2">
    <w:name w:val="Stile2"/>
    <w:uiPriority w:val="99"/>
    <w:rsid w:val="005C2514"/>
    <w:rPr>
      <w:rFonts w:ascii="Times New Roman" w:eastAsia="Times New Roman" w:hAnsi="Times New Roman"/>
      <w:color w:val="FFFFFF"/>
    </w:rPr>
    <w:tblPr>
      <w:tblInd w:w="0" w:type="dxa"/>
      <w:tblBorders>
        <w:top w:val="single" w:sz="4" w:space="0" w:color="auto"/>
      </w:tblBorders>
      <w:tblCellMar>
        <w:top w:w="0" w:type="dxa"/>
        <w:left w:w="108" w:type="dxa"/>
        <w:bottom w:w="0" w:type="dxa"/>
        <w:right w:w="108" w:type="dxa"/>
      </w:tblCellMar>
    </w:tblPr>
    <w:tcPr>
      <w:shd w:val="clear" w:color="auto" w:fill="FFFFFF"/>
    </w:tcPr>
  </w:style>
  <w:style w:type="paragraph" w:customStyle="1" w:styleId="Paragrafo">
    <w:name w:val="Paragrafo"/>
    <w:basedOn w:val="Normale"/>
    <w:link w:val="ParagrafoCarattere"/>
    <w:autoRedefine/>
    <w:uiPriority w:val="99"/>
    <w:rsid w:val="00787F4A"/>
    <w:pPr>
      <w:pBdr>
        <w:bottom w:val="single" w:sz="4" w:space="1" w:color="auto"/>
      </w:pBdr>
      <w:spacing w:before="720" w:after="920" w:line="360" w:lineRule="auto"/>
      <w:outlineLvl w:val="1"/>
    </w:pPr>
    <w:rPr>
      <w:sz w:val="28"/>
      <w:szCs w:val="20"/>
    </w:rPr>
  </w:style>
  <w:style w:type="paragraph" w:customStyle="1" w:styleId="Titolo10">
    <w:name w:val="Titolo_1"/>
    <w:basedOn w:val="Normale"/>
    <w:uiPriority w:val="99"/>
    <w:rsid w:val="004614F1"/>
    <w:pPr>
      <w:autoSpaceDE w:val="0"/>
      <w:autoSpaceDN w:val="0"/>
      <w:adjustRightInd w:val="0"/>
      <w:spacing w:after="0" w:line="240" w:lineRule="auto"/>
      <w:jc w:val="center"/>
    </w:pPr>
    <w:rPr>
      <w:b/>
      <w:bCs/>
      <w:sz w:val="36"/>
      <w:szCs w:val="36"/>
    </w:rPr>
  </w:style>
  <w:style w:type="paragraph" w:customStyle="1" w:styleId="Elencoabcd">
    <w:name w:val="Elenco a b c d"/>
    <w:uiPriority w:val="99"/>
    <w:rsid w:val="004614F1"/>
    <w:pPr>
      <w:numPr>
        <w:numId w:val="1"/>
      </w:numPr>
    </w:pPr>
    <w:rPr>
      <w:color w:val="000000"/>
      <w:sz w:val="24"/>
      <w:szCs w:val="24"/>
      <w:lang w:eastAsia="en-US"/>
    </w:rPr>
  </w:style>
  <w:style w:type="paragraph" w:customStyle="1" w:styleId="Sottoparagrafo">
    <w:name w:val="Sottoparagrafo"/>
    <w:basedOn w:val="Normale"/>
    <w:link w:val="SottoparagrafoCarattere"/>
    <w:uiPriority w:val="99"/>
    <w:rsid w:val="002F5FC3"/>
    <w:pPr>
      <w:autoSpaceDE w:val="0"/>
      <w:autoSpaceDN w:val="0"/>
      <w:adjustRightInd w:val="0"/>
      <w:spacing w:before="360" w:after="360" w:line="240" w:lineRule="auto"/>
      <w:ind w:left="284" w:hanging="284"/>
      <w:jc w:val="both"/>
    </w:pPr>
    <w:rPr>
      <w:b/>
      <w:i/>
      <w:color w:val="000000"/>
      <w:sz w:val="24"/>
      <w:szCs w:val="20"/>
    </w:rPr>
  </w:style>
  <w:style w:type="paragraph" w:styleId="Titolo">
    <w:name w:val="Title"/>
    <w:basedOn w:val="Normale"/>
    <w:next w:val="Normale"/>
    <w:link w:val="TitoloCarattere"/>
    <w:uiPriority w:val="99"/>
    <w:qFormat/>
    <w:rsid w:val="0044225E"/>
    <w:pPr>
      <w:spacing w:before="1440" w:after="1440"/>
      <w:outlineLvl w:val="0"/>
    </w:pPr>
    <w:rPr>
      <w:rFonts w:eastAsia="MS Gothic"/>
      <w:b/>
      <w:kern w:val="28"/>
      <w:sz w:val="32"/>
      <w:szCs w:val="20"/>
      <w:lang w:eastAsia="it-IT"/>
    </w:rPr>
  </w:style>
  <w:style w:type="character" w:customStyle="1" w:styleId="TitoloCarattere">
    <w:name w:val="Titolo Carattere"/>
    <w:link w:val="Titolo"/>
    <w:uiPriority w:val="99"/>
    <w:locked/>
    <w:rsid w:val="0044225E"/>
    <w:rPr>
      <w:rFonts w:ascii="Tahoma" w:eastAsia="MS Gothic" w:hAnsi="Tahoma" w:cs="Times New Roman"/>
      <w:b/>
      <w:kern w:val="28"/>
      <w:sz w:val="32"/>
    </w:rPr>
  </w:style>
  <w:style w:type="character" w:styleId="Enfasigrassetto">
    <w:name w:val="Strong"/>
    <w:uiPriority w:val="22"/>
    <w:qFormat/>
    <w:rsid w:val="004614F1"/>
    <w:rPr>
      <w:rFonts w:cs="Times New Roman"/>
      <w:b/>
    </w:rPr>
  </w:style>
  <w:style w:type="character" w:styleId="Enfasicorsivo">
    <w:name w:val="Emphasis"/>
    <w:uiPriority w:val="20"/>
    <w:qFormat/>
    <w:rsid w:val="004614F1"/>
    <w:rPr>
      <w:rFonts w:cs="Times New Roman"/>
      <w:i/>
    </w:rPr>
  </w:style>
  <w:style w:type="paragraph" w:styleId="Testofumetto">
    <w:name w:val="Balloon Text"/>
    <w:basedOn w:val="Normale"/>
    <w:link w:val="TestofumettoCarattere"/>
    <w:uiPriority w:val="99"/>
    <w:semiHidden/>
    <w:rsid w:val="00BC7A94"/>
    <w:pPr>
      <w:spacing w:after="0" w:line="240" w:lineRule="auto"/>
    </w:pPr>
    <w:rPr>
      <w:sz w:val="16"/>
      <w:szCs w:val="16"/>
      <w:lang w:eastAsia="it-IT"/>
    </w:rPr>
  </w:style>
  <w:style w:type="character" w:customStyle="1" w:styleId="TestofumettoCarattere">
    <w:name w:val="Testo fumetto Carattere"/>
    <w:link w:val="Testofumetto"/>
    <w:uiPriority w:val="99"/>
    <w:semiHidden/>
    <w:locked/>
    <w:rsid w:val="00BC7A94"/>
    <w:rPr>
      <w:rFonts w:ascii="Tahoma" w:hAnsi="Tahoma" w:cs="Times New Roman"/>
      <w:sz w:val="16"/>
    </w:rPr>
  </w:style>
  <w:style w:type="paragraph" w:styleId="NormaleWeb">
    <w:name w:val="Normal (Web)"/>
    <w:basedOn w:val="Normale"/>
    <w:uiPriority w:val="99"/>
    <w:rsid w:val="000668F7"/>
    <w:pPr>
      <w:spacing w:after="0" w:line="336" w:lineRule="auto"/>
    </w:pPr>
    <w:rPr>
      <w:rFonts w:ascii="Verdana" w:eastAsia="Times New Roman" w:hAnsi="Verdana"/>
      <w:sz w:val="17"/>
      <w:szCs w:val="17"/>
      <w:lang w:eastAsia="it-IT"/>
    </w:rPr>
  </w:style>
  <w:style w:type="character" w:styleId="Riferimentointenso">
    <w:name w:val="Intense Reference"/>
    <w:uiPriority w:val="99"/>
    <w:qFormat/>
    <w:rsid w:val="003B7307"/>
    <w:rPr>
      <w:rFonts w:ascii="Tahoma" w:hAnsi="Tahoma" w:cs="Times New Roman"/>
      <w:b/>
      <w:smallCaps/>
      <w:color w:val="C0504D"/>
      <w:spacing w:val="5"/>
      <w:sz w:val="28"/>
      <w:u w:val="single"/>
    </w:rPr>
  </w:style>
  <w:style w:type="paragraph" w:styleId="Intestazione">
    <w:name w:val="header"/>
    <w:basedOn w:val="Normale"/>
    <w:link w:val="IntestazioneCarattere"/>
    <w:uiPriority w:val="99"/>
    <w:rsid w:val="000756EB"/>
    <w:pPr>
      <w:tabs>
        <w:tab w:val="center" w:pos="4819"/>
        <w:tab w:val="right" w:pos="9638"/>
      </w:tabs>
      <w:spacing w:after="0" w:line="240" w:lineRule="auto"/>
    </w:pPr>
    <w:rPr>
      <w:sz w:val="22"/>
      <w:lang w:eastAsia="it-IT"/>
    </w:rPr>
  </w:style>
  <w:style w:type="character" w:customStyle="1" w:styleId="IntestazioneCarattere">
    <w:name w:val="Intestazione Carattere"/>
    <w:link w:val="Intestazione"/>
    <w:uiPriority w:val="99"/>
    <w:locked/>
    <w:rsid w:val="000756EB"/>
    <w:rPr>
      <w:rFonts w:ascii="Tahoma" w:hAnsi="Tahoma" w:cs="Times New Roman"/>
      <w:sz w:val="22"/>
    </w:rPr>
  </w:style>
  <w:style w:type="paragraph" w:styleId="Pidipagina">
    <w:name w:val="footer"/>
    <w:basedOn w:val="Normale"/>
    <w:link w:val="PidipaginaCarattere"/>
    <w:uiPriority w:val="99"/>
    <w:rsid w:val="000756EB"/>
    <w:pPr>
      <w:tabs>
        <w:tab w:val="center" w:pos="4819"/>
        <w:tab w:val="right" w:pos="9638"/>
      </w:tabs>
      <w:spacing w:after="0" w:line="240" w:lineRule="auto"/>
    </w:pPr>
    <w:rPr>
      <w:sz w:val="22"/>
      <w:lang w:eastAsia="it-IT"/>
    </w:rPr>
  </w:style>
  <w:style w:type="character" w:customStyle="1" w:styleId="PidipaginaCarattere">
    <w:name w:val="Piè di pagina Carattere"/>
    <w:link w:val="Pidipagina"/>
    <w:uiPriority w:val="99"/>
    <w:locked/>
    <w:rsid w:val="000756EB"/>
    <w:rPr>
      <w:rFonts w:ascii="Tahoma" w:hAnsi="Tahoma" w:cs="Times New Roman"/>
      <w:sz w:val="22"/>
    </w:rPr>
  </w:style>
  <w:style w:type="paragraph" w:customStyle="1" w:styleId="4BC8582F925C44688E6963A65CE800A2">
    <w:name w:val="4BC8582F925C44688E6963A65CE800A2"/>
    <w:uiPriority w:val="99"/>
    <w:rsid w:val="000756EB"/>
    <w:pPr>
      <w:spacing w:after="200" w:line="276" w:lineRule="auto"/>
    </w:pPr>
    <w:rPr>
      <w:rFonts w:eastAsia="Times New Roman"/>
      <w:sz w:val="22"/>
      <w:szCs w:val="22"/>
    </w:rPr>
  </w:style>
  <w:style w:type="paragraph" w:styleId="Nessunaspaziatura">
    <w:name w:val="No Spacing"/>
    <w:link w:val="NessunaspaziaturaCarattere"/>
    <w:uiPriority w:val="99"/>
    <w:qFormat/>
    <w:rsid w:val="00DE77D4"/>
    <w:rPr>
      <w:rFonts w:eastAsia="Times New Roman"/>
      <w:sz w:val="22"/>
      <w:szCs w:val="22"/>
    </w:rPr>
  </w:style>
  <w:style w:type="character" w:customStyle="1" w:styleId="NessunaspaziaturaCarattere">
    <w:name w:val="Nessuna spaziatura Carattere"/>
    <w:link w:val="Nessunaspaziatura"/>
    <w:uiPriority w:val="99"/>
    <w:locked/>
    <w:rsid w:val="00DE77D4"/>
    <w:rPr>
      <w:rFonts w:eastAsia="Times New Roman"/>
      <w:sz w:val="22"/>
      <w:lang w:val="it-IT" w:eastAsia="it-IT"/>
    </w:rPr>
  </w:style>
  <w:style w:type="character" w:styleId="Collegamentoipertestuale">
    <w:name w:val="Hyperlink"/>
    <w:uiPriority w:val="99"/>
    <w:rsid w:val="00847043"/>
    <w:rPr>
      <w:rFonts w:cs="Times New Roman"/>
      <w:color w:val="0000FF"/>
      <w:u w:val="single"/>
    </w:rPr>
  </w:style>
  <w:style w:type="paragraph" w:styleId="Sommario4">
    <w:name w:val="toc 4"/>
    <w:basedOn w:val="Normale"/>
    <w:next w:val="Normale"/>
    <w:autoRedefine/>
    <w:uiPriority w:val="99"/>
    <w:rsid w:val="00E122C2"/>
    <w:pPr>
      <w:spacing w:after="0"/>
      <w:ind w:left="600"/>
    </w:pPr>
    <w:rPr>
      <w:rFonts w:asciiTheme="minorHAnsi" w:hAnsiTheme="minorHAnsi" w:cstheme="minorHAnsi"/>
      <w:szCs w:val="20"/>
    </w:rPr>
  </w:style>
  <w:style w:type="paragraph" w:styleId="Sommario5">
    <w:name w:val="toc 5"/>
    <w:basedOn w:val="Normale"/>
    <w:next w:val="Normale"/>
    <w:autoRedefine/>
    <w:uiPriority w:val="99"/>
    <w:rsid w:val="00E122C2"/>
    <w:pPr>
      <w:spacing w:after="0"/>
      <w:ind w:left="800"/>
    </w:pPr>
    <w:rPr>
      <w:rFonts w:asciiTheme="minorHAnsi" w:hAnsiTheme="minorHAnsi" w:cstheme="minorHAnsi"/>
      <w:szCs w:val="20"/>
    </w:rPr>
  </w:style>
  <w:style w:type="paragraph" w:styleId="Sommario6">
    <w:name w:val="toc 6"/>
    <w:basedOn w:val="Normale"/>
    <w:next w:val="Normale"/>
    <w:autoRedefine/>
    <w:uiPriority w:val="99"/>
    <w:rsid w:val="00E122C2"/>
    <w:pPr>
      <w:spacing w:after="0"/>
      <w:ind w:left="1000"/>
    </w:pPr>
    <w:rPr>
      <w:rFonts w:asciiTheme="minorHAnsi" w:hAnsiTheme="minorHAnsi" w:cstheme="minorHAnsi"/>
      <w:szCs w:val="20"/>
    </w:rPr>
  </w:style>
  <w:style w:type="paragraph" w:styleId="Sommario7">
    <w:name w:val="toc 7"/>
    <w:basedOn w:val="Normale"/>
    <w:next w:val="Normale"/>
    <w:autoRedefine/>
    <w:uiPriority w:val="99"/>
    <w:rsid w:val="00E122C2"/>
    <w:pPr>
      <w:spacing w:after="0"/>
      <w:ind w:left="1200"/>
    </w:pPr>
    <w:rPr>
      <w:rFonts w:asciiTheme="minorHAnsi" w:hAnsiTheme="minorHAnsi" w:cstheme="minorHAnsi"/>
      <w:szCs w:val="20"/>
    </w:rPr>
  </w:style>
  <w:style w:type="paragraph" w:styleId="Sommario8">
    <w:name w:val="toc 8"/>
    <w:basedOn w:val="Normale"/>
    <w:next w:val="Normale"/>
    <w:autoRedefine/>
    <w:uiPriority w:val="99"/>
    <w:rsid w:val="00E122C2"/>
    <w:pPr>
      <w:spacing w:after="0"/>
      <w:ind w:left="1400"/>
    </w:pPr>
    <w:rPr>
      <w:rFonts w:asciiTheme="minorHAnsi" w:hAnsiTheme="minorHAnsi" w:cstheme="minorHAnsi"/>
      <w:szCs w:val="20"/>
    </w:rPr>
  </w:style>
  <w:style w:type="paragraph" w:styleId="Sommario9">
    <w:name w:val="toc 9"/>
    <w:basedOn w:val="Normale"/>
    <w:next w:val="Normale"/>
    <w:autoRedefine/>
    <w:uiPriority w:val="99"/>
    <w:rsid w:val="00E122C2"/>
    <w:pPr>
      <w:spacing w:after="0"/>
      <w:ind w:left="1600"/>
    </w:pPr>
    <w:rPr>
      <w:rFonts w:asciiTheme="minorHAnsi" w:hAnsiTheme="minorHAnsi" w:cstheme="minorHAnsi"/>
      <w:szCs w:val="20"/>
    </w:rPr>
  </w:style>
  <w:style w:type="paragraph" w:styleId="Testonotaapidipagina">
    <w:name w:val="footnote text"/>
    <w:basedOn w:val="Normale"/>
    <w:link w:val="TestonotaapidipaginaCarattere"/>
    <w:uiPriority w:val="99"/>
    <w:semiHidden/>
    <w:rsid w:val="00163B57"/>
    <w:pPr>
      <w:spacing w:after="0" w:line="240" w:lineRule="auto"/>
    </w:pPr>
    <w:rPr>
      <w:rFonts w:ascii="Times New Roman" w:hAnsi="Times New Roman"/>
      <w:szCs w:val="20"/>
      <w:lang w:eastAsia="it-IT"/>
    </w:rPr>
  </w:style>
  <w:style w:type="character" w:customStyle="1" w:styleId="TestonotaapidipaginaCarattere">
    <w:name w:val="Testo nota a piè di pagina Carattere"/>
    <w:link w:val="Testonotaapidipagina"/>
    <w:uiPriority w:val="99"/>
    <w:semiHidden/>
    <w:locked/>
    <w:rsid w:val="00163B57"/>
    <w:rPr>
      <w:rFonts w:ascii="Times New Roman" w:hAnsi="Times New Roman" w:cs="Times New Roman"/>
      <w:lang w:eastAsia="it-IT"/>
    </w:rPr>
  </w:style>
  <w:style w:type="character" w:styleId="Rimandonotaapidipagina">
    <w:name w:val="footnote reference"/>
    <w:uiPriority w:val="99"/>
    <w:semiHidden/>
    <w:rsid w:val="00163B57"/>
    <w:rPr>
      <w:rFonts w:cs="Times New Roman"/>
      <w:vertAlign w:val="superscript"/>
    </w:rPr>
  </w:style>
  <w:style w:type="paragraph" w:styleId="Rientrocorpodeltesto2">
    <w:name w:val="Body Text Indent 2"/>
    <w:basedOn w:val="Normale"/>
    <w:link w:val="Rientrocorpodeltesto2Carattere"/>
    <w:uiPriority w:val="99"/>
    <w:rsid w:val="00163B57"/>
    <w:pPr>
      <w:spacing w:after="0" w:line="240" w:lineRule="auto"/>
      <w:ind w:firstLine="708"/>
      <w:jc w:val="both"/>
    </w:pPr>
    <w:rPr>
      <w:rFonts w:ascii="Times New Roman" w:hAnsi="Times New Roman"/>
      <w:sz w:val="28"/>
      <w:szCs w:val="20"/>
      <w:lang w:eastAsia="it-IT"/>
    </w:rPr>
  </w:style>
  <w:style w:type="character" w:customStyle="1" w:styleId="Rientrocorpodeltesto2Carattere">
    <w:name w:val="Rientro corpo del testo 2 Carattere"/>
    <w:link w:val="Rientrocorpodeltesto2"/>
    <w:uiPriority w:val="99"/>
    <w:locked/>
    <w:rsid w:val="00163B57"/>
    <w:rPr>
      <w:rFonts w:ascii="Times New Roman" w:hAnsi="Times New Roman" w:cs="Times New Roman"/>
      <w:sz w:val="28"/>
      <w:lang w:eastAsia="it-IT"/>
    </w:rPr>
  </w:style>
  <w:style w:type="character" w:customStyle="1" w:styleId="dentro">
    <w:name w:val="dentro"/>
    <w:uiPriority w:val="99"/>
    <w:rsid w:val="0003432B"/>
  </w:style>
  <w:style w:type="character" w:customStyle="1" w:styleId="notranslate">
    <w:name w:val="notranslate"/>
    <w:uiPriority w:val="99"/>
    <w:rsid w:val="00640143"/>
  </w:style>
  <w:style w:type="paragraph" w:styleId="Corpotesto">
    <w:name w:val="Body Text"/>
    <w:basedOn w:val="Normale"/>
    <w:link w:val="CorpotestoCarattere"/>
    <w:uiPriority w:val="99"/>
    <w:semiHidden/>
    <w:rsid w:val="00640143"/>
    <w:pPr>
      <w:spacing w:after="0" w:line="360" w:lineRule="auto"/>
      <w:jc w:val="both"/>
    </w:pPr>
    <w:rPr>
      <w:rFonts w:ascii="Times New Roman" w:hAnsi="Times New Roman"/>
      <w:sz w:val="24"/>
      <w:szCs w:val="24"/>
      <w:lang w:eastAsia="it-IT"/>
    </w:rPr>
  </w:style>
  <w:style w:type="character" w:customStyle="1" w:styleId="CorpotestoCarattere">
    <w:name w:val="Corpo testo Carattere"/>
    <w:link w:val="Corpotesto"/>
    <w:uiPriority w:val="99"/>
    <w:semiHidden/>
    <w:locked/>
    <w:rsid w:val="00640143"/>
    <w:rPr>
      <w:rFonts w:ascii="Times New Roman" w:hAnsi="Times New Roman" w:cs="Times New Roman"/>
      <w:sz w:val="24"/>
      <w:lang w:eastAsia="it-IT"/>
    </w:rPr>
  </w:style>
  <w:style w:type="character" w:customStyle="1" w:styleId="grame">
    <w:name w:val="grame"/>
    <w:uiPriority w:val="99"/>
    <w:rsid w:val="00640143"/>
  </w:style>
  <w:style w:type="paragraph" w:customStyle="1" w:styleId="Default">
    <w:name w:val="Default"/>
    <w:uiPriority w:val="99"/>
    <w:rsid w:val="00640143"/>
    <w:pPr>
      <w:autoSpaceDE w:val="0"/>
      <w:autoSpaceDN w:val="0"/>
      <w:adjustRightInd w:val="0"/>
    </w:pPr>
    <w:rPr>
      <w:rFonts w:ascii="Times New Roman" w:hAnsi="Times New Roman"/>
      <w:color w:val="000000"/>
      <w:sz w:val="24"/>
      <w:szCs w:val="24"/>
      <w:lang w:eastAsia="en-US"/>
    </w:rPr>
  </w:style>
  <w:style w:type="paragraph" w:styleId="Elenco">
    <w:name w:val="List"/>
    <w:basedOn w:val="Normale"/>
    <w:uiPriority w:val="99"/>
    <w:rsid w:val="00640143"/>
    <w:pPr>
      <w:spacing w:before="100" w:beforeAutospacing="1" w:after="100" w:afterAutospacing="1" w:line="240" w:lineRule="auto"/>
    </w:pPr>
    <w:rPr>
      <w:rFonts w:ascii="Arial Unicode MS" w:eastAsia="Arial Unicode MS" w:hAnsi="Arial Unicode MS" w:cs="Wingdings"/>
      <w:sz w:val="24"/>
      <w:szCs w:val="24"/>
      <w:lang w:eastAsia="it-IT"/>
    </w:rPr>
  </w:style>
  <w:style w:type="character" w:customStyle="1" w:styleId="BodyText3Char">
    <w:name w:val="Body Text 3 Char"/>
    <w:uiPriority w:val="99"/>
    <w:semiHidden/>
    <w:locked/>
    <w:rsid w:val="00640143"/>
    <w:rPr>
      <w:rFonts w:ascii="Calibri" w:hAnsi="Calibri"/>
      <w:sz w:val="16"/>
    </w:rPr>
  </w:style>
  <w:style w:type="paragraph" w:styleId="Corpodeltesto3">
    <w:name w:val="Body Text 3"/>
    <w:basedOn w:val="Normale"/>
    <w:link w:val="Corpodeltesto3Carattere"/>
    <w:uiPriority w:val="99"/>
    <w:semiHidden/>
    <w:rsid w:val="00640143"/>
    <w:pPr>
      <w:spacing w:after="120"/>
    </w:pPr>
    <w:rPr>
      <w:sz w:val="16"/>
      <w:szCs w:val="16"/>
    </w:rPr>
  </w:style>
  <w:style w:type="character" w:customStyle="1" w:styleId="Corpodeltesto3Carattere">
    <w:name w:val="Corpo del testo 3 Carattere"/>
    <w:link w:val="Corpodeltesto3"/>
    <w:uiPriority w:val="99"/>
    <w:semiHidden/>
    <w:locked/>
    <w:rsid w:val="002659B1"/>
    <w:rPr>
      <w:rFonts w:ascii="Tahoma" w:hAnsi="Tahoma" w:cs="Times New Roman"/>
      <w:sz w:val="16"/>
      <w:lang w:eastAsia="en-US"/>
    </w:rPr>
  </w:style>
  <w:style w:type="character" w:customStyle="1" w:styleId="BodyText2Char">
    <w:name w:val="Body Text 2 Char"/>
    <w:uiPriority w:val="99"/>
    <w:semiHidden/>
    <w:locked/>
    <w:rsid w:val="00640143"/>
    <w:rPr>
      <w:rFonts w:ascii="Calibri" w:hAnsi="Calibri"/>
      <w:sz w:val="22"/>
    </w:rPr>
  </w:style>
  <w:style w:type="paragraph" w:styleId="Corpodeltesto2">
    <w:name w:val="Body Text 2"/>
    <w:basedOn w:val="Normale"/>
    <w:link w:val="Corpodeltesto2Carattere"/>
    <w:uiPriority w:val="99"/>
    <w:semiHidden/>
    <w:rsid w:val="00640143"/>
    <w:pPr>
      <w:spacing w:after="120" w:line="480" w:lineRule="auto"/>
    </w:pPr>
    <w:rPr>
      <w:szCs w:val="20"/>
    </w:rPr>
  </w:style>
  <w:style w:type="character" w:customStyle="1" w:styleId="Corpodeltesto2Carattere">
    <w:name w:val="Corpo del testo 2 Carattere"/>
    <w:link w:val="Corpodeltesto2"/>
    <w:uiPriority w:val="99"/>
    <w:semiHidden/>
    <w:locked/>
    <w:rsid w:val="002659B1"/>
    <w:rPr>
      <w:rFonts w:ascii="Tahoma" w:hAnsi="Tahoma" w:cs="Times New Roman"/>
      <w:sz w:val="20"/>
      <w:lang w:eastAsia="en-US"/>
    </w:rPr>
  </w:style>
  <w:style w:type="character" w:customStyle="1" w:styleId="style4">
    <w:name w:val="style4"/>
    <w:uiPriority w:val="99"/>
    <w:rsid w:val="00640143"/>
  </w:style>
  <w:style w:type="paragraph" w:customStyle="1" w:styleId="CM1">
    <w:name w:val="CM1"/>
    <w:basedOn w:val="Normale"/>
    <w:next w:val="Normale"/>
    <w:uiPriority w:val="99"/>
    <w:rsid w:val="00640143"/>
    <w:pPr>
      <w:widowControl w:val="0"/>
      <w:autoSpaceDE w:val="0"/>
      <w:autoSpaceDN w:val="0"/>
      <w:adjustRightInd w:val="0"/>
      <w:spacing w:after="0" w:line="298" w:lineRule="atLeast"/>
      <w:jc w:val="both"/>
      <w:textAlignment w:val="baseline"/>
    </w:pPr>
    <w:rPr>
      <w:rFonts w:ascii="Book Antiqua" w:eastAsia="Times New Roman" w:hAnsi="Book Antiqua"/>
      <w:sz w:val="24"/>
      <w:szCs w:val="24"/>
      <w:lang w:eastAsia="it-IT"/>
    </w:rPr>
  </w:style>
  <w:style w:type="paragraph" w:customStyle="1" w:styleId="CM5">
    <w:name w:val="CM5"/>
    <w:basedOn w:val="Default"/>
    <w:next w:val="Default"/>
    <w:uiPriority w:val="99"/>
    <w:rsid w:val="00640143"/>
    <w:pPr>
      <w:widowControl w:val="0"/>
      <w:spacing w:after="298"/>
    </w:pPr>
    <w:rPr>
      <w:rFonts w:ascii="Book Antiqua" w:eastAsia="SimSun" w:hAnsi="Book Antiqua"/>
      <w:color w:val="auto"/>
      <w:lang w:eastAsia="zh-CN"/>
    </w:rPr>
  </w:style>
  <w:style w:type="paragraph" w:customStyle="1" w:styleId="CM6">
    <w:name w:val="CM6"/>
    <w:basedOn w:val="Default"/>
    <w:next w:val="Default"/>
    <w:uiPriority w:val="99"/>
    <w:rsid w:val="00640143"/>
    <w:pPr>
      <w:widowControl w:val="0"/>
      <w:spacing w:after="598"/>
    </w:pPr>
    <w:rPr>
      <w:rFonts w:ascii="Book Antiqua" w:eastAsia="SimSun" w:hAnsi="Book Antiqua"/>
      <w:color w:val="auto"/>
      <w:lang w:eastAsia="zh-CN"/>
    </w:rPr>
  </w:style>
  <w:style w:type="paragraph" w:customStyle="1" w:styleId="CM4">
    <w:name w:val="CM4"/>
    <w:basedOn w:val="Default"/>
    <w:next w:val="Default"/>
    <w:uiPriority w:val="99"/>
    <w:rsid w:val="00640143"/>
    <w:pPr>
      <w:widowControl w:val="0"/>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640143"/>
    <w:pPr>
      <w:spacing w:line="241" w:lineRule="atLeast"/>
    </w:pPr>
    <w:rPr>
      <w:rFonts w:ascii="Amasis MT" w:hAnsi="Amasis MT"/>
      <w:color w:val="auto"/>
    </w:rPr>
  </w:style>
  <w:style w:type="paragraph" w:customStyle="1" w:styleId="Pa8">
    <w:name w:val="Pa8"/>
    <w:basedOn w:val="Default"/>
    <w:next w:val="Default"/>
    <w:uiPriority w:val="99"/>
    <w:rsid w:val="00640143"/>
    <w:pPr>
      <w:spacing w:line="361" w:lineRule="atLeast"/>
    </w:pPr>
    <w:rPr>
      <w:rFonts w:ascii="GoodPro-WideBlack" w:hAnsi="GoodPro-WideBlack"/>
      <w:color w:val="auto"/>
    </w:rPr>
  </w:style>
  <w:style w:type="paragraph" w:customStyle="1" w:styleId="Pa1">
    <w:name w:val="Pa1"/>
    <w:basedOn w:val="Default"/>
    <w:next w:val="Default"/>
    <w:uiPriority w:val="99"/>
    <w:rsid w:val="00640143"/>
    <w:pPr>
      <w:spacing w:line="241" w:lineRule="atLeast"/>
    </w:pPr>
    <w:rPr>
      <w:rFonts w:ascii="GoodPro-WideBlack" w:hAnsi="GoodPro-WideBlack"/>
      <w:color w:val="auto"/>
    </w:rPr>
  </w:style>
  <w:style w:type="character" w:customStyle="1" w:styleId="A2">
    <w:name w:val="A2"/>
    <w:uiPriority w:val="99"/>
    <w:rsid w:val="00640143"/>
    <w:rPr>
      <w:rFonts w:ascii="GoodPro-CondBold" w:hAnsi="GoodPro-CondBold"/>
      <w:b/>
      <w:color w:val="000000"/>
    </w:rPr>
  </w:style>
  <w:style w:type="character" w:customStyle="1" w:styleId="A1">
    <w:name w:val="A1"/>
    <w:uiPriority w:val="99"/>
    <w:rsid w:val="00640143"/>
    <w:rPr>
      <w:b/>
      <w:color w:val="000000"/>
      <w:sz w:val="28"/>
    </w:rPr>
  </w:style>
  <w:style w:type="paragraph" w:customStyle="1" w:styleId="Pa9">
    <w:name w:val="Pa9"/>
    <w:basedOn w:val="Default"/>
    <w:next w:val="Default"/>
    <w:uiPriority w:val="99"/>
    <w:rsid w:val="00640143"/>
    <w:pPr>
      <w:spacing w:line="241" w:lineRule="atLeast"/>
    </w:pPr>
    <w:rPr>
      <w:rFonts w:ascii="Amasis MT" w:hAnsi="Amasis MT"/>
      <w:color w:val="auto"/>
    </w:rPr>
  </w:style>
  <w:style w:type="paragraph" w:customStyle="1" w:styleId="CoverTitle">
    <w:name w:val="CoverTitle"/>
    <w:basedOn w:val="Default"/>
    <w:next w:val="Default"/>
    <w:uiPriority w:val="99"/>
    <w:rsid w:val="00640143"/>
    <w:rPr>
      <w:rFonts w:ascii="Arial" w:hAnsi="Arial" w:cs="Arial"/>
      <w:color w:val="auto"/>
    </w:rPr>
  </w:style>
  <w:style w:type="paragraph" w:styleId="Revisione">
    <w:name w:val="Revision"/>
    <w:hidden/>
    <w:uiPriority w:val="99"/>
    <w:semiHidden/>
    <w:rsid w:val="00731FB6"/>
    <w:rPr>
      <w:rFonts w:ascii="Tahoma" w:hAnsi="Tahoma"/>
      <w:szCs w:val="22"/>
      <w:lang w:eastAsia="en-US"/>
    </w:rPr>
  </w:style>
  <w:style w:type="paragraph" w:customStyle="1" w:styleId="Standard">
    <w:name w:val="Standard"/>
    <w:uiPriority w:val="99"/>
    <w:rsid w:val="00E662A9"/>
    <w:pPr>
      <w:suppressAutoHyphens/>
      <w:autoSpaceDN w:val="0"/>
      <w:spacing w:after="200" w:line="276" w:lineRule="auto"/>
      <w:textAlignment w:val="baseline"/>
    </w:pPr>
    <w:rPr>
      <w:rFonts w:ascii="Tahoma" w:hAnsi="Tahoma"/>
      <w:kern w:val="3"/>
      <w:szCs w:val="22"/>
      <w:lang w:eastAsia="en-US"/>
    </w:rPr>
  </w:style>
  <w:style w:type="character" w:styleId="Collegamentovisitato">
    <w:name w:val="FollowedHyperlink"/>
    <w:uiPriority w:val="99"/>
    <w:locked/>
    <w:rsid w:val="003A5939"/>
    <w:rPr>
      <w:rFonts w:cs="Times New Roman"/>
      <w:color w:val="800080"/>
      <w:u w:val="single"/>
    </w:rPr>
  </w:style>
  <w:style w:type="paragraph" w:customStyle="1" w:styleId="TableContents">
    <w:name w:val="Table Contents"/>
    <w:basedOn w:val="Standard"/>
    <w:uiPriority w:val="99"/>
    <w:rsid w:val="00F31139"/>
    <w:pPr>
      <w:suppressLineNumbers/>
    </w:pPr>
  </w:style>
  <w:style w:type="character" w:customStyle="1" w:styleId="Internetlink">
    <w:name w:val="Internet link"/>
    <w:uiPriority w:val="99"/>
    <w:rsid w:val="00F31139"/>
    <w:rPr>
      <w:color w:val="0000FF"/>
      <w:u w:val="single"/>
    </w:rPr>
  </w:style>
  <w:style w:type="paragraph" w:customStyle="1" w:styleId="Fiscoetasse">
    <w:name w:val="Fiscoetasse"/>
    <w:basedOn w:val="Titolo"/>
    <w:link w:val="FiscoetasseCarattere"/>
    <w:uiPriority w:val="99"/>
    <w:rsid w:val="00A95D00"/>
    <w:rPr>
      <w:color w:val="FF0000"/>
    </w:rPr>
  </w:style>
  <w:style w:type="paragraph" w:customStyle="1" w:styleId="fiscoetasse-1">
    <w:name w:val="ùfiscoetasse - 1"/>
    <w:basedOn w:val="Paragrafo"/>
    <w:link w:val="fiscoetasse-1Carattere"/>
    <w:uiPriority w:val="99"/>
    <w:rsid w:val="00A95D00"/>
  </w:style>
  <w:style w:type="character" w:customStyle="1" w:styleId="FiscoetasseCarattere">
    <w:name w:val="Fiscoetasse Carattere"/>
    <w:link w:val="Fiscoetasse"/>
    <w:uiPriority w:val="99"/>
    <w:locked/>
    <w:rsid w:val="00A95D00"/>
    <w:rPr>
      <w:rFonts w:ascii="Tahoma" w:eastAsia="MS Gothic" w:hAnsi="Tahoma"/>
      <w:b/>
      <w:color w:val="FF0000"/>
      <w:kern w:val="28"/>
      <w:sz w:val="32"/>
    </w:rPr>
  </w:style>
  <w:style w:type="paragraph" w:customStyle="1" w:styleId="fiscoetasse2">
    <w:name w:val="fiscoetasse2"/>
    <w:basedOn w:val="Sottoparagrafo"/>
    <w:link w:val="fiscoetasse2Carattere"/>
    <w:uiPriority w:val="99"/>
    <w:rsid w:val="00A95D00"/>
    <w:pPr>
      <w:jc w:val="left"/>
    </w:pPr>
    <w:rPr>
      <w:color w:val="FF0000"/>
    </w:rPr>
  </w:style>
  <w:style w:type="character" w:customStyle="1" w:styleId="ParagrafoCarattere">
    <w:name w:val="Paragrafo Carattere"/>
    <w:link w:val="Paragrafo"/>
    <w:uiPriority w:val="99"/>
    <w:locked/>
    <w:rsid w:val="00787F4A"/>
    <w:rPr>
      <w:rFonts w:ascii="Tahoma" w:hAnsi="Tahoma"/>
      <w:sz w:val="28"/>
      <w:lang w:val="it-IT" w:eastAsia="en-US"/>
    </w:rPr>
  </w:style>
  <w:style w:type="character" w:customStyle="1" w:styleId="fiscoetasse-1Carattere">
    <w:name w:val="ùfiscoetasse - 1 Carattere"/>
    <w:link w:val="fiscoetasse-1"/>
    <w:uiPriority w:val="99"/>
    <w:locked/>
    <w:rsid w:val="00A95D00"/>
    <w:rPr>
      <w:rFonts w:ascii="Tahoma" w:hAnsi="Tahoma" w:cs="Times New Roman"/>
      <w:bCs/>
      <w:sz w:val="24"/>
      <w:szCs w:val="24"/>
      <w:lang w:val="it-IT" w:eastAsia="en-US" w:bidi="ar-SA"/>
    </w:rPr>
  </w:style>
  <w:style w:type="character" w:customStyle="1" w:styleId="SottoparagrafoCarattere">
    <w:name w:val="Sottoparagrafo Carattere"/>
    <w:link w:val="Sottoparagrafo"/>
    <w:uiPriority w:val="99"/>
    <w:locked/>
    <w:rsid w:val="00A95D00"/>
    <w:rPr>
      <w:rFonts w:ascii="Tahoma" w:hAnsi="Tahoma"/>
      <w:b/>
      <w:i/>
      <w:color w:val="000000"/>
      <w:sz w:val="24"/>
      <w:lang w:eastAsia="en-US"/>
    </w:rPr>
  </w:style>
  <w:style w:type="character" w:customStyle="1" w:styleId="fiscoetasse2Carattere">
    <w:name w:val="fiscoetasse2 Carattere"/>
    <w:link w:val="fiscoetasse2"/>
    <w:uiPriority w:val="99"/>
    <w:locked/>
    <w:rsid w:val="00A95D00"/>
    <w:rPr>
      <w:rFonts w:ascii="Tahoma" w:hAnsi="Tahoma"/>
      <w:b/>
      <w:i/>
      <w:color w:val="FF0000"/>
      <w:sz w:val="24"/>
      <w:lang w:eastAsia="en-US"/>
    </w:rPr>
  </w:style>
  <w:style w:type="table" w:styleId="Grigliatabella">
    <w:name w:val="Table Grid"/>
    <w:basedOn w:val="Tabellanormale"/>
    <w:uiPriority w:val="39"/>
    <w:rsid w:val="007D3E90"/>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uiPriority w:val="99"/>
    <w:rsid w:val="00BF6B68"/>
    <w:pPr>
      <w:suppressLineNumbers/>
      <w:suppressAutoHyphens/>
    </w:pPr>
    <w:rPr>
      <w:kern w:val="1"/>
      <w:lang w:eastAsia="ar-SA"/>
    </w:rPr>
  </w:style>
  <w:style w:type="paragraph" w:customStyle="1" w:styleId="ListParagraph1">
    <w:name w:val="List Paragraph1"/>
    <w:basedOn w:val="Normale"/>
    <w:uiPriority w:val="99"/>
    <w:rsid w:val="001E2346"/>
    <w:pPr>
      <w:suppressAutoHyphens/>
      <w:ind w:left="720"/>
    </w:pPr>
    <w:rPr>
      <w:kern w:val="1"/>
      <w:lang w:eastAsia="ar-SA"/>
    </w:rPr>
  </w:style>
  <w:style w:type="paragraph" w:customStyle="1" w:styleId="NormalWeb1">
    <w:name w:val="Normal (Web)1"/>
    <w:basedOn w:val="Normale"/>
    <w:uiPriority w:val="99"/>
    <w:rsid w:val="0099143A"/>
    <w:pPr>
      <w:suppressAutoHyphens/>
      <w:spacing w:after="0" w:line="336" w:lineRule="auto"/>
    </w:pPr>
    <w:rPr>
      <w:rFonts w:ascii="Verdana" w:eastAsia="Times New Roman" w:hAnsi="Verdana" w:cs="Verdana"/>
      <w:kern w:val="1"/>
      <w:sz w:val="17"/>
      <w:szCs w:val="17"/>
      <w:lang w:eastAsia="ar-SA"/>
    </w:rPr>
  </w:style>
  <w:style w:type="numbering" w:customStyle="1" w:styleId="WWOutlineListStyle">
    <w:name w:val="WW_OutlineListStyle"/>
    <w:rsid w:val="00086B5F"/>
    <w:pPr>
      <w:numPr>
        <w:numId w:val="2"/>
      </w:numPr>
    </w:pPr>
  </w:style>
  <w:style w:type="paragraph" w:customStyle="1" w:styleId="Paragrafoelenco1">
    <w:name w:val="Paragrafo elenco1"/>
    <w:basedOn w:val="Normale"/>
    <w:rsid w:val="002A166B"/>
    <w:pPr>
      <w:suppressAutoHyphens/>
      <w:spacing w:after="160" w:line="259" w:lineRule="auto"/>
      <w:ind w:left="720"/>
    </w:pPr>
    <w:rPr>
      <w:rFonts w:ascii="Calibri" w:eastAsia="SimSun" w:hAnsi="Calibri" w:cs="font424"/>
      <w:sz w:val="22"/>
      <w:lang w:eastAsia="ar-SA"/>
    </w:rPr>
  </w:style>
  <w:style w:type="table" w:customStyle="1" w:styleId="Grigliatabella1">
    <w:name w:val="Griglia tabella1"/>
    <w:basedOn w:val="Tabellanormale"/>
    <w:next w:val="Grigliatabella"/>
    <w:uiPriority w:val="39"/>
    <w:rsid w:val="006545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delicata">
    <w:name w:val="Subtle Emphasis"/>
    <w:basedOn w:val="Carpredefinitoparagrafo"/>
    <w:uiPriority w:val="19"/>
    <w:qFormat/>
    <w:rsid w:val="002247B4"/>
    <w:rPr>
      <w:i/>
      <w:iCs/>
      <w:color w:val="404040" w:themeColor="text1" w:themeTint="BF"/>
    </w:rPr>
  </w:style>
  <w:style w:type="character" w:styleId="Menzionenonrisolta">
    <w:name w:val="Unresolved Mention"/>
    <w:basedOn w:val="Carpredefinitoparagrafo"/>
    <w:uiPriority w:val="99"/>
    <w:semiHidden/>
    <w:unhideWhenUsed/>
    <w:rsid w:val="003A0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121">
      <w:bodyDiv w:val="1"/>
      <w:marLeft w:val="0"/>
      <w:marRight w:val="0"/>
      <w:marTop w:val="0"/>
      <w:marBottom w:val="0"/>
      <w:divBdr>
        <w:top w:val="none" w:sz="0" w:space="0" w:color="auto"/>
        <w:left w:val="none" w:sz="0" w:space="0" w:color="auto"/>
        <w:bottom w:val="none" w:sz="0" w:space="0" w:color="auto"/>
        <w:right w:val="none" w:sz="0" w:space="0" w:color="auto"/>
      </w:divBdr>
    </w:div>
    <w:div w:id="99304087">
      <w:bodyDiv w:val="1"/>
      <w:marLeft w:val="0"/>
      <w:marRight w:val="0"/>
      <w:marTop w:val="0"/>
      <w:marBottom w:val="0"/>
      <w:divBdr>
        <w:top w:val="none" w:sz="0" w:space="0" w:color="auto"/>
        <w:left w:val="none" w:sz="0" w:space="0" w:color="auto"/>
        <w:bottom w:val="none" w:sz="0" w:space="0" w:color="auto"/>
        <w:right w:val="none" w:sz="0" w:space="0" w:color="auto"/>
      </w:divBdr>
    </w:div>
    <w:div w:id="159851234">
      <w:bodyDiv w:val="1"/>
      <w:marLeft w:val="0"/>
      <w:marRight w:val="0"/>
      <w:marTop w:val="0"/>
      <w:marBottom w:val="0"/>
      <w:divBdr>
        <w:top w:val="none" w:sz="0" w:space="0" w:color="auto"/>
        <w:left w:val="none" w:sz="0" w:space="0" w:color="auto"/>
        <w:bottom w:val="none" w:sz="0" w:space="0" w:color="auto"/>
        <w:right w:val="none" w:sz="0" w:space="0" w:color="auto"/>
      </w:divBdr>
    </w:div>
    <w:div w:id="238441293">
      <w:bodyDiv w:val="1"/>
      <w:marLeft w:val="0"/>
      <w:marRight w:val="0"/>
      <w:marTop w:val="0"/>
      <w:marBottom w:val="0"/>
      <w:divBdr>
        <w:top w:val="none" w:sz="0" w:space="0" w:color="auto"/>
        <w:left w:val="none" w:sz="0" w:space="0" w:color="auto"/>
        <w:bottom w:val="none" w:sz="0" w:space="0" w:color="auto"/>
        <w:right w:val="none" w:sz="0" w:space="0" w:color="auto"/>
      </w:divBdr>
    </w:div>
    <w:div w:id="395713547">
      <w:bodyDiv w:val="1"/>
      <w:marLeft w:val="0"/>
      <w:marRight w:val="0"/>
      <w:marTop w:val="0"/>
      <w:marBottom w:val="0"/>
      <w:divBdr>
        <w:top w:val="none" w:sz="0" w:space="0" w:color="auto"/>
        <w:left w:val="none" w:sz="0" w:space="0" w:color="auto"/>
        <w:bottom w:val="none" w:sz="0" w:space="0" w:color="auto"/>
        <w:right w:val="none" w:sz="0" w:space="0" w:color="auto"/>
      </w:divBdr>
    </w:div>
    <w:div w:id="537861939">
      <w:bodyDiv w:val="1"/>
      <w:marLeft w:val="0"/>
      <w:marRight w:val="0"/>
      <w:marTop w:val="0"/>
      <w:marBottom w:val="0"/>
      <w:divBdr>
        <w:top w:val="none" w:sz="0" w:space="0" w:color="auto"/>
        <w:left w:val="none" w:sz="0" w:space="0" w:color="auto"/>
        <w:bottom w:val="none" w:sz="0" w:space="0" w:color="auto"/>
        <w:right w:val="none" w:sz="0" w:space="0" w:color="auto"/>
      </w:divBdr>
    </w:div>
    <w:div w:id="558520806">
      <w:bodyDiv w:val="1"/>
      <w:marLeft w:val="0"/>
      <w:marRight w:val="0"/>
      <w:marTop w:val="0"/>
      <w:marBottom w:val="0"/>
      <w:divBdr>
        <w:top w:val="none" w:sz="0" w:space="0" w:color="auto"/>
        <w:left w:val="none" w:sz="0" w:space="0" w:color="auto"/>
        <w:bottom w:val="none" w:sz="0" w:space="0" w:color="auto"/>
        <w:right w:val="none" w:sz="0" w:space="0" w:color="auto"/>
      </w:divBdr>
    </w:div>
    <w:div w:id="867838988">
      <w:bodyDiv w:val="1"/>
      <w:marLeft w:val="0"/>
      <w:marRight w:val="0"/>
      <w:marTop w:val="0"/>
      <w:marBottom w:val="0"/>
      <w:divBdr>
        <w:top w:val="none" w:sz="0" w:space="0" w:color="auto"/>
        <w:left w:val="none" w:sz="0" w:space="0" w:color="auto"/>
        <w:bottom w:val="none" w:sz="0" w:space="0" w:color="auto"/>
        <w:right w:val="none" w:sz="0" w:space="0" w:color="auto"/>
      </w:divBdr>
      <w:divsChild>
        <w:div w:id="1155411582">
          <w:marLeft w:val="0"/>
          <w:marRight w:val="0"/>
          <w:marTop w:val="0"/>
          <w:marBottom w:val="0"/>
          <w:divBdr>
            <w:top w:val="none" w:sz="0" w:space="0" w:color="auto"/>
            <w:left w:val="none" w:sz="0" w:space="0" w:color="auto"/>
            <w:bottom w:val="none" w:sz="0" w:space="0" w:color="auto"/>
            <w:right w:val="none" w:sz="0" w:space="0" w:color="auto"/>
          </w:divBdr>
        </w:div>
        <w:div w:id="783114815">
          <w:marLeft w:val="0"/>
          <w:marRight w:val="0"/>
          <w:marTop w:val="0"/>
          <w:marBottom w:val="0"/>
          <w:divBdr>
            <w:top w:val="none" w:sz="0" w:space="0" w:color="auto"/>
            <w:left w:val="none" w:sz="0" w:space="0" w:color="auto"/>
            <w:bottom w:val="none" w:sz="0" w:space="0" w:color="auto"/>
            <w:right w:val="none" w:sz="0" w:space="0" w:color="auto"/>
          </w:divBdr>
        </w:div>
      </w:divsChild>
    </w:div>
    <w:div w:id="981036730">
      <w:bodyDiv w:val="1"/>
      <w:marLeft w:val="0"/>
      <w:marRight w:val="0"/>
      <w:marTop w:val="0"/>
      <w:marBottom w:val="0"/>
      <w:divBdr>
        <w:top w:val="none" w:sz="0" w:space="0" w:color="auto"/>
        <w:left w:val="none" w:sz="0" w:space="0" w:color="auto"/>
        <w:bottom w:val="none" w:sz="0" w:space="0" w:color="auto"/>
        <w:right w:val="none" w:sz="0" w:space="0" w:color="auto"/>
      </w:divBdr>
    </w:div>
    <w:div w:id="985015950">
      <w:bodyDiv w:val="1"/>
      <w:marLeft w:val="0"/>
      <w:marRight w:val="0"/>
      <w:marTop w:val="0"/>
      <w:marBottom w:val="0"/>
      <w:divBdr>
        <w:top w:val="none" w:sz="0" w:space="0" w:color="auto"/>
        <w:left w:val="none" w:sz="0" w:space="0" w:color="auto"/>
        <w:bottom w:val="none" w:sz="0" w:space="0" w:color="auto"/>
        <w:right w:val="none" w:sz="0" w:space="0" w:color="auto"/>
      </w:divBdr>
    </w:div>
    <w:div w:id="10593975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235">
          <w:marLeft w:val="0"/>
          <w:marRight w:val="0"/>
          <w:marTop w:val="0"/>
          <w:marBottom w:val="0"/>
          <w:divBdr>
            <w:top w:val="none" w:sz="0" w:space="0" w:color="auto"/>
            <w:left w:val="none" w:sz="0" w:space="0" w:color="auto"/>
            <w:bottom w:val="none" w:sz="0" w:space="0" w:color="auto"/>
            <w:right w:val="none" w:sz="0" w:space="0" w:color="auto"/>
          </w:divBdr>
        </w:div>
        <w:div w:id="1863595110">
          <w:marLeft w:val="0"/>
          <w:marRight w:val="0"/>
          <w:marTop w:val="0"/>
          <w:marBottom w:val="0"/>
          <w:divBdr>
            <w:top w:val="none" w:sz="0" w:space="0" w:color="auto"/>
            <w:left w:val="none" w:sz="0" w:space="0" w:color="auto"/>
            <w:bottom w:val="none" w:sz="0" w:space="0" w:color="auto"/>
            <w:right w:val="none" w:sz="0" w:space="0" w:color="auto"/>
          </w:divBdr>
        </w:div>
      </w:divsChild>
    </w:div>
    <w:div w:id="1248423489">
      <w:bodyDiv w:val="1"/>
      <w:marLeft w:val="0"/>
      <w:marRight w:val="0"/>
      <w:marTop w:val="0"/>
      <w:marBottom w:val="0"/>
      <w:divBdr>
        <w:top w:val="none" w:sz="0" w:space="0" w:color="auto"/>
        <w:left w:val="none" w:sz="0" w:space="0" w:color="auto"/>
        <w:bottom w:val="none" w:sz="0" w:space="0" w:color="auto"/>
        <w:right w:val="none" w:sz="0" w:space="0" w:color="auto"/>
      </w:divBdr>
    </w:div>
    <w:div w:id="1275013049">
      <w:bodyDiv w:val="1"/>
      <w:marLeft w:val="0"/>
      <w:marRight w:val="0"/>
      <w:marTop w:val="0"/>
      <w:marBottom w:val="0"/>
      <w:divBdr>
        <w:top w:val="none" w:sz="0" w:space="0" w:color="auto"/>
        <w:left w:val="none" w:sz="0" w:space="0" w:color="auto"/>
        <w:bottom w:val="none" w:sz="0" w:space="0" w:color="auto"/>
        <w:right w:val="none" w:sz="0" w:space="0" w:color="auto"/>
      </w:divBdr>
    </w:div>
    <w:div w:id="1277367510">
      <w:bodyDiv w:val="1"/>
      <w:marLeft w:val="0"/>
      <w:marRight w:val="0"/>
      <w:marTop w:val="0"/>
      <w:marBottom w:val="0"/>
      <w:divBdr>
        <w:top w:val="none" w:sz="0" w:space="0" w:color="auto"/>
        <w:left w:val="none" w:sz="0" w:space="0" w:color="auto"/>
        <w:bottom w:val="none" w:sz="0" w:space="0" w:color="auto"/>
        <w:right w:val="none" w:sz="0" w:space="0" w:color="auto"/>
      </w:divBdr>
    </w:div>
    <w:div w:id="1480415756">
      <w:bodyDiv w:val="1"/>
      <w:marLeft w:val="0"/>
      <w:marRight w:val="0"/>
      <w:marTop w:val="0"/>
      <w:marBottom w:val="0"/>
      <w:divBdr>
        <w:top w:val="none" w:sz="0" w:space="0" w:color="auto"/>
        <w:left w:val="none" w:sz="0" w:space="0" w:color="auto"/>
        <w:bottom w:val="none" w:sz="0" w:space="0" w:color="auto"/>
        <w:right w:val="none" w:sz="0" w:space="0" w:color="auto"/>
      </w:divBdr>
    </w:div>
    <w:div w:id="1499350757">
      <w:bodyDiv w:val="1"/>
      <w:marLeft w:val="0"/>
      <w:marRight w:val="0"/>
      <w:marTop w:val="0"/>
      <w:marBottom w:val="0"/>
      <w:divBdr>
        <w:top w:val="none" w:sz="0" w:space="0" w:color="auto"/>
        <w:left w:val="none" w:sz="0" w:space="0" w:color="auto"/>
        <w:bottom w:val="none" w:sz="0" w:space="0" w:color="auto"/>
        <w:right w:val="none" w:sz="0" w:space="0" w:color="auto"/>
      </w:divBdr>
    </w:div>
    <w:div w:id="1540699893">
      <w:bodyDiv w:val="1"/>
      <w:marLeft w:val="0"/>
      <w:marRight w:val="0"/>
      <w:marTop w:val="0"/>
      <w:marBottom w:val="0"/>
      <w:divBdr>
        <w:top w:val="none" w:sz="0" w:space="0" w:color="auto"/>
        <w:left w:val="none" w:sz="0" w:space="0" w:color="auto"/>
        <w:bottom w:val="none" w:sz="0" w:space="0" w:color="auto"/>
        <w:right w:val="none" w:sz="0" w:space="0" w:color="auto"/>
      </w:divBdr>
    </w:div>
    <w:div w:id="1595552483">
      <w:bodyDiv w:val="1"/>
      <w:marLeft w:val="0"/>
      <w:marRight w:val="0"/>
      <w:marTop w:val="0"/>
      <w:marBottom w:val="0"/>
      <w:divBdr>
        <w:top w:val="none" w:sz="0" w:space="0" w:color="auto"/>
        <w:left w:val="none" w:sz="0" w:space="0" w:color="auto"/>
        <w:bottom w:val="none" w:sz="0" w:space="0" w:color="auto"/>
        <w:right w:val="none" w:sz="0" w:space="0" w:color="auto"/>
      </w:divBdr>
    </w:div>
    <w:div w:id="1598782625">
      <w:bodyDiv w:val="1"/>
      <w:marLeft w:val="0"/>
      <w:marRight w:val="0"/>
      <w:marTop w:val="0"/>
      <w:marBottom w:val="0"/>
      <w:divBdr>
        <w:top w:val="none" w:sz="0" w:space="0" w:color="auto"/>
        <w:left w:val="none" w:sz="0" w:space="0" w:color="auto"/>
        <w:bottom w:val="none" w:sz="0" w:space="0" w:color="auto"/>
        <w:right w:val="none" w:sz="0" w:space="0" w:color="auto"/>
      </w:divBdr>
    </w:div>
    <w:div w:id="1650556360">
      <w:bodyDiv w:val="1"/>
      <w:marLeft w:val="0"/>
      <w:marRight w:val="0"/>
      <w:marTop w:val="0"/>
      <w:marBottom w:val="0"/>
      <w:divBdr>
        <w:top w:val="none" w:sz="0" w:space="0" w:color="auto"/>
        <w:left w:val="none" w:sz="0" w:space="0" w:color="auto"/>
        <w:bottom w:val="none" w:sz="0" w:space="0" w:color="auto"/>
        <w:right w:val="none" w:sz="0" w:space="0" w:color="auto"/>
      </w:divBdr>
    </w:div>
    <w:div w:id="1674531059">
      <w:bodyDiv w:val="1"/>
      <w:marLeft w:val="0"/>
      <w:marRight w:val="0"/>
      <w:marTop w:val="0"/>
      <w:marBottom w:val="0"/>
      <w:divBdr>
        <w:top w:val="none" w:sz="0" w:space="0" w:color="auto"/>
        <w:left w:val="none" w:sz="0" w:space="0" w:color="auto"/>
        <w:bottom w:val="none" w:sz="0" w:space="0" w:color="auto"/>
        <w:right w:val="none" w:sz="0" w:space="0" w:color="auto"/>
      </w:divBdr>
    </w:div>
    <w:div w:id="1684168428">
      <w:bodyDiv w:val="1"/>
      <w:marLeft w:val="0"/>
      <w:marRight w:val="0"/>
      <w:marTop w:val="0"/>
      <w:marBottom w:val="0"/>
      <w:divBdr>
        <w:top w:val="none" w:sz="0" w:space="0" w:color="auto"/>
        <w:left w:val="none" w:sz="0" w:space="0" w:color="auto"/>
        <w:bottom w:val="none" w:sz="0" w:space="0" w:color="auto"/>
        <w:right w:val="none" w:sz="0" w:space="0" w:color="auto"/>
      </w:divBdr>
    </w:div>
    <w:div w:id="1699506664">
      <w:bodyDiv w:val="1"/>
      <w:marLeft w:val="0"/>
      <w:marRight w:val="0"/>
      <w:marTop w:val="0"/>
      <w:marBottom w:val="0"/>
      <w:divBdr>
        <w:top w:val="none" w:sz="0" w:space="0" w:color="auto"/>
        <w:left w:val="none" w:sz="0" w:space="0" w:color="auto"/>
        <w:bottom w:val="none" w:sz="0" w:space="0" w:color="auto"/>
        <w:right w:val="none" w:sz="0" w:space="0" w:color="auto"/>
      </w:divBdr>
    </w:div>
    <w:div w:id="1778598168">
      <w:marLeft w:val="0"/>
      <w:marRight w:val="0"/>
      <w:marTop w:val="0"/>
      <w:marBottom w:val="0"/>
      <w:divBdr>
        <w:top w:val="none" w:sz="0" w:space="0" w:color="auto"/>
        <w:left w:val="none" w:sz="0" w:space="0" w:color="auto"/>
        <w:bottom w:val="none" w:sz="0" w:space="0" w:color="auto"/>
        <w:right w:val="none" w:sz="0" w:space="0" w:color="auto"/>
      </w:divBdr>
    </w:div>
    <w:div w:id="1778598169">
      <w:marLeft w:val="0"/>
      <w:marRight w:val="0"/>
      <w:marTop w:val="0"/>
      <w:marBottom w:val="0"/>
      <w:divBdr>
        <w:top w:val="none" w:sz="0" w:space="0" w:color="auto"/>
        <w:left w:val="none" w:sz="0" w:space="0" w:color="auto"/>
        <w:bottom w:val="none" w:sz="0" w:space="0" w:color="auto"/>
        <w:right w:val="none" w:sz="0" w:space="0" w:color="auto"/>
      </w:divBdr>
    </w:div>
    <w:div w:id="1778598170">
      <w:marLeft w:val="0"/>
      <w:marRight w:val="0"/>
      <w:marTop w:val="0"/>
      <w:marBottom w:val="0"/>
      <w:divBdr>
        <w:top w:val="none" w:sz="0" w:space="0" w:color="auto"/>
        <w:left w:val="none" w:sz="0" w:space="0" w:color="auto"/>
        <w:bottom w:val="none" w:sz="0" w:space="0" w:color="auto"/>
        <w:right w:val="none" w:sz="0" w:space="0" w:color="auto"/>
      </w:divBdr>
    </w:div>
    <w:div w:id="1778598171">
      <w:marLeft w:val="0"/>
      <w:marRight w:val="0"/>
      <w:marTop w:val="0"/>
      <w:marBottom w:val="0"/>
      <w:divBdr>
        <w:top w:val="none" w:sz="0" w:space="0" w:color="auto"/>
        <w:left w:val="none" w:sz="0" w:space="0" w:color="auto"/>
        <w:bottom w:val="none" w:sz="0" w:space="0" w:color="auto"/>
        <w:right w:val="none" w:sz="0" w:space="0" w:color="auto"/>
      </w:divBdr>
    </w:div>
    <w:div w:id="1778598172">
      <w:marLeft w:val="0"/>
      <w:marRight w:val="0"/>
      <w:marTop w:val="0"/>
      <w:marBottom w:val="0"/>
      <w:divBdr>
        <w:top w:val="none" w:sz="0" w:space="0" w:color="auto"/>
        <w:left w:val="none" w:sz="0" w:space="0" w:color="auto"/>
        <w:bottom w:val="none" w:sz="0" w:space="0" w:color="auto"/>
        <w:right w:val="none" w:sz="0" w:space="0" w:color="auto"/>
      </w:divBdr>
    </w:div>
    <w:div w:id="1919048234">
      <w:bodyDiv w:val="1"/>
      <w:marLeft w:val="0"/>
      <w:marRight w:val="0"/>
      <w:marTop w:val="0"/>
      <w:marBottom w:val="0"/>
      <w:divBdr>
        <w:top w:val="none" w:sz="0" w:space="0" w:color="auto"/>
        <w:left w:val="none" w:sz="0" w:space="0" w:color="auto"/>
        <w:bottom w:val="none" w:sz="0" w:space="0" w:color="auto"/>
        <w:right w:val="none" w:sz="0" w:space="0" w:color="auto"/>
      </w:divBdr>
    </w:div>
    <w:div w:id="1977251416">
      <w:bodyDiv w:val="1"/>
      <w:marLeft w:val="0"/>
      <w:marRight w:val="0"/>
      <w:marTop w:val="0"/>
      <w:marBottom w:val="0"/>
      <w:divBdr>
        <w:top w:val="none" w:sz="0" w:space="0" w:color="auto"/>
        <w:left w:val="none" w:sz="0" w:space="0" w:color="auto"/>
        <w:bottom w:val="none" w:sz="0" w:space="0" w:color="auto"/>
        <w:right w:val="none" w:sz="0" w:space="0" w:color="auto"/>
      </w:divBdr>
    </w:div>
    <w:div w:id="206112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png"/><Relationship Id="rId109" Type="http://schemas.openxmlformats.org/officeDocument/2006/relationships/image" Target="media/image40.png"/><Relationship Id="rId117" Type="http://schemas.openxmlformats.org/officeDocument/2006/relationships/image" Target="media/image48.png"/><Relationship Id="rId21" Type="http://schemas.openxmlformats.org/officeDocument/2006/relationships/image" Target="media/image6.sv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50.png"/><Relationship Id="rId104" Type="http://schemas.openxmlformats.org/officeDocument/2006/relationships/customXml" Target="ink/ink4.xml"/><Relationship Id="rId112" Type="http://schemas.openxmlformats.org/officeDocument/2006/relationships/image" Target="media/image43.png"/><Relationship Id="rId120" Type="http://schemas.openxmlformats.org/officeDocument/2006/relationships/image" Target="media/image51.png"/><Relationship Id="rId125" Type="http://schemas.openxmlformats.org/officeDocument/2006/relationships/image" Target="media/image55.tmp"/><Relationship Id="rId133" Type="http://schemas.openxmlformats.org/officeDocument/2006/relationships/image" Target="media/image63.png"/><Relationship Id="rId138" Type="http://schemas.openxmlformats.org/officeDocument/2006/relationships/image" Target="media/image68.png"/><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2.tmp"/><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07" Type="http://schemas.openxmlformats.org/officeDocument/2006/relationships/hyperlink" Target="https://ec.europa.eu/info/live-work-travel-eu/coronavirus-response/jobs-and-economy-during-coronavirus-pandemic/state-aid-cases/italy_it" TargetMode="External"/><Relationship Id="rId11" Type="http://schemas.openxmlformats.org/officeDocument/2006/relationships/image" Target="media/image1.png"/><Relationship Id="rId24" Type="http://schemas.openxmlformats.org/officeDocument/2006/relationships/image" Target="media/image9.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110" Type="http://schemas.openxmlformats.org/officeDocument/2006/relationships/image" Target="media/image41.png"/><Relationship Id="rId115" Type="http://schemas.openxmlformats.org/officeDocument/2006/relationships/image" Target="media/image46.png"/><Relationship Id="rId123" Type="http://schemas.openxmlformats.org/officeDocument/2006/relationships/image" Target="media/image54.png"/><Relationship Id="rId128" Type="http://schemas.openxmlformats.org/officeDocument/2006/relationships/image" Target="media/image58.png"/><Relationship Id="rId131" Type="http://schemas.openxmlformats.org/officeDocument/2006/relationships/image" Target="media/image61.png"/><Relationship Id="rId136" Type="http://schemas.openxmlformats.org/officeDocument/2006/relationships/image" Target="media/image66.png"/><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hyperlink" Target="http://www.fiscoetasse.com"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tmp"/><Relationship Id="rId56" Type="http://schemas.openxmlformats.org/officeDocument/2006/relationships/image" Target="media/image17.png"/><Relationship Id="rId64" Type="http://schemas.openxmlformats.org/officeDocument/2006/relationships/image" Target="media/image25.tmp"/><Relationship Id="rId69" Type="http://schemas.openxmlformats.org/officeDocument/2006/relationships/image" Target="media/image30.tmp"/><Relationship Id="rId77" Type="http://schemas.openxmlformats.org/officeDocument/2006/relationships/image" Target="media/image36.png"/><Relationship Id="rId105" Type="http://schemas.openxmlformats.org/officeDocument/2006/relationships/image" Target="media/image37.png"/><Relationship Id="rId113" Type="http://schemas.openxmlformats.org/officeDocument/2006/relationships/image" Target="media/image44.png"/><Relationship Id="rId118" Type="http://schemas.openxmlformats.org/officeDocument/2006/relationships/image" Target="media/image49.png"/><Relationship Id="rId126"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image" Target="media/image70.png"/><Relationship Id="rId8" Type="http://schemas.openxmlformats.org/officeDocument/2006/relationships/webSettings" Target="webSettings.xml"/><Relationship Id="rId72" Type="http://schemas.openxmlformats.org/officeDocument/2006/relationships/image" Target="media/image33.png"/><Relationship Id="rId121" Type="http://schemas.openxmlformats.org/officeDocument/2006/relationships/image" Target="media/image52.pn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59" Type="http://schemas.openxmlformats.org/officeDocument/2006/relationships/image" Target="media/image20.png"/><Relationship Id="rId67" Type="http://schemas.openxmlformats.org/officeDocument/2006/relationships/image" Target="media/image28.tmp"/><Relationship Id="rId103" Type="http://schemas.openxmlformats.org/officeDocument/2006/relationships/image" Target="media/image69.png"/><Relationship Id="rId108" Type="http://schemas.openxmlformats.org/officeDocument/2006/relationships/image" Target="media/image39.png"/><Relationship Id="rId116" Type="http://schemas.openxmlformats.org/officeDocument/2006/relationships/image" Target="media/image47.png"/><Relationship Id="rId124" Type="http://schemas.openxmlformats.org/officeDocument/2006/relationships/customXml" Target="ink/ink5.xml"/><Relationship Id="rId129" Type="http://schemas.openxmlformats.org/officeDocument/2006/relationships/image" Target="media/image59.png"/><Relationship Id="rId137" Type="http://schemas.openxmlformats.org/officeDocument/2006/relationships/image" Target="media/image67.tmp"/><Relationship Id="rId20" Type="http://schemas.openxmlformats.org/officeDocument/2006/relationships/image" Target="media/image5.png"/><Relationship Id="rId54" Type="http://schemas.openxmlformats.org/officeDocument/2006/relationships/image" Target="media/image30.png"/><Relationship Id="rId62" Type="http://schemas.openxmlformats.org/officeDocument/2006/relationships/image" Target="media/image23.emf"/><Relationship Id="rId70" Type="http://schemas.openxmlformats.org/officeDocument/2006/relationships/image" Target="media/image31.tmp"/><Relationship Id="rId75" Type="http://schemas.openxmlformats.org/officeDocument/2006/relationships/customXml" Target="ink/ink2.xml"/><Relationship Id="rId111" Type="http://schemas.openxmlformats.org/officeDocument/2006/relationships/image" Target="media/image42.png"/><Relationship Id="rId132" Type="http://schemas.openxmlformats.org/officeDocument/2006/relationships/image" Target="media/image62.png"/><Relationship Id="rId140" Type="http://schemas.openxmlformats.org/officeDocument/2006/relationships/image" Target="media/image71.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svg"/><Relationship Id="rId28" Type="http://schemas.openxmlformats.org/officeDocument/2006/relationships/image" Target="media/image13.png"/><Relationship Id="rId57" Type="http://schemas.openxmlformats.org/officeDocument/2006/relationships/image" Target="media/image18.tmp"/><Relationship Id="rId106" Type="http://schemas.openxmlformats.org/officeDocument/2006/relationships/image" Target="media/image38.png"/><Relationship Id="rId114" Type="http://schemas.openxmlformats.org/officeDocument/2006/relationships/image" Target="media/image45.png"/><Relationship Id="rId119" Type="http://schemas.openxmlformats.org/officeDocument/2006/relationships/image" Target="media/image50.png"/><Relationship Id="rId127"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customXml" Target="ink/ink1.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customXml" Target="ink/ink3.xml"/><Relationship Id="rId122" Type="http://schemas.openxmlformats.org/officeDocument/2006/relationships/image" Target="media/image53.png"/><Relationship Id="rId130" Type="http://schemas.openxmlformats.org/officeDocument/2006/relationships/image" Target="media/image60.png"/><Relationship Id="rId135"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2T13:21:34.932"/>
    </inkml:context>
    <inkml:brush xml:id="br0">
      <inkml:brushProperty name="width" value="0.05" units="cm"/>
      <inkml:brushProperty name="height" value="0.05" units="cm"/>
      <inkml:brushProperty name="color" value="#E71224"/>
    </inkml:brush>
  </inkml:definitions>
  <inkml:trace contextRef="#ctx0" brushRef="#br0">4 0 24575,'-3'0'0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9T16:38:26.174"/>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30T16:14:52.285"/>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30T16:14:51.49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8T07:29:02.392"/>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325B368CDC0149BBEBD84C8860F3C2" ma:contentTypeVersion="12" ma:contentTypeDescription="Create a new document." ma:contentTypeScope="" ma:versionID="a077251a6b3cd6cf27a23c137e7823d0">
  <xsd:schema xmlns:xsd="http://www.w3.org/2001/XMLSchema" xmlns:xs="http://www.w3.org/2001/XMLSchema" xmlns:p="http://schemas.microsoft.com/office/2006/metadata/properties" xmlns:ns3="54d5fedd-2b88-4cb3-a1c5-168f61f8526e" xmlns:ns4="0b8e50b9-051a-4b82-a6ab-452f956812ab" targetNamespace="http://schemas.microsoft.com/office/2006/metadata/properties" ma:root="true" ma:fieldsID="891a425ff07006a8eb1f1ea4aed55bc4" ns3:_="" ns4:_="">
    <xsd:import namespace="54d5fedd-2b88-4cb3-a1c5-168f61f8526e"/>
    <xsd:import namespace="0b8e50b9-051a-4b82-a6ab-452f956812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5fedd-2b88-4cb3-a1c5-168f61f85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8e50b9-051a-4b82-a6ab-452f956812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59B32-545B-4F72-9634-B7822D99BA8C}">
  <ds:schemaRefs>
    <ds:schemaRef ds:uri="http://schemas.openxmlformats.org/officeDocument/2006/bibliography"/>
  </ds:schemaRefs>
</ds:datastoreItem>
</file>

<file path=customXml/itemProps2.xml><?xml version="1.0" encoding="utf-8"?>
<ds:datastoreItem xmlns:ds="http://schemas.openxmlformats.org/officeDocument/2006/customXml" ds:itemID="{063DCE9C-90F8-4CCE-9365-A41E61F847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68A832-9336-4E1E-8BA5-7D719E6C9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5fedd-2b88-4cb3-a1c5-168f61f8526e"/>
    <ds:schemaRef ds:uri="0b8e50b9-051a-4b82-a6ab-452f9568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84A71-4456-4298-9D6E-9E715A3F7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99</Pages>
  <Words>25862</Words>
  <Characters>147416</Characters>
  <Application>Microsoft Office Word</Application>
  <DocSecurity>0</DocSecurity>
  <Lines>1228</Lines>
  <Paragraphs>345</Paragraphs>
  <ScaleCrop>false</ScaleCrop>
  <HeadingPairs>
    <vt:vector size="2" baseType="variant">
      <vt:variant>
        <vt:lpstr>Titolo</vt:lpstr>
      </vt:variant>
      <vt:variant>
        <vt:i4>1</vt:i4>
      </vt:variant>
    </vt:vector>
  </HeadingPairs>
  <TitlesOfParts>
    <vt:vector size="1" baseType="lpstr">
      <vt:lpstr>AIUTI COVID19</vt:lpstr>
    </vt:vector>
  </TitlesOfParts>
  <Company/>
  <LinksUpToDate>false</LinksUpToDate>
  <CharactersWithSpaces>172933</CharactersWithSpaces>
  <SharedDoc>false</SharedDoc>
  <HLinks>
    <vt:vector size="234" baseType="variant">
      <vt:variant>
        <vt:i4>1703993</vt:i4>
      </vt:variant>
      <vt:variant>
        <vt:i4>221</vt:i4>
      </vt:variant>
      <vt:variant>
        <vt:i4>0</vt:i4>
      </vt:variant>
      <vt:variant>
        <vt:i4>5</vt:i4>
      </vt:variant>
      <vt:variant>
        <vt:lpwstr/>
      </vt:variant>
      <vt:variant>
        <vt:lpwstr>_Toc38900336</vt:lpwstr>
      </vt:variant>
      <vt:variant>
        <vt:i4>1638457</vt:i4>
      </vt:variant>
      <vt:variant>
        <vt:i4>215</vt:i4>
      </vt:variant>
      <vt:variant>
        <vt:i4>0</vt:i4>
      </vt:variant>
      <vt:variant>
        <vt:i4>5</vt:i4>
      </vt:variant>
      <vt:variant>
        <vt:lpwstr/>
      </vt:variant>
      <vt:variant>
        <vt:lpwstr>_Toc38900335</vt:lpwstr>
      </vt:variant>
      <vt:variant>
        <vt:i4>1572921</vt:i4>
      </vt:variant>
      <vt:variant>
        <vt:i4>209</vt:i4>
      </vt:variant>
      <vt:variant>
        <vt:i4>0</vt:i4>
      </vt:variant>
      <vt:variant>
        <vt:i4>5</vt:i4>
      </vt:variant>
      <vt:variant>
        <vt:lpwstr/>
      </vt:variant>
      <vt:variant>
        <vt:lpwstr>_Toc38900334</vt:lpwstr>
      </vt:variant>
      <vt:variant>
        <vt:i4>2031673</vt:i4>
      </vt:variant>
      <vt:variant>
        <vt:i4>203</vt:i4>
      </vt:variant>
      <vt:variant>
        <vt:i4>0</vt:i4>
      </vt:variant>
      <vt:variant>
        <vt:i4>5</vt:i4>
      </vt:variant>
      <vt:variant>
        <vt:lpwstr/>
      </vt:variant>
      <vt:variant>
        <vt:lpwstr>_Toc38900333</vt:lpwstr>
      </vt:variant>
      <vt:variant>
        <vt:i4>1966137</vt:i4>
      </vt:variant>
      <vt:variant>
        <vt:i4>197</vt:i4>
      </vt:variant>
      <vt:variant>
        <vt:i4>0</vt:i4>
      </vt:variant>
      <vt:variant>
        <vt:i4>5</vt:i4>
      </vt:variant>
      <vt:variant>
        <vt:lpwstr/>
      </vt:variant>
      <vt:variant>
        <vt:lpwstr>_Toc38900332</vt:lpwstr>
      </vt:variant>
      <vt:variant>
        <vt:i4>1900601</vt:i4>
      </vt:variant>
      <vt:variant>
        <vt:i4>191</vt:i4>
      </vt:variant>
      <vt:variant>
        <vt:i4>0</vt:i4>
      </vt:variant>
      <vt:variant>
        <vt:i4>5</vt:i4>
      </vt:variant>
      <vt:variant>
        <vt:lpwstr/>
      </vt:variant>
      <vt:variant>
        <vt:lpwstr>_Toc38900331</vt:lpwstr>
      </vt:variant>
      <vt:variant>
        <vt:i4>1835065</vt:i4>
      </vt:variant>
      <vt:variant>
        <vt:i4>185</vt:i4>
      </vt:variant>
      <vt:variant>
        <vt:i4>0</vt:i4>
      </vt:variant>
      <vt:variant>
        <vt:i4>5</vt:i4>
      </vt:variant>
      <vt:variant>
        <vt:lpwstr/>
      </vt:variant>
      <vt:variant>
        <vt:lpwstr>_Toc38900330</vt:lpwstr>
      </vt:variant>
      <vt:variant>
        <vt:i4>1376312</vt:i4>
      </vt:variant>
      <vt:variant>
        <vt:i4>179</vt:i4>
      </vt:variant>
      <vt:variant>
        <vt:i4>0</vt:i4>
      </vt:variant>
      <vt:variant>
        <vt:i4>5</vt:i4>
      </vt:variant>
      <vt:variant>
        <vt:lpwstr/>
      </vt:variant>
      <vt:variant>
        <vt:lpwstr>_Toc38900329</vt:lpwstr>
      </vt:variant>
      <vt:variant>
        <vt:i4>1310776</vt:i4>
      </vt:variant>
      <vt:variant>
        <vt:i4>173</vt:i4>
      </vt:variant>
      <vt:variant>
        <vt:i4>0</vt:i4>
      </vt:variant>
      <vt:variant>
        <vt:i4>5</vt:i4>
      </vt:variant>
      <vt:variant>
        <vt:lpwstr/>
      </vt:variant>
      <vt:variant>
        <vt:lpwstr>_Toc38900328</vt:lpwstr>
      </vt:variant>
      <vt:variant>
        <vt:i4>1769528</vt:i4>
      </vt:variant>
      <vt:variant>
        <vt:i4>167</vt:i4>
      </vt:variant>
      <vt:variant>
        <vt:i4>0</vt:i4>
      </vt:variant>
      <vt:variant>
        <vt:i4>5</vt:i4>
      </vt:variant>
      <vt:variant>
        <vt:lpwstr/>
      </vt:variant>
      <vt:variant>
        <vt:lpwstr>_Toc38900327</vt:lpwstr>
      </vt:variant>
      <vt:variant>
        <vt:i4>1703992</vt:i4>
      </vt:variant>
      <vt:variant>
        <vt:i4>161</vt:i4>
      </vt:variant>
      <vt:variant>
        <vt:i4>0</vt:i4>
      </vt:variant>
      <vt:variant>
        <vt:i4>5</vt:i4>
      </vt:variant>
      <vt:variant>
        <vt:lpwstr/>
      </vt:variant>
      <vt:variant>
        <vt:lpwstr>_Toc38900326</vt:lpwstr>
      </vt:variant>
      <vt:variant>
        <vt:i4>1638456</vt:i4>
      </vt:variant>
      <vt:variant>
        <vt:i4>155</vt:i4>
      </vt:variant>
      <vt:variant>
        <vt:i4>0</vt:i4>
      </vt:variant>
      <vt:variant>
        <vt:i4>5</vt:i4>
      </vt:variant>
      <vt:variant>
        <vt:lpwstr/>
      </vt:variant>
      <vt:variant>
        <vt:lpwstr>_Toc38900325</vt:lpwstr>
      </vt:variant>
      <vt:variant>
        <vt:i4>1572920</vt:i4>
      </vt:variant>
      <vt:variant>
        <vt:i4>149</vt:i4>
      </vt:variant>
      <vt:variant>
        <vt:i4>0</vt:i4>
      </vt:variant>
      <vt:variant>
        <vt:i4>5</vt:i4>
      </vt:variant>
      <vt:variant>
        <vt:lpwstr/>
      </vt:variant>
      <vt:variant>
        <vt:lpwstr>_Toc38900324</vt:lpwstr>
      </vt:variant>
      <vt:variant>
        <vt:i4>2031672</vt:i4>
      </vt:variant>
      <vt:variant>
        <vt:i4>143</vt:i4>
      </vt:variant>
      <vt:variant>
        <vt:i4>0</vt:i4>
      </vt:variant>
      <vt:variant>
        <vt:i4>5</vt:i4>
      </vt:variant>
      <vt:variant>
        <vt:lpwstr/>
      </vt:variant>
      <vt:variant>
        <vt:lpwstr>_Toc38900323</vt:lpwstr>
      </vt:variant>
      <vt:variant>
        <vt:i4>1966136</vt:i4>
      </vt:variant>
      <vt:variant>
        <vt:i4>137</vt:i4>
      </vt:variant>
      <vt:variant>
        <vt:i4>0</vt:i4>
      </vt:variant>
      <vt:variant>
        <vt:i4>5</vt:i4>
      </vt:variant>
      <vt:variant>
        <vt:lpwstr/>
      </vt:variant>
      <vt:variant>
        <vt:lpwstr>_Toc38900322</vt:lpwstr>
      </vt:variant>
      <vt:variant>
        <vt:i4>1900600</vt:i4>
      </vt:variant>
      <vt:variant>
        <vt:i4>131</vt:i4>
      </vt:variant>
      <vt:variant>
        <vt:i4>0</vt:i4>
      </vt:variant>
      <vt:variant>
        <vt:i4>5</vt:i4>
      </vt:variant>
      <vt:variant>
        <vt:lpwstr/>
      </vt:variant>
      <vt:variant>
        <vt:lpwstr>_Toc38900321</vt:lpwstr>
      </vt:variant>
      <vt:variant>
        <vt:i4>1835064</vt:i4>
      </vt:variant>
      <vt:variant>
        <vt:i4>125</vt:i4>
      </vt:variant>
      <vt:variant>
        <vt:i4>0</vt:i4>
      </vt:variant>
      <vt:variant>
        <vt:i4>5</vt:i4>
      </vt:variant>
      <vt:variant>
        <vt:lpwstr/>
      </vt:variant>
      <vt:variant>
        <vt:lpwstr>_Toc38900320</vt:lpwstr>
      </vt:variant>
      <vt:variant>
        <vt:i4>1376315</vt:i4>
      </vt:variant>
      <vt:variant>
        <vt:i4>119</vt:i4>
      </vt:variant>
      <vt:variant>
        <vt:i4>0</vt:i4>
      </vt:variant>
      <vt:variant>
        <vt:i4>5</vt:i4>
      </vt:variant>
      <vt:variant>
        <vt:lpwstr/>
      </vt:variant>
      <vt:variant>
        <vt:lpwstr>_Toc38900319</vt:lpwstr>
      </vt:variant>
      <vt:variant>
        <vt:i4>1310779</vt:i4>
      </vt:variant>
      <vt:variant>
        <vt:i4>113</vt:i4>
      </vt:variant>
      <vt:variant>
        <vt:i4>0</vt:i4>
      </vt:variant>
      <vt:variant>
        <vt:i4>5</vt:i4>
      </vt:variant>
      <vt:variant>
        <vt:lpwstr/>
      </vt:variant>
      <vt:variant>
        <vt:lpwstr>_Toc38900318</vt:lpwstr>
      </vt:variant>
      <vt:variant>
        <vt:i4>1769531</vt:i4>
      </vt:variant>
      <vt:variant>
        <vt:i4>107</vt:i4>
      </vt:variant>
      <vt:variant>
        <vt:i4>0</vt:i4>
      </vt:variant>
      <vt:variant>
        <vt:i4>5</vt:i4>
      </vt:variant>
      <vt:variant>
        <vt:lpwstr/>
      </vt:variant>
      <vt:variant>
        <vt:lpwstr>_Toc38900317</vt:lpwstr>
      </vt:variant>
      <vt:variant>
        <vt:i4>1703995</vt:i4>
      </vt:variant>
      <vt:variant>
        <vt:i4>101</vt:i4>
      </vt:variant>
      <vt:variant>
        <vt:i4>0</vt:i4>
      </vt:variant>
      <vt:variant>
        <vt:i4>5</vt:i4>
      </vt:variant>
      <vt:variant>
        <vt:lpwstr/>
      </vt:variant>
      <vt:variant>
        <vt:lpwstr>_Toc38900316</vt:lpwstr>
      </vt:variant>
      <vt:variant>
        <vt:i4>1638459</vt:i4>
      </vt:variant>
      <vt:variant>
        <vt:i4>95</vt:i4>
      </vt:variant>
      <vt:variant>
        <vt:i4>0</vt:i4>
      </vt:variant>
      <vt:variant>
        <vt:i4>5</vt:i4>
      </vt:variant>
      <vt:variant>
        <vt:lpwstr/>
      </vt:variant>
      <vt:variant>
        <vt:lpwstr>_Toc38900315</vt:lpwstr>
      </vt:variant>
      <vt:variant>
        <vt:i4>1572923</vt:i4>
      </vt:variant>
      <vt:variant>
        <vt:i4>89</vt:i4>
      </vt:variant>
      <vt:variant>
        <vt:i4>0</vt:i4>
      </vt:variant>
      <vt:variant>
        <vt:i4>5</vt:i4>
      </vt:variant>
      <vt:variant>
        <vt:lpwstr/>
      </vt:variant>
      <vt:variant>
        <vt:lpwstr>_Toc38900314</vt:lpwstr>
      </vt:variant>
      <vt:variant>
        <vt:i4>2031675</vt:i4>
      </vt:variant>
      <vt:variant>
        <vt:i4>83</vt:i4>
      </vt:variant>
      <vt:variant>
        <vt:i4>0</vt:i4>
      </vt:variant>
      <vt:variant>
        <vt:i4>5</vt:i4>
      </vt:variant>
      <vt:variant>
        <vt:lpwstr/>
      </vt:variant>
      <vt:variant>
        <vt:lpwstr>_Toc38900313</vt:lpwstr>
      </vt:variant>
      <vt:variant>
        <vt:i4>1966139</vt:i4>
      </vt:variant>
      <vt:variant>
        <vt:i4>77</vt:i4>
      </vt:variant>
      <vt:variant>
        <vt:i4>0</vt:i4>
      </vt:variant>
      <vt:variant>
        <vt:i4>5</vt:i4>
      </vt:variant>
      <vt:variant>
        <vt:lpwstr/>
      </vt:variant>
      <vt:variant>
        <vt:lpwstr>_Toc38900312</vt:lpwstr>
      </vt:variant>
      <vt:variant>
        <vt:i4>1900603</vt:i4>
      </vt:variant>
      <vt:variant>
        <vt:i4>71</vt:i4>
      </vt:variant>
      <vt:variant>
        <vt:i4>0</vt:i4>
      </vt:variant>
      <vt:variant>
        <vt:i4>5</vt:i4>
      </vt:variant>
      <vt:variant>
        <vt:lpwstr/>
      </vt:variant>
      <vt:variant>
        <vt:lpwstr>_Toc38900311</vt:lpwstr>
      </vt:variant>
      <vt:variant>
        <vt:i4>1835067</vt:i4>
      </vt:variant>
      <vt:variant>
        <vt:i4>65</vt:i4>
      </vt:variant>
      <vt:variant>
        <vt:i4>0</vt:i4>
      </vt:variant>
      <vt:variant>
        <vt:i4>5</vt:i4>
      </vt:variant>
      <vt:variant>
        <vt:lpwstr/>
      </vt:variant>
      <vt:variant>
        <vt:lpwstr>_Toc38900310</vt:lpwstr>
      </vt:variant>
      <vt:variant>
        <vt:i4>1376314</vt:i4>
      </vt:variant>
      <vt:variant>
        <vt:i4>59</vt:i4>
      </vt:variant>
      <vt:variant>
        <vt:i4>0</vt:i4>
      </vt:variant>
      <vt:variant>
        <vt:i4>5</vt:i4>
      </vt:variant>
      <vt:variant>
        <vt:lpwstr/>
      </vt:variant>
      <vt:variant>
        <vt:lpwstr>_Toc38900309</vt:lpwstr>
      </vt:variant>
      <vt:variant>
        <vt:i4>1310778</vt:i4>
      </vt:variant>
      <vt:variant>
        <vt:i4>53</vt:i4>
      </vt:variant>
      <vt:variant>
        <vt:i4>0</vt:i4>
      </vt:variant>
      <vt:variant>
        <vt:i4>5</vt:i4>
      </vt:variant>
      <vt:variant>
        <vt:lpwstr/>
      </vt:variant>
      <vt:variant>
        <vt:lpwstr>_Toc38900308</vt:lpwstr>
      </vt:variant>
      <vt:variant>
        <vt:i4>1769530</vt:i4>
      </vt:variant>
      <vt:variant>
        <vt:i4>47</vt:i4>
      </vt:variant>
      <vt:variant>
        <vt:i4>0</vt:i4>
      </vt:variant>
      <vt:variant>
        <vt:i4>5</vt:i4>
      </vt:variant>
      <vt:variant>
        <vt:lpwstr/>
      </vt:variant>
      <vt:variant>
        <vt:lpwstr>_Toc38900307</vt:lpwstr>
      </vt:variant>
      <vt:variant>
        <vt:i4>1703994</vt:i4>
      </vt:variant>
      <vt:variant>
        <vt:i4>41</vt:i4>
      </vt:variant>
      <vt:variant>
        <vt:i4>0</vt:i4>
      </vt:variant>
      <vt:variant>
        <vt:i4>5</vt:i4>
      </vt:variant>
      <vt:variant>
        <vt:lpwstr/>
      </vt:variant>
      <vt:variant>
        <vt:lpwstr>_Toc38900306</vt:lpwstr>
      </vt:variant>
      <vt:variant>
        <vt:i4>1638458</vt:i4>
      </vt:variant>
      <vt:variant>
        <vt:i4>35</vt:i4>
      </vt:variant>
      <vt:variant>
        <vt:i4>0</vt:i4>
      </vt:variant>
      <vt:variant>
        <vt:i4>5</vt:i4>
      </vt:variant>
      <vt:variant>
        <vt:lpwstr/>
      </vt:variant>
      <vt:variant>
        <vt:lpwstr>_Toc38900305</vt:lpwstr>
      </vt:variant>
      <vt:variant>
        <vt:i4>1572922</vt:i4>
      </vt:variant>
      <vt:variant>
        <vt:i4>29</vt:i4>
      </vt:variant>
      <vt:variant>
        <vt:i4>0</vt:i4>
      </vt:variant>
      <vt:variant>
        <vt:i4>5</vt:i4>
      </vt:variant>
      <vt:variant>
        <vt:lpwstr/>
      </vt:variant>
      <vt:variant>
        <vt:lpwstr>_Toc38900304</vt:lpwstr>
      </vt:variant>
      <vt:variant>
        <vt:i4>2031674</vt:i4>
      </vt:variant>
      <vt:variant>
        <vt:i4>23</vt:i4>
      </vt:variant>
      <vt:variant>
        <vt:i4>0</vt:i4>
      </vt:variant>
      <vt:variant>
        <vt:i4>5</vt:i4>
      </vt:variant>
      <vt:variant>
        <vt:lpwstr/>
      </vt:variant>
      <vt:variant>
        <vt:lpwstr>_Toc38900303</vt:lpwstr>
      </vt:variant>
      <vt:variant>
        <vt:i4>1966138</vt:i4>
      </vt:variant>
      <vt:variant>
        <vt:i4>17</vt:i4>
      </vt:variant>
      <vt:variant>
        <vt:i4>0</vt:i4>
      </vt:variant>
      <vt:variant>
        <vt:i4>5</vt:i4>
      </vt:variant>
      <vt:variant>
        <vt:lpwstr/>
      </vt:variant>
      <vt:variant>
        <vt:lpwstr>_Toc38900302</vt:lpwstr>
      </vt:variant>
      <vt:variant>
        <vt:i4>1900602</vt:i4>
      </vt:variant>
      <vt:variant>
        <vt:i4>11</vt:i4>
      </vt:variant>
      <vt:variant>
        <vt:i4>0</vt:i4>
      </vt:variant>
      <vt:variant>
        <vt:i4>5</vt:i4>
      </vt:variant>
      <vt:variant>
        <vt:lpwstr/>
      </vt:variant>
      <vt:variant>
        <vt:lpwstr>_Toc38900301</vt:lpwstr>
      </vt:variant>
      <vt:variant>
        <vt:i4>3997804</vt:i4>
      </vt:variant>
      <vt:variant>
        <vt:i4>6</vt:i4>
      </vt:variant>
      <vt:variant>
        <vt:i4>0</vt:i4>
      </vt:variant>
      <vt:variant>
        <vt:i4>5</vt:i4>
      </vt:variant>
      <vt:variant>
        <vt:lpwstr>http://www.fiscoetasse.com/</vt:lpwstr>
      </vt:variant>
      <vt:variant>
        <vt:lpwstr/>
      </vt:variant>
      <vt:variant>
        <vt:i4>655374</vt:i4>
      </vt:variant>
      <vt:variant>
        <vt:i4>3</vt:i4>
      </vt:variant>
      <vt:variant>
        <vt:i4>0</vt:i4>
      </vt:variant>
      <vt:variant>
        <vt:i4>5</vt:i4>
      </vt:variant>
      <vt:variant>
        <vt:lpwstr>http://www.apito.it/</vt:lpwstr>
      </vt:variant>
      <vt:variant>
        <vt:lpwstr/>
      </vt:variant>
      <vt:variant>
        <vt:i4>655374</vt:i4>
      </vt:variant>
      <vt:variant>
        <vt:i4>0</vt:i4>
      </vt:variant>
      <vt:variant>
        <vt:i4>0</vt:i4>
      </vt:variant>
      <vt:variant>
        <vt:i4>5</vt:i4>
      </vt:variant>
      <vt:variant>
        <vt:lpwstr>http://www.apito.it/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AIUTI COVID19</dc:title>
  <dc:subject/>
  <dc:creator>Simone Dimitri;Clara Pollet</dc:creator>
  <cp:keywords/>
  <dc:description/>
  <cp:lastModifiedBy>Fisco Tasse</cp:lastModifiedBy>
  <cp:revision>4</cp:revision>
  <cp:lastPrinted>2022-10-27T10:23:00Z</cp:lastPrinted>
  <dcterms:created xsi:type="dcterms:W3CDTF">2022-10-27T10:12:00Z</dcterms:created>
  <dcterms:modified xsi:type="dcterms:W3CDTF">2022-10-27T10:44:00Z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0x010100A6325B368CDC0149BBEBD84C8860F3C2</vt:lpwstr>
  </property>
</Properties>
</file>