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9E8A7" w14:textId="1D45820D" w:rsidR="006931B4" w:rsidRPr="006931B4" w:rsidRDefault="00930325" w:rsidP="006931B4">
      <w:pPr>
        <w:spacing w:line="360" w:lineRule="auto"/>
        <w:rPr>
          <w:rFonts w:ascii="Tahoma" w:hAnsi="Tahoma" w:cs="Tahoma"/>
          <w:b/>
          <w:bCs/>
          <w:sz w:val="36"/>
          <w:szCs w:val="36"/>
        </w:rPr>
        <w:sectPr w:rsidR="006931B4" w:rsidRPr="006931B4" w:rsidSect="006931B4">
          <w:headerReference w:type="default" r:id="rId8"/>
          <w:footerReference w:type="default" r:id="rId9"/>
          <w:footerReference w:type="first" r:id="rId10"/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  <w:r>
        <w:rPr>
          <w:rFonts w:ascii="Tahoma" w:hAnsi="Tahoma" w:cs="Tahoma"/>
          <w:b/>
          <w:bCs/>
          <w:noProof/>
          <w:sz w:val="36"/>
          <w:szCs w:val="36"/>
        </w:rPr>
        <w:drawing>
          <wp:anchor distT="0" distB="0" distL="114300" distR="114300" simplePos="0" relativeHeight="251702784" behindDoc="1" locked="0" layoutInCell="1" allowOverlap="1" wp14:anchorId="0E9AED64" wp14:editId="155BA4A6">
            <wp:simplePos x="0" y="0"/>
            <wp:positionH relativeFrom="column">
              <wp:posOffset>-738944</wp:posOffset>
            </wp:positionH>
            <wp:positionV relativeFrom="paragraph">
              <wp:posOffset>-909222</wp:posOffset>
            </wp:positionV>
            <wp:extent cx="7588578" cy="10734082"/>
            <wp:effectExtent l="0" t="0" r="0" b="0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567" cy="10746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7CC2A" w14:textId="56219489" w:rsidR="00930325" w:rsidRPr="004E12C3" w:rsidRDefault="004E12C3" w:rsidP="004E12C3">
      <w:pPr>
        <w:ind w:left="360"/>
        <w:rPr>
          <w:rFonts w:ascii="Tahoma" w:hAnsi="Tahoma" w:cs="Tahoma"/>
          <w:b/>
          <w:bCs/>
          <w:sz w:val="36"/>
          <w:szCs w:val="36"/>
        </w:rPr>
      </w:pPr>
      <w:r w:rsidRPr="004E12C3">
        <w:rPr>
          <w:rFonts w:ascii="Tahoma" w:hAnsi="Tahoma" w:cs="Tahoma"/>
          <w:b/>
          <w:bCs/>
          <w:sz w:val="36"/>
          <w:szCs w:val="36"/>
        </w:rPr>
        <w:lastRenderedPageBreak/>
        <w:t>A.</w:t>
      </w:r>
      <w:r>
        <w:rPr>
          <w:rFonts w:ascii="Tahoma" w:hAnsi="Tahoma" w:cs="Tahoma"/>
          <w:b/>
          <w:bCs/>
          <w:sz w:val="36"/>
          <w:szCs w:val="36"/>
        </w:rPr>
        <w:t xml:space="preserve"> </w:t>
      </w:r>
      <w:proofErr w:type="spellStart"/>
      <w:r w:rsidR="00930325" w:rsidRPr="004E12C3">
        <w:rPr>
          <w:rFonts w:ascii="Tahoma" w:hAnsi="Tahoma" w:cs="Tahoma"/>
          <w:b/>
          <w:bCs/>
          <w:sz w:val="36"/>
          <w:szCs w:val="36"/>
        </w:rPr>
        <w:t>Carlesimo</w:t>
      </w:r>
      <w:proofErr w:type="spellEnd"/>
      <w:r w:rsidR="00930325" w:rsidRPr="004E12C3">
        <w:rPr>
          <w:rFonts w:ascii="Tahoma" w:hAnsi="Tahoma" w:cs="Tahoma"/>
          <w:b/>
          <w:bCs/>
          <w:sz w:val="36"/>
          <w:szCs w:val="36"/>
        </w:rPr>
        <w:t>, E. M. Letterese</w:t>
      </w:r>
    </w:p>
    <w:p w14:paraId="4FBBFEDB" w14:textId="45F5AC09" w:rsidR="00930325" w:rsidRDefault="00930325" w:rsidP="00930325">
      <w:pPr>
        <w:rPr>
          <w:rFonts w:ascii="Tahoma" w:hAnsi="Tahoma" w:cs="Tahoma"/>
          <w:b/>
          <w:bCs/>
          <w:sz w:val="36"/>
          <w:szCs w:val="36"/>
        </w:rPr>
      </w:pPr>
    </w:p>
    <w:p w14:paraId="7CD59D46" w14:textId="66D93565" w:rsidR="00930325" w:rsidRDefault="00930325" w:rsidP="00930325">
      <w:pPr>
        <w:rPr>
          <w:rFonts w:ascii="Tahoma" w:hAnsi="Tahoma" w:cs="Tahoma"/>
          <w:b/>
          <w:bCs/>
          <w:sz w:val="36"/>
          <w:szCs w:val="36"/>
        </w:rPr>
      </w:pPr>
    </w:p>
    <w:p w14:paraId="4DBD37BA" w14:textId="619ED973" w:rsidR="00930325" w:rsidRPr="00930325" w:rsidRDefault="00930325" w:rsidP="00930325">
      <w:pPr>
        <w:spacing w:after="0"/>
        <w:jc w:val="center"/>
        <w:rPr>
          <w:rFonts w:ascii="Tahoma" w:hAnsi="Tahoma" w:cs="Tahoma"/>
          <w:b/>
          <w:bCs/>
          <w:sz w:val="72"/>
          <w:szCs w:val="72"/>
        </w:rPr>
      </w:pPr>
      <w:r w:rsidRPr="00930325">
        <w:rPr>
          <w:rFonts w:ascii="Tahoma" w:hAnsi="Tahoma" w:cs="Tahoma"/>
          <w:b/>
          <w:bCs/>
          <w:sz w:val="72"/>
          <w:szCs w:val="72"/>
        </w:rPr>
        <w:t>LA RIVALUTAZIONE</w:t>
      </w:r>
    </w:p>
    <w:p w14:paraId="35E25A01" w14:textId="3EE6E387" w:rsidR="00930325" w:rsidRPr="00930325" w:rsidRDefault="00930325" w:rsidP="00930325">
      <w:pPr>
        <w:spacing w:after="0"/>
        <w:jc w:val="center"/>
        <w:rPr>
          <w:rFonts w:ascii="Tahoma" w:hAnsi="Tahoma" w:cs="Tahoma"/>
          <w:b/>
          <w:bCs/>
          <w:sz w:val="72"/>
          <w:szCs w:val="72"/>
        </w:rPr>
      </w:pPr>
      <w:r w:rsidRPr="00930325">
        <w:rPr>
          <w:rFonts w:ascii="Tahoma" w:hAnsi="Tahoma" w:cs="Tahoma"/>
          <w:b/>
          <w:bCs/>
          <w:sz w:val="72"/>
          <w:szCs w:val="72"/>
        </w:rPr>
        <w:t>DEI TERRENI E DELLE PARTECIPAZIONI</w:t>
      </w:r>
    </w:p>
    <w:p w14:paraId="797AF0A6" w14:textId="77777777" w:rsidR="006931B4" w:rsidRDefault="006931B4" w:rsidP="006931B4">
      <w:pPr>
        <w:spacing w:line="360" w:lineRule="auto"/>
        <w:rPr>
          <w:rFonts w:ascii="Tahoma" w:hAnsi="Tahoma" w:cs="Tahoma"/>
          <w:b/>
          <w:bCs/>
          <w:sz w:val="36"/>
          <w:szCs w:val="36"/>
        </w:rPr>
      </w:pPr>
    </w:p>
    <w:p w14:paraId="4C20F9AA" w14:textId="77777777" w:rsidR="00930325" w:rsidRDefault="00930325" w:rsidP="006931B4">
      <w:pPr>
        <w:spacing w:line="360" w:lineRule="auto"/>
        <w:rPr>
          <w:rFonts w:ascii="Tahoma" w:hAnsi="Tahoma" w:cs="Tahoma"/>
          <w:b/>
          <w:bCs/>
          <w:sz w:val="36"/>
          <w:szCs w:val="36"/>
        </w:rPr>
      </w:pPr>
    </w:p>
    <w:p w14:paraId="0512CC22" w14:textId="77777777" w:rsidR="00930325" w:rsidRDefault="00930325" w:rsidP="006931B4">
      <w:pPr>
        <w:spacing w:line="360" w:lineRule="auto"/>
        <w:rPr>
          <w:rFonts w:ascii="Tahoma" w:hAnsi="Tahoma" w:cs="Tahoma"/>
          <w:b/>
          <w:bCs/>
          <w:sz w:val="36"/>
          <w:szCs w:val="36"/>
        </w:rPr>
      </w:pPr>
    </w:p>
    <w:p w14:paraId="7E24CC5A" w14:textId="77777777" w:rsidR="00930325" w:rsidRPr="00930325" w:rsidRDefault="00930325" w:rsidP="00245A49">
      <w:pPr>
        <w:pStyle w:val="Paragrafoelenco"/>
        <w:numPr>
          <w:ilvl w:val="0"/>
          <w:numId w:val="32"/>
        </w:numPr>
        <w:spacing w:after="0" w:line="360" w:lineRule="auto"/>
        <w:ind w:left="714" w:hanging="357"/>
        <w:rPr>
          <w:rFonts w:ascii="Tahoma" w:hAnsi="Tahoma" w:cs="Tahoma"/>
          <w:b/>
          <w:bCs/>
          <w:sz w:val="44"/>
          <w:szCs w:val="44"/>
        </w:rPr>
      </w:pPr>
      <w:r w:rsidRPr="00930325">
        <w:rPr>
          <w:rFonts w:ascii="Tahoma" w:hAnsi="Tahoma" w:cs="Tahoma"/>
          <w:b/>
          <w:bCs/>
          <w:sz w:val="44"/>
          <w:szCs w:val="44"/>
        </w:rPr>
        <w:t>Rivalutazione 2022</w:t>
      </w:r>
    </w:p>
    <w:p w14:paraId="64C08D48" w14:textId="77777777" w:rsidR="00930325" w:rsidRPr="00930325" w:rsidRDefault="00930325" w:rsidP="00245A49">
      <w:pPr>
        <w:pStyle w:val="Paragrafoelenco"/>
        <w:numPr>
          <w:ilvl w:val="0"/>
          <w:numId w:val="32"/>
        </w:numPr>
        <w:spacing w:after="0" w:line="360" w:lineRule="auto"/>
        <w:ind w:left="714" w:hanging="357"/>
        <w:rPr>
          <w:rFonts w:ascii="Tahoma" w:hAnsi="Tahoma" w:cs="Tahoma"/>
          <w:b/>
          <w:bCs/>
          <w:sz w:val="44"/>
          <w:szCs w:val="44"/>
        </w:rPr>
      </w:pPr>
      <w:r w:rsidRPr="00930325">
        <w:rPr>
          <w:rFonts w:ascii="Tahoma" w:hAnsi="Tahoma" w:cs="Tahoma"/>
          <w:b/>
          <w:bCs/>
          <w:sz w:val="44"/>
          <w:szCs w:val="44"/>
        </w:rPr>
        <w:t>Aspetti dichiarativi</w:t>
      </w:r>
    </w:p>
    <w:p w14:paraId="70CA3A9F" w14:textId="77777777" w:rsidR="00930325" w:rsidRDefault="00930325" w:rsidP="00245A49">
      <w:pPr>
        <w:pStyle w:val="Paragrafoelenco"/>
        <w:numPr>
          <w:ilvl w:val="0"/>
          <w:numId w:val="32"/>
        </w:numPr>
        <w:spacing w:after="0" w:line="360" w:lineRule="auto"/>
        <w:ind w:left="714" w:hanging="357"/>
        <w:rPr>
          <w:rFonts w:ascii="Tahoma" w:hAnsi="Tahoma" w:cs="Tahoma"/>
          <w:b/>
          <w:bCs/>
          <w:sz w:val="44"/>
          <w:szCs w:val="44"/>
        </w:rPr>
      </w:pPr>
      <w:r w:rsidRPr="00930325">
        <w:rPr>
          <w:rFonts w:ascii="Tahoma" w:hAnsi="Tahoma" w:cs="Tahoma"/>
          <w:b/>
          <w:bCs/>
          <w:sz w:val="44"/>
          <w:szCs w:val="44"/>
        </w:rPr>
        <w:t>Casi particolari</w:t>
      </w:r>
    </w:p>
    <w:p w14:paraId="6BE022C8" w14:textId="77777777" w:rsidR="00930325" w:rsidRDefault="00930325" w:rsidP="00930325">
      <w:pPr>
        <w:spacing w:after="0" w:line="360" w:lineRule="auto"/>
        <w:rPr>
          <w:rFonts w:ascii="Tahoma" w:hAnsi="Tahoma" w:cs="Tahoma"/>
          <w:b/>
          <w:bCs/>
          <w:sz w:val="44"/>
          <w:szCs w:val="44"/>
        </w:rPr>
      </w:pPr>
    </w:p>
    <w:p w14:paraId="6224F0E5" w14:textId="77777777" w:rsidR="00930325" w:rsidRDefault="00930325" w:rsidP="00930325">
      <w:pPr>
        <w:spacing w:after="0" w:line="360" w:lineRule="auto"/>
        <w:rPr>
          <w:rFonts w:ascii="Tahoma" w:hAnsi="Tahoma" w:cs="Tahoma"/>
          <w:b/>
          <w:bCs/>
          <w:sz w:val="44"/>
          <w:szCs w:val="44"/>
        </w:rPr>
      </w:pPr>
    </w:p>
    <w:p w14:paraId="625555F6" w14:textId="4DE08627" w:rsidR="00930325" w:rsidRDefault="00930325" w:rsidP="00930325">
      <w:pPr>
        <w:spacing w:after="0" w:line="360" w:lineRule="auto"/>
        <w:rPr>
          <w:rFonts w:ascii="Tahoma" w:hAnsi="Tahoma" w:cs="Tahoma"/>
          <w:b/>
          <w:bCs/>
          <w:sz w:val="44"/>
          <w:szCs w:val="44"/>
        </w:rPr>
      </w:pPr>
      <w:r>
        <w:rPr>
          <w:rFonts w:ascii="Tahoma" w:hAnsi="Tahoma" w:cs="Tahoma"/>
          <w:b/>
          <w:bCs/>
          <w:noProof/>
          <w:sz w:val="44"/>
          <w:szCs w:val="44"/>
        </w:rPr>
        <w:drawing>
          <wp:anchor distT="0" distB="0" distL="114300" distR="114300" simplePos="0" relativeHeight="251703808" behindDoc="0" locked="0" layoutInCell="1" allowOverlap="1" wp14:anchorId="39877284" wp14:editId="5A5C7701">
            <wp:simplePos x="716437" y="8832915"/>
            <wp:positionH relativeFrom="margin">
              <wp:align>right</wp:align>
            </wp:positionH>
            <wp:positionV relativeFrom="margin">
              <wp:align>bottom</wp:align>
            </wp:positionV>
            <wp:extent cx="1951349" cy="535047"/>
            <wp:effectExtent l="0" t="0" r="0" b="0"/>
            <wp:wrapSquare wrapText="bothSides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 2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49" cy="535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F4D057" w14:textId="4AAAFCD3" w:rsidR="00930325" w:rsidRPr="00930325" w:rsidRDefault="00930325" w:rsidP="00930325">
      <w:pPr>
        <w:spacing w:after="0" w:line="360" w:lineRule="auto"/>
        <w:rPr>
          <w:rFonts w:ascii="Tahoma" w:hAnsi="Tahoma" w:cs="Tahoma"/>
          <w:b/>
          <w:bCs/>
          <w:sz w:val="44"/>
          <w:szCs w:val="44"/>
        </w:rPr>
        <w:sectPr w:rsidR="00930325" w:rsidRPr="00930325" w:rsidSect="006931B4"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</w:p>
    <w:p w14:paraId="69F3FF60" w14:textId="1D898BCA" w:rsidR="006931B4" w:rsidRPr="006931B4" w:rsidRDefault="006931B4" w:rsidP="006931B4">
      <w:pPr>
        <w:spacing w:line="360" w:lineRule="auto"/>
        <w:rPr>
          <w:rFonts w:ascii="Tahoma" w:hAnsi="Tahoma" w:cs="Tahoma"/>
          <w:b/>
          <w:bCs/>
          <w:sz w:val="36"/>
          <w:szCs w:val="36"/>
        </w:rPr>
        <w:sectPr w:rsidR="006931B4" w:rsidRPr="006931B4" w:rsidSect="006931B4"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  <w:r w:rsidRPr="006931B4">
        <w:rPr>
          <w:rFonts w:ascii="Tahoma" w:hAnsi="Tahoma" w:cs="Tahoma"/>
          <w:b/>
          <w:bCs/>
          <w:noProof/>
          <w:sz w:val="36"/>
          <w:szCs w:val="36"/>
        </w:rPr>
        <w:lastRenderedPageBreak/>
        <w:drawing>
          <wp:inline distT="0" distB="0" distL="0" distR="0" wp14:anchorId="40C47C34" wp14:editId="71459EA8">
            <wp:extent cx="6120130" cy="865695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0102D" w14:textId="77777777" w:rsidR="00D545AD" w:rsidRPr="006931B4" w:rsidRDefault="00D545AD" w:rsidP="00E36FB2">
      <w:pPr>
        <w:spacing w:line="360" w:lineRule="auto"/>
        <w:jc w:val="center"/>
        <w:rPr>
          <w:rFonts w:ascii="Tahoma" w:hAnsi="Tahoma" w:cs="Tahoma"/>
          <w:color w:val="000000"/>
          <w:sz w:val="28"/>
          <w:szCs w:val="28"/>
        </w:rPr>
      </w:pPr>
      <w:r w:rsidRPr="006931B4">
        <w:rPr>
          <w:rFonts w:ascii="Tahoma" w:hAnsi="Tahoma" w:cs="Tahoma"/>
          <w:b/>
          <w:i/>
          <w:color w:val="000000"/>
          <w:sz w:val="28"/>
          <w:szCs w:val="28"/>
        </w:rPr>
        <w:lastRenderedPageBreak/>
        <w:t xml:space="preserve">Alessandro </w:t>
      </w:r>
      <w:proofErr w:type="spellStart"/>
      <w:r w:rsidRPr="006931B4">
        <w:rPr>
          <w:rFonts w:ascii="Tahoma" w:hAnsi="Tahoma" w:cs="Tahoma"/>
          <w:b/>
          <w:i/>
          <w:color w:val="000000"/>
          <w:sz w:val="28"/>
          <w:szCs w:val="28"/>
        </w:rPr>
        <w:t>Carlesimo</w:t>
      </w:r>
      <w:proofErr w:type="spellEnd"/>
    </w:p>
    <w:p w14:paraId="3A8A99DD" w14:textId="77777777" w:rsidR="00E36FB2" w:rsidRPr="006D5981" w:rsidRDefault="001E2CC6" w:rsidP="00E36FB2">
      <w:pPr>
        <w:spacing w:line="360" w:lineRule="auto"/>
        <w:jc w:val="both"/>
        <w:rPr>
          <w:rFonts w:ascii="Tahoma" w:hAnsi="Tahoma" w:cs="Tahoma"/>
        </w:rPr>
      </w:pPr>
      <w:r w:rsidRPr="006D5981">
        <w:rPr>
          <w:rFonts w:ascii="Tahoma" w:hAnsi="Tahoma" w:cs="Tahoma"/>
        </w:rPr>
        <w:t>Laureato in economia aziendale presso l’Ateneo Luiss di Roma con il massimo dei voti, è</w:t>
      </w:r>
      <w:r w:rsidR="00E36FB2" w:rsidRPr="006D5981">
        <w:rPr>
          <w:rFonts w:ascii="Tahoma" w:hAnsi="Tahoma" w:cs="Tahoma"/>
        </w:rPr>
        <w:t xml:space="preserve"> </w:t>
      </w:r>
      <w:r w:rsidRPr="006D5981">
        <w:rPr>
          <w:rFonts w:ascii="Tahoma" w:hAnsi="Tahoma" w:cs="Tahoma"/>
        </w:rPr>
        <w:t>iscritto all’Albo dei Dottori Commercialisti di Roma e nel Registro dei Revisori Legali tenuto dal Ministero dell'Economia e delle Finanze.</w:t>
      </w:r>
    </w:p>
    <w:p w14:paraId="08D8FB68" w14:textId="0014D70C" w:rsidR="00840833" w:rsidRPr="006D5981" w:rsidRDefault="001E2CC6" w:rsidP="00E36FB2">
      <w:pPr>
        <w:spacing w:line="360" w:lineRule="auto"/>
        <w:jc w:val="both"/>
        <w:rPr>
          <w:rFonts w:ascii="Tahoma" w:hAnsi="Tahoma" w:cs="Tahoma"/>
        </w:rPr>
      </w:pPr>
      <w:r w:rsidRPr="006D5981">
        <w:rPr>
          <w:rFonts w:ascii="Tahoma" w:hAnsi="Tahoma" w:cs="Tahoma"/>
        </w:rPr>
        <w:t>Ha collaborato per diversi anni all’interno di primari studi tributari e presso PwC,</w:t>
      </w:r>
      <w:r w:rsidR="00E36FB2" w:rsidRPr="006D5981">
        <w:rPr>
          <w:rFonts w:ascii="Tahoma" w:hAnsi="Tahoma" w:cs="Tahoma"/>
        </w:rPr>
        <w:t xml:space="preserve"> </w:t>
      </w:r>
      <w:r w:rsidRPr="006D5981">
        <w:rPr>
          <w:rFonts w:ascii="Tahoma" w:hAnsi="Tahoma" w:cs="Tahoma"/>
        </w:rPr>
        <w:t>maturando una significativa esperienza nell’ambito della consulenza fiscale, contabile e societaria rivolta a società di medie e grandi dimensioni.</w:t>
      </w:r>
    </w:p>
    <w:p w14:paraId="103869A4" w14:textId="07A0128D" w:rsidR="00840833" w:rsidRPr="006D5981" w:rsidRDefault="001E2CC6" w:rsidP="00E36FB2">
      <w:pPr>
        <w:spacing w:line="360" w:lineRule="auto"/>
        <w:jc w:val="both"/>
        <w:rPr>
          <w:rFonts w:ascii="Tahoma" w:hAnsi="Tahoma" w:cs="Tahoma"/>
        </w:rPr>
      </w:pPr>
      <w:r w:rsidRPr="006D5981">
        <w:rPr>
          <w:rFonts w:ascii="Tahoma" w:hAnsi="Tahoma" w:cs="Tahoma"/>
        </w:rPr>
        <w:t>Ha ricoperto incarichi di amministrazione e liquidatore per conto di società di capitali.</w:t>
      </w:r>
    </w:p>
    <w:p w14:paraId="55B5DE8C" w14:textId="1572E975" w:rsidR="001E2CC6" w:rsidRPr="006D5981" w:rsidRDefault="00E36FB2" w:rsidP="00E36FB2">
      <w:pPr>
        <w:spacing w:line="360" w:lineRule="auto"/>
        <w:jc w:val="both"/>
        <w:rPr>
          <w:rFonts w:ascii="Tahoma" w:hAnsi="Tahoma" w:cs="Tahoma"/>
        </w:rPr>
      </w:pPr>
      <w:r w:rsidRPr="006D5981">
        <w:rPr>
          <w:rFonts w:ascii="Tahoma" w:hAnsi="Tahoma" w:cs="Tahoma"/>
        </w:rPr>
        <w:t>È</w:t>
      </w:r>
      <w:r w:rsidR="001E2CC6" w:rsidRPr="006D5981">
        <w:rPr>
          <w:rFonts w:ascii="Tahoma" w:hAnsi="Tahoma" w:cs="Tahoma"/>
        </w:rPr>
        <w:t xml:space="preserve"> </w:t>
      </w:r>
      <w:r w:rsidR="00840833" w:rsidRPr="006D5981">
        <w:rPr>
          <w:rFonts w:ascii="Tahoma" w:hAnsi="Tahoma" w:cs="Tahoma"/>
        </w:rPr>
        <w:t xml:space="preserve">altresì </w:t>
      </w:r>
      <w:r w:rsidR="001E2CC6" w:rsidRPr="006D5981">
        <w:rPr>
          <w:rFonts w:ascii="Tahoma" w:hAnsi="Tahoma" w:cs="Tahoma"/>
        </w:rPr>
        <w:t>autore di numerosi articoli pubblicati su riviste specializzate in materia fiscale</w:t>
      </w:r>
      <w:r w:rsidR="00840833" w:rsidRPr="006D5981">
        <w:rPr>
          <w:rFonts w:ascii="Tahoma" w:hAnsi="Tahoma" w:cs="Tahoma"/>
        </w:rPr>
        <w:t>.</w:t>
      </w:r>
    </w:p>
    <w:p w14:paraId="46E055D3" w14:textId="77777777" w:rsidR="00D545AD" w:rsidRPr="006931B4" w:rsidRDefault="00D545AD" w:rsidP="00E36FB2">
      <w:pPr>
        <w:spacing w:line="360" w:lineRule="auto"/>
        <w:jc w:val="both"/>
        <w:rPr>
          <w:rFonts w:ascii="Tahoma" w:hAnsi="Tahoma" w:cs="Tahoma"/>
        </w:rPr>
      </w:pPr>
    </w:p>
    <w:p w14:paraId="27494F14" w14:textId="6AC6449E" w:rsidR="00D545AD" w:rsidRPr="006931B4" w:rsidRDefault="00D545AD" w:rsidP="00E36FB2">
      <w:pPr>
        <w:spacing w:line="360" w:lineRule="auto"/>
        <w:jc w:val="center"/>
        <w:rPr>
          <w:rFonts w:ascii="Tahoma" w:hAnsi="Tahoma" w:cs="Tahoma"/>
          <w:color w:val="000000"/>
          <w:sz w:val="28"/>
          <w:szCs w:val="28"/>
        </w:rPr>
      </w:pPr>
      <w:r w:rsidRPr="006931B4">
        <w:rPr>
          <w:rFonts w:ascii="Tahoma" w:hAnsi="Tahoma" w:cs="Tahoma"/>
          <w:b/>
          <w:i/>
          <w:color w:val="000000"/>
          <w:sz w:val="28"/>
          <w:szCs w:val="28"/>
        </w:rPr>
        <w:t>Ester Monica Letterese</w:t>
      </w:r>
    </w:p>
    <w:p w14:paraId="4DC37543" w14:textId="77777777" w:rsidR="00840833" w:rsidRPr="006D5981" w:rsidRDefault="00840833" w:rsidP="00E36FB2">
      <w:pPr>
        <w:spacing w:line="360" w:lineRule="auto"/>
        <w:jc w:val="both"/>
        <w:rPr>
          <w:rFonts w:ascii="Tahoma" w:hAnsi="Tahoma" w:cs="Tahoma"/>
        </w:rPr>
      </w:pPr>
      <w:r w:rsidRPr="006D5981">
        <w:rPr>
          <w:rFonts w:ascii="Tahoma" w:hAnsi="Tahoma" w:cs="Tahoma"/>
        </w:rPr>
        <w:t xml:space="preserve">Ester Monica Letterese è Dottore di Ricerca in Economia Aziendale, ha collaborato con l’Università degli Studi di Cassino e del Lazio Meridionale anche come Cultrice della materia per il corso di Crisi e Risanamento d’Impresa, Metodologie e Determinazioni quantitative d’Azienda. </w:t>
      </w:r>
    </w:p>
    <w:p w14:paraId="5E7662C8" w14:textId="578306BE" w:rsidR="00840833" w:rsidRPr="006D5981" w:rsidRDefault="00840833" w:rsidP="00E36FB2">
      <w:pPr>
        <w:spacing w:line="360" w:lineRule="auto"/>
        <w:jc w:val="both"/>
        <w:rPr>
          <w:rFonts w:ascii="Tahoma" w:hAnsi="Tahoma" w:cs="Tahoma"/>
        </w:rPr>
      </w:pPr>
      <w:r w:rsidRPr="006D5981">
        <w:rPr>
          <w:rFonts w:ascii="Tahoma" w:hAnsi="Tahoma" w:cs="Tahoma"/>
        </w:rPr>
        <w:t>È laureata in Economia, Management e Finanza d’Impresa presso l’ Università degli Studi di Cassino e del Lazio Meridionale. Ha conseguito il titolo di Dottore Commercialista e Revisore legale dei Conti.</w:t>
      </w:r>
    </w:p>
    <w:p w14:paraId="029E19E5" w14:textId="7E94ED2B" w:rsidR="00D545AD" w:rsidRPr="006D5981" w:rsidRDefault="00840833" w:rsidP="00E36FB2">
      <w:pPr>
        <w:spacing w:line="360" w:lineRule="auto"/>
        <w:jc w:val="both"/>
        <w:rPr>
          <w:rFonts w:ascii="Tahoma" w:hAnsi="Tahoma" w:cs="Tahoma"/>
        </w:rPr>
      </w:pPr>
      <w:r w:rsidRPr="006D5981">
        <w:rPr>
          <w:rFonts w:ascii="Tahoma" w:hAnsi="Tahoma" w:cs="Tahoma"/>
        </w:rPr>
        <w:t>Ha collaborato con diversi studi di consulenza fiscale, contabile e societario. È autrice di alcune produzioni scientifiche in tema di proprietà intellettuale e di capitale economico.</w:t>
      </w:r>
    </w:p>
    <w:p w14:paraId="41650DE7" w14:textId="77777777" w:rsidR="00E36FB2" w:rsidRDefault="00E36FB2" w:rsidP="006931B4">
      <w:pPr>
        <w:spacing w:line="360" w:lineRule="auto"/>
        <w:rPr>
          <w:rFonts w:ascii="Tahoma" w:hAnsi="Tahoma" w:cs="Tahoma"/>
        </w:rPr>
      </w:pPr>
    </w:p>
    <w:p w14:paraId="2C5B9BA7" w14:textId="77777777" w:rsidR="006D5981" w:rsidRDefault="006D5981" w:rsidP="006931B4">
      <w:pPr>
        <w:spacing w:line="360" w:lineRule="auto"/>
        <w:rPr>
          <w:rFonts w:ascii="Tahoma" w:hAnsi="Tahoma" w:cs="Tahoma"/>
        </w:rPr>
      </w:pPr>
    </w:p>
    <w:p w14:paraId="41D7E6F9" w14:textId="64A25E29" w:rsidR="006D5981" w:rsidRPr="007D0EE9" w:rsidRDefault="006D5981" w:rsidP="006D5981">
      <w:pPr>
        <w:spacing w:line="240" w:lineRule="auto"/>
        <w:jc w:val="center"/>
        <w:rPr>
          <w:rFonts w:cs="Tahoma"/>
          <w:sz w:val="24"/>
          <w:szCs w:val="24"/>
        </w:rPr>
      </w:pPr>
      <w:bookmarkStart w:id="0" w:name="_Hlk106722786"/>
      <w:r w:rsidRPr="007D0EE9">
        <w:rPr>
          <w:rFonts w:cs="Tahoma"/>
          <w:sz w:val="24"/>
          <w:szCs w:val="24"/>
        </w:rPr>
        <w:t>ISBN:</w:t>
      </w:r>
      <w:r>
        <w:rPr>
          <w:rFonts w:cs="Tahoma"/>
          <w:sz w:val="24"/>
          <w:szCs w:val="24"/>
        </w:rPr>
        <w:t xml:space="preserve"> </w:t>
      </w:r>
      <w:r w:rsidRPr="006D5981">
        <w:rPr>
          <w:rFonts w:cs="Tahoma"/>
          <w:sz w:val="24"/>
          <w:szCs w:val="24"/>
        </w:rPr>
        <w:t>9788891660107</w:t>
      </w:r>
    </w:p>
    <w:p w14:paraId="12C4B0BB" w14:textId="6FDB038D" w:rsidR="006D5981" w:rsidRPr="007D0EE9" w:rsidRDefault="006D5981" w:rsidP="006D5981">
      <w:pPr>
        <w:spacing w:line="240" w:lineRule="auto"/>
        <w:ind w:right="-144"/>
        <w:jc w:val="center"/>
        <w:rPr>
          <w:rFonts w:cs="Tahoma"/>
          <w:sz w:val="24"/>
          <w:szCs w:val="24"/>
        </w:rPr>
      </w:pPr>
      <w:r w:rsidRPr="007D0EE9">
        <w:rPr>
          <w:rFonts w:cs="Tahoma"/>
          <w:sz w:val="24"/>
          <w:szCs w:val="24"/>
        </w:rPr>
        <w:t>©</w:t>
      </w:r>
      <w:r>
        <w:rPr>
          <w:rFonts w:cs="Tahoma"/>
          <w:sz w:val="24"/>
          <w:szCs w:val="24"/>
        </w:rPr>
        <w:t xml:space="preserve"> </w:t>
      </w:r>
      <w:r w:rsidRPr="007D0EE9">
        <w:rPr>
          <w:rFonts w:cs="Tahoma"/>
          <w:sz w:val="24"/>
          <w:szCs w:val="24"/>
        </w:rPr>
        <w:t>Copyright</w:t>
      </w:r>
      <w:r>
        <w:rPr>
          <w:rFonts w:cs="Tahoma"/>
          <w:sz w:val="24"/>
          <w:szCs w:val="24"/>
        </w:rPr>
        <w:t xml:space="preserve"> </w:t>
      </w:r>
      <w:r w:rsidRPr="007D0EE9">
        <w:rPr>
          <w:rFonts w:cs="Tahoma"/>
          <w:sz w:val="24"/>
          <w:szCs w:val="24"/>
        </w:rPr>
        <w:t>202</w:t>
      </w:r>
      <w:r>
        <w:rPr>
          <w:rFonts w:cs="Tahoma"/>
          <w:sz w:val="24"/>
          <w:szCs w:val="24"/>
        </w:rPr>
        <w:t xml:space="preserve">2 </w:t>
      </w:r>
      <w:r w:rsidRPr="007D0EE9">
        <w:rPr>
          <w:rFonts w:cs="Tahoma"/>
          <w:sz w:val="24"/>
          <w:szCs w:val="24"/>
        </w:rPr>
        <w:t>Maggioli</w:t>
      </w:r>
    </w:p>
    <w:p w14:paraId="1EBCBA58" w14:textId="23BFC969" w:rsidR="006D5981" w:rsidRPr="007D0EE9" w:rsidRDefault="006D5981" w:rsidP="006D5981">
      <w:pPr>
        <w:spacing w:line="240" w:lineRule="auto"/>
        <w:ind w:right="-144"/>
        <w:jc w:val="center"/>
        <w:rPr>
          <w:rFonts w:cs="Tahoma"/>
        </w:rPr>
      </w:pPr>
      <w:r>
        <w:rPr>
          <w:rFonts w:cs="Tahoma"/>
          <w:sz w:val="24"/>
          <w:szCs w:val="24"/>
        </w:rPr>
        <w:t>Giugno 2022</w:t>
      </w:r>
    </w:p>
    <w:p w14:paraId="49459597" w14:textId="0F9E8602" w:rsidR="006D5981" w:rsidRPr="007D0EE9" w:rsidRDefault="006D5981" w:rsidP="006D5981">
      <w:pPr>
        <w:spacing w:line="240" w:lineRule="auto"/>
        <w:ind w:right="-144"/>
        <w:jc w:val="center"/>
        <w:rPr>
          <w:rStyle w:val="Collegamentoipertestuale"/>
          <w:rFonts w:cs="Tahoma"/>
          <w:sz w:val="24"/>
          <w:szCs w:val="24"/>
        </w:rPr>
        <w:sectPr w:rsidR="006D5981" w:rsidRPr="007D0EE9" w:rsidSect="00B746BD">
          <w:pgSz w:w="11906" w:h="16838"/>
          <w:pgMar w:top="1418" w:right="1418" w:bottom="510" w:left="1276" w:header="709" w:footer="227" w:gutter="0"/>
          <w:cols w:space="720"/>
          <w:titlePg/>
          <w:docGrid w:linePitch="600" w:charSpace="36864"/>
        </w:sectPr>
      </w:pPr>
      <w:r w:rsidRPr="007D0EE9">
        <w:rPr>
          <w:noProof/>
        </w:rPr>
        <w:drawing>
          <wp:anchor distT="0" distB="0" distL="114300" distR="114300" simplePos="0" relativeHeight="251705856" behindDoc="0" locked="0" layoutInCell="1" allowOverlap="1" wp14:anchorId="0D88909C" wp14:editId="2E92AB26">
            <wp:simplePos x="0" y="0"/>
            <wp:positionH relativeFrom="page">
              <wp:posOffset>2661920</wp:posOffset>
            </wp:positionH>
            <wp:positionV relativeFrom="page">
              <wp:posOffset>9148681</wp:posOffset>
            </wp:positionV>
            <wp:extent cx="2345055" cy="643255"/>
            <wp:effectExtent l="0" t="0" r="0" b="4445"/>
            <wp:wrapSquare wrapText="bothSides"/>
            <wp:docPr id="122" name="Immagine 122" descr="logoFET-MAGGI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logoFET-MAGGIOL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64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D0EE9">
        <w:rPr>
          <w:rFonts w:cs="Tahoma"/>
          <w:sz w:val="24"/>
          <w:szCs w:val="24"/>
        </w:rPr>
        <w:t>www.fiscoetasse.com</w:t>
      </w:r>
    </w:p>
    <w:bookmarkEnd w:id="0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860509966"/>
        <w:docPartObj>
          <w:docPartGallery w:val="Table of Contents"/>
          <w:docPartUnique/>
        </w:docPartObj>
      </w:sdtPr>
      <w:sdtEndPr/>
      <w:sdtContent>
        <w:p w14:paraId="2716AA97" w14:textId="2D82F6FE" w:rsidR="00F150C6" w:rsidRDefault="00F150C6" w:rsidP="00E36FB2">
          <w:pPr>
            <w:pStyle w:val="Titolosommario"/>
            <w:jc w:val="left"/>
          </w:pPr>
          <w:r w:rsidRPr="006931B4">
            <w:t>Indice</w:t>
          </w:r>
        </w:p>
        <w:p w14:paraId="144A32D6" w14:textId="7D8CF6EF" w:rsidR="00E36FB2" w:rsidRDefault="00E36FB2" w:rsidP="00E36FB2">
          <w:pPr>
            <w:rPr>
              <w:lang w:eastAsia="it-IT"/>
            </w:rPr>
          </w:pPr>
        </w:p>
        <w:p w14:paraId="23EA1BB2" w14:textId="673552A7" w:rsidR="00E36FB2" w:rsidRDefault="00E36FB2" w:rsidP="00E36FB2">
          <w:pPr>
            <w:rPr>
              <w:lang w:eastAsia="it-IT"/>
            </w:rPr>
          </w:pPr>
        </w:p>
        <w:p w14:paraId="03B0CC74" w14:textId="30A03451" w:rsidR="00E36FB2" w:rsidRDefault="00E36FB2" w:rsidP="00E36FB2">
          <w:pPr>
            <w:rPr>
              <w:lang w:eastAsia="it-IT"/>
            </w:rPr>
          </w:pPr>
        </w:p>
        <w:p w14:paraId="0D03C76B" w14:textId="77777777" w:rsidR="00E36FB2" w:rsidRPr="00E36FB2" w:rsidRDefault="00E36FB2" w:rsidP="00E36FB2">
          <w:pPr>
            <w:rPr>
              <w:lang w:eastAsia="it-IT"/>
            </w:rPr>
          </w:pPr>
        </w:p>
        <w:p w14:paraId="6F0FFBDA" w14:textId="41BD8A48" w:rsidR="004E12C3" w:rsidRDefault="00F150C6">
          <w:pPr>
            <w:pStyle w:val="Sommario1"/>
            <w:rPr>
              <w:rFonts w:eastAsiaTheme="minorEastAsia"/>
              <w:lang w:eastAsia="it-IT"/>
            </w:rPr>
          </w:pPr>
          <w:r w:rsidRPr="006931B4">
            <w:rPr>
              <w:rFonts w:ascii="Tahoma" w:hAnsi="Tahoma" w:cs="Tahoma"/>
            </w:rPr>
            <w:fldChar w:fldCharType="begin"/>
          </w:r>
          <w:r w:rsidRPr="006931B4">
            <w:rPr>
              <w:rFonts w:ascii="Tahoma" w:hAnsi="Tahoma" w:cs="Tahoma"/>
            </w:rPr>
            <w:instrText xml:space="preserve"> TOC \o "1-3" \h \z \u </w:instrText>
          </w:r>
          <w:r w:rsidRPr="006931B4">
            <w:rPr>
              <w:rFonts w:ascii="Tahoma" w:hAnsi="Tahoma" w:cs="Tahoma"/>
            </w:rPr>
            <w:fldChar w:fldCharType="separate"/>
          </w:r>
          <w:hyperlink w:anchor="_Toc107218494" w:history="1">
            <w:r w:rsidR="004E12C3" w:rsidRPr="007F010B">
              <w:rPr>
                <w:rStyle w:val="Collegamentoipertestuale"/>
              </w:rPr>
              <w:t>Premessa</w:t>
            </w:r>
            <w:r w:rsidR="004E12C3">
              <w:rPr>
                <w:webHidden/>
              </w:rPr>
              <w:tab/>
            </w:r>
            <w:r w:rsidR="004E12C3">
              <w:rPr>
                <w:webHidden/>
              </w:rPr>
              <w:fldChar w:fldCharType="begin"/>
            </w:r>
            <w:r w:rsidR="004E12C3">
              <w:rPr>
                <w:webHidden/>
              </w:rPr>
              <w:instrText xml:space="preserve"> PAGEREF _Toc107218494 \h </w:instrText>
            </w:r>
            <w:r w:rsidR="004E12C3">
              <w:rPr>
                <w:webHidden/>
              </w:rPr>
            </w:r>
            <w:r w:rsidR="004E12C3">
              <w:rPr>
                <w:webHidden/>
              </w:rPr>
              <w:fldChar w:fldCharType="separate"/>
            </w:r>
            <w:r w:rsidR="006D6758">
              <w:rPr>
                <w:webHidden/>
              </w:rPr>
              <w:t>6</w:t>
            </w:r>
            <w:r w:rsidR="004E12C3">
              <w:rPr>
                <w:webHidden/>
              </w:rPr>
              <w:fldChar w:fldCharType="end"/>
            </w:r>
          </w:hyperlink>
        </w:p>
        <w:p w14:paraId="533DC378" w14:textId="15A8FB5D" w:rsidR="004E12C3" w:rsidRDefault="001C0CDD">
          <w:pPr>
            <w:pStyle w:val="Sommario1"/>
            <w:rPr>
              <w:rFonts w:eastAsiaTheme="minorEastAsia"/>
              <w:lang w:eastAsia="it-IT"/>
            </w:rPr>
          </w:pPr>
          <w:hyperlink w:anchor="_Toc107218495" w:history="1">
            <w:r w:rsidR="004E12C3" w:rsidRPr="007F010B">
              <w:rPr>
                <w:rStyle w:val="Collegamentoipertestuale"/>
              </w:rPr>
              <w:t>Rivalutazione dei terreni e delle partecipazioni</w:t>
            </w:r>
            <w:r w:rsidR="004E12C3">
              <w:rPr>
                <w:webHidden/>
              </w:rPr>
              <w:tab/>
            </w:r>
            <w:r w:rsidR="004E12C3">
              <w:rPr>
                <w:webHidden/>
              </w:rPr>
              <w:fldChar w:fldCharType="begin"/>
            </w:r>
            <w:r w:rsidR="004E12C3">
              <w:rPr>
                <w:webHidden/>
              </w:rPr>
              <w:instrText xml:space="preserve"> PAGEREF _Toc107218495 \h </w:instrText>
            </w:r>
            <w:r w:rsidR="004E12C3">
              <w:rPr>
                <w:webHidden/>
              </w:rPr>
            </w:r>
            <w:r w:rsidR="004E12C3">
              <w:rPr>
                <w:webHidden/>
              </w:rPr>
              <w:fldChar w:fldCharType="separate"/>
            </w:r>
            <w:r w:rsidR="006D6758">
              <w:rPr>
                <w:webHidden/>
              </w:rPr>
              <w:t>7</w:t>
            </w:r>
            <w:r w:rsidR="004E12C3">
              <w:rPr>
                <w:webHidden/>
              </w:rPr>
              <w:fldChar w:fldCharType="end"/>
            </w:r>
          </w:hyperlink>
        </w:p>
        <w:p w14:paraId="7B94A249" w14:textId="73E3189E" w:rsidR="004E12C3" w:rsidRDefault="001C0CDD" w:rsidP="004E12C3">
          <w:pPr>
            <w:pStyle w:val="Sommario1"/>
            <w:rPr>
              <w:rFonts w:eastAsiaTheme="minorEastAsia"/>
              <w:lang w:eastAsia="it-IT"/>
            </w:rPr>
          </w:pPr>
          <w:hyperlink w:anchor="_Toc107218496" w:history="1">
            <w:r w:rsidR="004E12C3" w:rsidRPr="007F010B">
              <w:rPr>
                <w:rStyle w:val="Collegamentoipertestuale"/>
              </w:rPr>
              <w:t>1.</w:t>
            </w:r>
          </w:hyperlink>
          <w:r w:rsidR="004E12C3">
            <w:rPr>
              <w:rFonts w:eastAsiaTheme="minorEastAsia"/>
              <w:lang w:eastAsia="it-IT"/>
            </w:rPr>
            <w:t xml:space="preserve"> </w:t>
          </w:r>
          <w:hyperlink w:anchor="_Toc107218497" w:history="1">
            <w:r w:rsidR="004E12C3" w:rsidRPr="007F010B">
              <w:rPr>
                <w:rStyle w:val="Collegamentoipertestuale"/>
              </w:rPr>
              <w:t>Legge istitutiva</w:t>
            </w:r>
            <w:r w:rsidR="004E12C3">
              <w:rPr>
                <w:webHidden/>
              </w:rPr>
              <w:tab/>
            </w:r>
            <w:r w:rsidR="004E12C3">
              <w:rPr>
                <w:webHidden/>
              </w:rPr>
              <w:fldChar w:fldCharType="begin"/>
            </w:r>
            <w:r w:rsidR="004E12C3">
              <w:rPr>
                <w:webHidden/>
              </w:rPr>
              <w:instrText xml:space="preserve"> PAGEREF _Toc107218497 \h </w:instrText>
            </w:r>
            <w:r w:rsidR="004E12C3">
              <w:rPr>
                <w:webHidden/>
              </w:rPr>
            </w:r>
            <w:r w:rsidR="004E12C3">
              <w:rPr>
                <w:webHidden/>
              </w:rPr>
              <w:fldChar w:fldCharType="separate"/>
            </w:r>
            <w:r w:rsidR="006D6758">
              <w:rPr>
                <w:webHidden/>
              </w:rPr>
              <w:t>7</w:t>
            </w:r>
            <w:r w:rsidR="004E12C3">
              <w:rPr>
                <w:webHidden/>
              </w:rPr>
              <w:fldChar w:fldCharType="end"/>
            </w:r>
          </w:hyperlink>
        </w:p>
        <w:p w14:paraId="1F7D8757" w14:textId="730BA614" w:rsidR="004E12C3" w:rsidRDefault="001C0CDD" w:rsidP="004E12C3">
          <w:pPr>
            <w:pStyle w:val="Sommario1"/>
            <w:rPr>
              <w:rFonts w:eastAsiaTheme="minorEastAsia"/>
              <w:lang w:eastAsia="it-IT"/>
            </w:rPr>
          </w:pPr>
          <w:hyperlink w:anchor="_Toc107218498" w:history="1">
            <w:r w:rsidR="004E12C3" w:rsidRPr="007F010B">
              <w:rPr>
                <w:rStyle w:val="Collegamentoipertestuale"/>
              </w:rPr>
              <w:t>2.</w:t>
            </w:r>
          </w:hyperlink>
          <w:r w:rsidR="004E12C3">
            <w:rPr>
              <w:rFonts w:eastAsiaTheme="minorEastAsia"/>
              <w:lang w:eastAsia="it-IT"/>
            </w:rPr>
            <w:t xml:space="preserve"> </w:t>
          </w:r>
          <w:hyperlink w:anchor="_Toc107218499" w:history="1">
            <w:r w:rsidR="004E12C3" w:rsidRPr="007F010B">
              <w:rPr>
                <w:rStyle w:val="Collegamentoipertestuale"/>
              </w:rPr>
              <w:t>Estensioni della Legge</w:t>
            </w:r>
            <w:r w:rsidR="004E12C3">
              <w:rPr>
                <w:webHidden/>
              </w:rPr>
              <w:tab/>
            </w:r>
            <w:r w:rsidR="004E12C3">
              <w:rPr>
                <w:webHidden/>
              </w:rPr>
              <w:fldChar w:fldCharType="begin"/>
            </w:r>
            <w:r w:rsidR="004E12C3">
              <w:rPr>
                <w:webHidden/>
              </w:rPr>
              <w:instrText xml:space="preserve"> PAGEREF _Toc107218499 \h </w:instrText>
            </w:r>
            <w:r w:rsidR="004E12C3">
              <w:rPr>
                <w:webHidden/>
              </w:rPr>
            </w:r>
            <w:r w:rsidR="004E12C3">
              <w:rPr>
                <w:webHidden/>
              </w:rPr>
              <w:fldChar w:fldCharType="separate"/>
            </w:r>
            <w:r w:rsidR="006D6758">
              <w:rPr>
                <w:webHidden/>
              </w:rPr>
              <w:t>10</w:t>
            </w:r>
            <w:r w:rsidR="004E12C3">
              <w:rPr>
                <w:webHidden/>
              </w:rPr>
              <w:fldChar w:fldCharType="end"/>
            </w:r>
          </w:hyperlink>
        </w:p>
        <w:p w14:paraId="652D39BD" w14:textId="141A8D58" w:rsidR="004E12C3" w:rsidRDefault="001C0CDD" w:rsidP="004E12C3">
          <w:pPr>
            <w:pStyle w:val="Sommario1"/>
            <w:rPr>
              <w:rFonts w:eastAsiaTheme="minorEastAsia"/>
              <w:lang w:eastAsia="it-IT"/>
            </w:rPr>
          </w:pPr>
          <w:hyperlink w:anchor="_Toc107218500" w:history="1">
            <w:r w:rsidR="004E12C3" w:rsidRPr="007F010B">
              <w:rPr>
                <w:rStyle w:val="Collegamentoipertestuale"/>
              </w:rPr>
              <w:t>3.</w:t>
            </w:r>
          </w:hyperlink>
          <w:r w:rsidR="004E12C3">
            <w:rPr>
              <w:rFonts w:eastAsiaTheme="minorEastAsia"/>
              <w:lang w:eastAsia="it-IT"/>
            </w:rPr>
            <w:t xml:space="preserve"> </w:t>
          </w:r>
          <w:hyperlink w:anchor="_Toc107218501" w:history="1">
            <w:r w:rsidR="004E12C3" w:rsidRPr="007F010B">
              <w:rPr>
                <w:rStyle w:val="Collegamentoipertestuale"/>
              </w:rPr>
              <w:t>La rivalutazione dei terreni e partecipazioni 2022</w:t>
            </w:r>
            <w:r w:rsidR="004E12C3">
              <w:rPr>
                <w:webHidden/>
              </w:rPr>
              <w:tab/>
            </w:r>
            <w:r w:rsidR="004E12C3">
              <w:rPr>
                <w:webHidden/>
              </w:rPr>
              <w:fldChar w:fldCharType="begin"/>
            </w:r>
            <w:r w:rsidR="004E12C3">
              <w:rPr>
                <w:webHidden/>
              </w:rPr>
              <w:instrText xml:space="preserve"> PAGEREF _Toc107218501 \h </w:instrText>
            </w:r>
            <w:r w:rsidR="004E12C3">
              <w:rPr>
                <w:webHidden/>
              </w:rPr>
            </w:r>
            <w:r w:rsidR="004E12C3">
              <w:rPr>
                <w:webHidden/>
              </w:rPr>
              <w:fldChar w:fldCharType="separate"/>
            </w:r>
            <w:r w:rsidR="006D6758">
              <w:rPr>
                <w:webHidden/>
              </w:rPr>
              <w:t>13</w:t>
            </w:r>
            <w:r w:rsidR="004E12C3">
              <w:rPr>
                <w:webHidden/>
              </w:rPr>
              <w:fldChar w:fldCharType="end"/>
            </w:r>
          </w:hyperlink>
        </w:p>
        <w:p w14:paraId="725304BA" w14:textId="651A05B1" w:rsidR="004E12C3" w:rsidRDefault="001C0CDD" w:rsidP="004E12C3">
          <w:pPr>
            <w:pStyle w:val="Sommario1"/>
            <w:rPr>
              <w:rFonts w:eastAsiaTheme="minorEastAsia"/>
              <w:lang w:eastAsia="it-IT"/>
            </w:rPr>
          </w:pPr>
          <w:hyperlink w:anchor="_Toc107218502" w:history="1">
            <w:r w:rsidR="004E12C3" w:rsidRPr="007F010B">
              <w:rPr>
                <w:rStyle w:val="Collegamentoipertestuale"/>
              </w:rPr>
              <w:t>4.</w:t>
            </w:r>
          </w:hyperlink>
          <w:r w:rsidR="004E12C3">
            <w:rPr>
              <w:rFonts w:eastAsiaTheme="minorEastAsia"/>
              <w:lang w:eastAsia="it-IT"/>
            </w:rPr>
            <w:t xml:space="preserve"> </w:t>
          </w:r>
          <w:hyperlink w:anchor="_Toc107218503" w:history="1">
            <w:r w:rsidR="004E12C3" w:rsidRPr="007F010B">
              <w:rPr>
                <w:rStyle w:val="Collegamentoipertestuale"/>
              </w:rPr>
              <w:t>Ambito soggettivo di applicazione</w:t>
            </w:r>
            <w:r w:rsidR="004E12C3">
              <w:rPr>
                <w:webHidden/>
              </w:rPr>
              <w:tab/>
            </w:r>
            <w:r w:rsidR="004E12C3">
              <w:rPr>
                <w:webHidden/>
              </w:rPr>
              <w:fldChar w:fldCharType="begin"/>
            </w:r>
            <w:r w:rsidR="004E12C3">
              <w:rPr>
                <w:webHidden/>
              </w:rPr>
              <w:instrText xml:space="preserve"> PAGEREF _Toc107218503 \h </w:instrText>
            </w:r>
            <w:r w:rsidR="004E12C3">
              <w:rPr>
                <w:webHidden/>
              </w:rPr>
            </w:r>
            <w:r w:rsidR="004E12C3">
              <w:rPr>
                <w:webHidden/>
              </w:rPr>
              <w:fldChar w:fldCharType="separate"/>
            </w:r>
            <w:r w:rsidR="006D6758">
              <w:rPr>
                <w:webHidden/>
              </w:rPr>
              <w:t>15</w:t>
            </w:r>
            <w:r w:rsidR="004E12C3">
              <w:rPr>
                <w:webHidden/>
              </w:rPr>
              <w:fldChar w:fldCharType="end"/>
            </w:r>
          </w:hyperlink>
        </w:p>
        <w:p w14:paraId="1170D993" w14:textId="245FD100" w:rsidR="004E12C3" w:rsidRDefault="001C0CDD" w:rsidP="004E12C3">
          <w:pPr>
            <w:pStyle w:val="Sommario1"/>
            <w:rPr>
              <w:rFonts w:eastAsiaTheme="minorEastAsia"/>
              <w:lang w:eastAsia="it-IT"/>
            </w:rPr>
          </w:pPr>
          <w:hyperlink w:anchor="_Toc107218504" w:history="1">
            <w:r w:rsidR="004E12C3" w:rsidRPr="007F010B">
              <w:rPr>
                <w:rStyle w:val="Collegamentoipertestuale"/>
              </w:rPr>
              <w:t>5.</w:t>
            </w:r>
          </w:hyperlink>
          <w:r w:rsidR="004E12C3">
            <w:rPr>
              <w:rFonts w:eastAsiaTheme="minorEastAsia"/>
              <w:lang w:eastAsia="it-IT"/>
            </w:rPr>
            <w:t xml:space="preserve"> </w:t>
          </w:r>
          <w:hyperlink w:anchor="_Toc107218505" w:history="1">
            <w:r w:rsidR="004E12C3" w:rsidRPr="007F010B">
              <w:rPr>
                <w:rStyle w:val="Collegamentoipertestuale"/>
              </w:rPr>
              <w:t>Ambito oggettivo di applicazione</w:t>
            </w:r>
            <w:r w:rsidR="004E12C3">
              <w:rPr>
                <w:webHidden/>
              </w:rPr>
              <w:tab/>
            </w:r>
            <w:r w:rsidR="004E12C3">
              <w:rPr>
                <w:webHidden/>
              </w:rPr>
              <w:fldChar w:fldCharType="begin"/>
            </w:r>
            <w:r w:rsidR="004E12C3">
              <w:rPr>
                <w:webHidden/>
              </w:rPr>
              <w:instrText xml:space="preserve"> PAGEREF _Toc107218505 \h </w:instrText>
            </w:r>
            <w:r w:rsidR="004E12C3">
              <w:rPr>
                <w:webHidden/>
              </w:rPr>
            </w:r>
            <w:r w:rsidR="004E12C3">
              <w:rPr>
                <w:webHidden/>
              </w:rPr>
              <w:fldChar w:fldCharType="separate"/>
            </w:r>
            <w:r w:rsidR="006D6758">
              <w:rPr>
                <w:webHidden/>
              </w:rPr>
              <w:t>17</w:t>
            </w:r>
            <w:r w:rsidR="004E12C3">
              <w:rPr>
                <w:webHidden/>
              </w:rPr>
              <w:fldChar w:fldCharType="end"/>
            </w:r>
          </w:hyperlink>
        </w:p>
        <w:p w14:paraId="0AF1D17A" w14:textId="0F34BEB5" w:rsidR="004E12C3" w:rsidRDefault="001C0CDD" w:rsidP="004E12C3">
          <w:pPr>
            <w:pStyle w:val="Sommario1"/>
            <w:rPr>
              <w:rFonts w:eastAsiaTheme="minorEastAsia"/>
              <w:lang w:eastAsia="it-IT"/>
            </w:rPr>
          </w:pPr>
          <w:hyperlink w:anchor="_Toc107218506" w:history="1">
            <w:r w:rsidR="004E12C3" w:rsidRPr="007F010B">
              <w:rPr>
                <w:rStyle w:val="Collegamentoipertestuale"/>
              </w:rPr>
              <w:t>6.</w:t>
            </w:r>
          </w:hyperlink>
          <w:r w:rsidR="004E12C3">
            <w:rPr>
              <w:rFonts w:eastAsiaTheme="minorEastAsia"/>
              <w:lang w:eastAsia="it-IT"/>
            </w:rPr>
            <w:t xml:space="preserve"> </w:t>
          </w:r>
          <w:hyperlink w:anchor="_Toc107218507" w:history="1">
            <w:r w:rsidR="004E12C3" w:rsidRPr="007F010B">
              <w:rPr>
                <w:rStyle w:val="Collegamentoipertestuale"/>
              </w:rPr>
              <w:t>Modalità di rivalutazione</w:t>
            </w:r>
            <w:r w:rsidR="004E12C3">
              <w:rPr>
                <w:webHidden/>
              </w:rPr>
              <w:tab/>
            </w:r>
            <w:r w:rsidR="004E12C3">
              <w:rPr>
                <w:webHidden/>
              </w:rPr>
              <w:fldChar w:fldCharType="begin"/>
            </w:r>
            <w:r w:rsidR="004E12C3">
              <w:rPr>
                <w:webHidden/>
              </w:rPr>
              <w:instrText xml:space="preserve"> PAGEREF _Toc107218507 \h </w:instrText>
            </w:r>
            <w:r w:rsidR="004E12C3">
              <w:rPr>
                <w:webHidden/>
              </w:rPr>
            </w:r>
            <w:r w:rsidR="004E12C3">
              <w:rPr>
                <w:webHidden/>
              </w:rPr>
              <w:fldChar w:fldCharType="separate"/>
            </w:r>
            <w:r w:rsidR="006D6758">
              <w:rPr>
                <w:webHidden/>
              </w:rPr>
              <w:t>19</w:t>
            </w:r>
            <w:r w:rsidR="004E12C3">
              <w:rPr>
                <w:webHidden/>
              </w:rPr>
              <w:fldChar w:fldCharType="end"/>
            </w:r>
          </w:hyperlink>
        </w:p>
        <w:p w14:paraId="1EB5D651" w14:textId="0668C8C5" w:rsidR="004E12C3" w:rsidRDefault="001C0CDD" w:rsidP="004E12C3">
          <w:pPr>
            <w:pStyle w:val="Sommario1"/>
            <w:rPr>
              <w:rFonts w:eastAsiaTheme="minorEastAsia"/>
              <w:lang w:eastAsia="it-IT"/>
            </w:rPr>
          </w:pPr>
          <w:hyperlink w:anchor="_Toc107218508" w:history="1">
            <w:r w:rsidR="004E12C3" w:rsidRPr="007F010B">
              <w:rPr>
                <w:rStyle w:val="Collegamentoipertestuale"/>
              </w:rPr>
              <w:t>7.</w:t>
            </w:r>
          </w:hyperlink>
          <w:r w:rsidR="004E12C3">
            <w:rPr>
              <w:rFonts w:eastAsiaTheme="minorEastAsia"/>
              <w:lang w:eastAsia="it-IT"/>
            </w:rPr>
            <w:t xml:space="preserve"> </w:t>
          </w:r>
          <w:hyperlink w:anchor="_Toc107218509" w:history="1">
            <w:r w:rsidR="004E12C3" w:rsidRPr="007F010B">
              <w:rPr>
                <w:rStyle w:val="Collegamentoipertestuale"/>
              </w:rPr>
              <w:t>Imposta sostitutiva e valutazione di convenienza</w:t>
            </w:r>
            <w:r w:rsidR="004E12C3">
              <w:rPr>
                <w:webHidden/>
              </w:rPr>
              <w:tab/>
            </w:r>
            <w:r w:rsidR="004E12C3">
              <w:rPr>
                <w:webHidden/>
              </w:rPr>
              <w:fldChar w:fldCharType="begin"/>
            </w:r>
            <w:r w:rsidR="004E12C3">
              <w:rPr>
                <w:webHidden/>
              </w:rPr>
              <w:instrText xml:space="preserve"> PAGEREF _Toc107218509 \h </w:instrText>
            </w:r>
            <w:r w:rsidR="004E12C3">
              <w:rPr>
                <w:webHidden/>
              </w:rPr>
            </w:r>
            <w:r w:rsidR="004E12C3">
              <w:rPr>
                <w:webHidden/>
              </w:rPr>
              <w:fldChar w:fldCharType="separate"/>
            </w:r>
            <w:r w:rsidR="006D6758">
              <w:rPr>
                <w:webHidden/>
              </w:rPr>
              <w:t>22</w:t>
            </w:r>
            <w:r w:rsidR="004E12C3">
              <w:rPr>
                <w:webHidden/>
              </w:rPr>
              <w:fldChar w:fldCharType="end"/>
            </w:r>
          </w:hyperlink>
        </w:p>
        <w:p w14:paraId="29A2293F" w14:textId="5B4F2314" w:rsidR="004E12C3" w:rsidRDefault="001C0CDD" w:rsidP="004E12C3">
          <w:pPr>
            <w:pStyle w:val="Sommario1"/>
            <w:rPr>
              <w:rFonts w:eastAsiaTheme="minorEastAsia"/>
              <w:lang w:eastAsia="it-IT"/>
            </w:rPr>
          </w:pPr>
          <w:hyperlink w:anchor="_Toc107218510" w:history="1">
            <w:r w:rsidR="004E12C3" w:rsidRPr="007F010B">
              <w:rPr>
                <w:rStyle w:val="Collegamentoipertestuale"/>
              </w:rPr>
              <w:t>8.</w:t>
            </w:r>
          </w:hyperlink>
          <w:r w:rsidR="004E12C3">
            <w:rPr>
              <w:rFonts w:eastAsiaTheme="minorEastAsia"/>
              <w:lang w:eastAsia="it-IT"/>
            </w:rPr>
            <w:t xml:space="preserve"> </w:t>
          </w:r>
          <w:hyperlink w:anchor="_Toc107218511" w:history="1">
            <w:r w:rsidR="004E12C3" w:rsidRPr="007F010B">
              <w:rPr>
                <w:rStyle w:val="Collegamentoipertestuale"/>
              </w:rPr>
              <w:t>Trattamento delle minusvalenze</w:t>
            </w:r>
            <w:r w:rsidR="004E12C3">
              <w:rPr>
                <w:webHidden/>
              </w:rPr>
              <w:tab/>
            </w:r>
            <w:r w:rsidR="004E12C3">
              <w:rPr>
                <w:webHidden/>
              </w:rPr>
              <w:fldChar w:fldCharType="begin"/>
            </w:r>
            <w:r w:rsidR="004E12C3">
              <w:rPr>
                <w:webHidden/>
              </w:rPr>
              <w:instrText xml:space="preserve"> PAGEREF _Toc107218511 \h </w:instrText>
            </w:r>
            <w:r w:rsidR="004E12C3">
              <w:rPr>
                <w:webHidden/>
              </w:rPr>
            </w:r>
            <w:r w:rsidR="004E12C3">
              <w:rPr>
                <w:webHidden/>
              </w:rPr>
              <w:fldChar w:fldCharType="separate"/>
            </w:r>
            <w:r w:rsidR="006D6758">
              <w:rPr>
                <w:webHidden/>
              </w:rPr>
              <w:t>27</w:t>
            </w:r>
            <w:r w:rsidR="004E12C3">
              <w:rPr>
                <w:webHidden/>
              </w:rPr>
              <w:fldChar w:fldCharType="end"/>
            </w:r>
          </w:hyperlink>
        </w:p>
        <w:p w14:paraId="3D59AC55" w14:textId="07359423" w:rsidR="004E12C3" w:rsidRDefault="001C0CDD" w:rsidP="004E12C3">
          <w:pPr>
            <w:pStyle w:val="Sommario1"/>
            <w:rPr>
              <w:rFonts w:eastAsiaTheme="minorEastAsia"/>
              <w:lang w:eastAsia="it-IT"/>
            </w:rPr>
          </w:pPr>
          <w:hyperlink w:anchor="_Toc107218512" w:history="1">
            <w:r w:rsidR="004E12C3" w:rsidRPr="007F010B">
              <w:rPr>
                <w:rStyle w:val="Collegamentoipertestuale"/>
              </w:rPr>
              <w:t>9.</w:t>
            </w:r>
          </w:hyperlink>
          <w:r w:rsidR="004E12C3">
            <w:rPr>
              <w:rFonts w:eastAsiaTheme="minorEastAsia"/>
              <w:lang w:eastAsia="it-IT"/>
            </w:rPr>
            <w:t xml:space="preserve"> </w:t>
          </w:r>
          <w:hyperlink w:anchor="_Toc107218513" w:history="1">
            <w:r w:rsidR="004E12C3" w:rsidRPr="007F010B">
              <w:rPr>
                <w:rStyle w:val="Collegamentoipertestuale"/>
              </w:rPr>
              <w:t>Aspetti dichiarativi</w:t>
            </w:r>
            <w:r w:rsidR="004E12C3">
              <w:rPr>
                <w:webHidden/>
              </w:rPr>
              <w:tab/>
            </w:r>
            <w:r w:rsidR="004E12C3">
              <w:rPr>
                <w:webHidden/>
              </w:rPr>
              <w:fldChar w:fldCharType="begin"/>
            </w:r>
            <w:r w:rsidR="004E12C3">
              <w:rPr>
                <w:webHidden/>
              </w:rPr>
              <w:instrText xml:space="preserve"> PAGEREF _Toc107218513 \h </w:instrText>
            </w:r>
            <w:r w:rsidR="004E12C3">
              <w:rPr>
                <w:webHidden/>
              </w:rPr>
            </w:r>
            <w:r w:rsidR="004E12C3">
              <w:rPr>
                <w:webHidden/>
              </w:rPr>
              <w:fldChar w:fldCharType="separate"/>
            </w:r>
            <w:r w:rsidR="006D6758">
              <w:rPr>
                <w:webHidden/>
              </w:rPr>
              <w:t>28</w:t>
            </w:r>
            <w:r w:rsidR="004E12C3">
              <w:rPr>
                <w:webHidden/>
              </w:rPr>
              <w:fldChar w:fldCharType="end"/>
            </w:r>
          </w:hyperlink>
        </w:p>
        <w:p w14:paraId="74C55B5F" w14:textId="3D788BDF" w:rsidR="004E12C3" w:rsidRDefault="001C0CDD" w:rsidP="004E12C3">
          <w:pPr>
            <w:pStyle w:val="Sommario1"/>
            <w:rPr>
              <w:rFonts w:eastAsiaTheme="minorEastAsia"/>
              <w:lang w:eastAsia="it-IT"/>
            </w:rPr>
          </w:pPr>
          <w:hyperlink w:anchor="_Toc107218514" w:history="1">
            <w:r w:rsidR="004E12C3" w:rsidRPr="007F010B">
              <w:rPr>
                <w:rStyle w:val="Collegamentoipertestuale"/>
              </w:rPr>
              <w:t>10.</w:t>
            </w:r>
          </w:hyperlink>
          <w:r w:rsidR="004E12C3">
            <w:rPr>
              <w:rFonts w:eastAsiaTheme="minorEastAsia"/>
              <w:lang w:eastAsia="it-IT"/>
            </w:rPr>
            <w:t xml:space="preserve"> </w:t>
          </w:r>
          <w:hyperlink w:anchor="_Toc107218515" w:history="1">
            <w:r w:rsidR="004E12C3" w:rsidRPr="007F010B">
              <w:rPr>
                <w:rStyle w:val="Collegamentoipertestuale"/>
              </w:rPr>
              <w:t>Casi particolari</w:t>
            </w:r>
            <w:r w:rsidR="004E12C3">
              <w:rPr>
                <w:webHidden/>
              </w:rPr>
              <w:tab/>
            </w:r>
            <w:r w:rsidR="004E12C3">
              <w:rPr>
                <w:webHidden/>
              </w:rPr>
              <w:fldChar w:fldCharType="begin"/>
            </w:r>
            <w:r w:rsidR="004E12C3">
              <w:rPr>
                <w:webHidden/>
              </w:rPr>
              <w:instrText xml:space="preserve"> PAGEREF _Toc107218515 \h </w:instrText>
            </w:r>
            <w:r w:rsidR="004E12C3">
              <w:rPr>
                <w:webHidden/>
              </w:rPr>
            </w:r>
            <w:r w:rsidR="004E12C3">
              <w:rPr>
                <w:webHidden/>
              </w:rPr>
              <w:fldChar w:fldCharType="separate"/>
            </w:r>
            <w:r w:rsidR="006D6758">
              <w:rPr>
                <w:webHidden/>
              </w:rPr>
              <w:t>30</w:t>
            </w:r>
            <w:r w:rsidR="004E12C3">
              <w:rPr>
                <w:webHidden/>
              </w:rPr>
              <w:fldChar w:fldCharType="end"/>
            </w:r>
          </w:hyperlink>
        </w:p>
        <w:p w14:paraId="479CB747" w14:textId="4E476BAA" w:rsidR="004E12C3" w:rsidRDefault="001C0CDD" w:rsidP="004E12C3">
          <w:pPr>
            <w:pStyle w:val="Sommario1"/>
            <w:rPr>
              <w:rFonts w:eastAsiaTheme="minorEastAsia"/>
              <w:lang w:eastAsia="it-IT"/>
            </w:rPr>
          </w:pPr>
          <w:hyperlink w:anchor="_Toc107218516" w:history="1">
            <w:r w:rsidR="004E12C3" w:rsidRPr="007F010B">
              <w:rPr>
                <w:rStyle w:val="Collegamentoipertestuale"/>
              </w:rPr>
              <w:t>11.</w:t>
            </w:r>
          </w:hyperlink>
          <w:r w:rsidR="004E12C3">
            <w:rPr>
              <w:rFonts w:eastAsiaTheme="minorEastAsia"/>
              <w:lang w:eastAsia="it-IT"/>
            </w:rPr>
            <w:t xml:space="preserve"> </w:t>
          </w:r>
          <w:hyperlink w:anchor="_Toc107218517" w:history="1">
            <w:r w:rsidR="004E12C3" w:rsidRPr="007F010B">
              <w:rPr>
                <w:rStyle w:val="Collegamentoipertestuale"/>
              </w:rPr>
              <w:t>Rivalutazione dei terreni e delle partecipazioni possedute nell’esercizio dell’impresa</w:t>
            </w:r>
            <w:r w:rsidR="004E12C3">
              <w:rPr>
                <w:webHidden/>
              </w:rPr>
              <w:tab/>
            </w:r>
            <w:r w:rsidR="004E12C3">
              <w:rPr>
                <w:webHidden/>
              </w:rPr>
              <w:fldChar w:fldCharType="begin"/>
            </w:r>
            <w:r w:rsidR="004E12C3">
              <w:rPr>
                <w:webHidden/>
              </w:rPr>
              <w:instrText xml:space="preserve"> PAGEREF _Toc107218517 \h </w:instrText>
            </w:r>
            <w:r w:rsidR="004E12C3">
              <w:rPr>
                <w:webHidden/>
              </w:rPr>
            </w:r>
            <w:r w:rsidR="004E12C3">
              <w:rPr>
                <w:webHidden/>
              </w:rPr>
              <w:fldChar w:fldCharType="separate"/>
            </w:r>
            <w:r w:rsidR="006D6758">
              <w:rPr>
                <w:webHidden/>
              </w:rPr>
              <w:t>32</w:t>
            </w:r>
            <w:r w:rsidR="004E12C3">
              <w:rPr>
                <w:webHidden/>
              </w:rPr>
              <w:fldChar w:fldCharType="end"/>
            </w:r>
          </w:hyperlink>
        </w:p>
        <w:p w14:paraId="62300166" w14:textId="2C09B98D" w:rsidR="004E12C3" w:rsidRDefault="001C0CDD">
          <w:pPr>
            <w:pStyle w:val="Sommario1"/>
            <w:rPr>
              <w:rFonts w:eastAsiaTheme="minorEastAsia"/>
              <w:lang w:eastAsia="it-IT"/>
            </w:rPr>
          </w:pPr>
          <w:hyperlink w:anchor="_Toc107218518" w:history="1">
            <w:r w:rsidR="004E12C3" w:rsidRPr="007F010B">
              <w:rPr>
                <w:rStyle w:val="Collegamentoipertestuale"/>
              </w:rPr>
              <w:t>Bibliografia</w:t>
            </w:r>
            <w:r w:rsidR="004E12C3">
              <w:rPr>
                <w:webHidden/>
              </w:rPr>
              <w:tab/>
            </w:r>
            <w:r w:rsidR="004E12C3">
              <w:rPr>
                <w:webHidden/>
              </w:rPr>
              <w:fldChar w:fldCharType="begin"/>
            </w:r>
            <w:r w:rsidR="004E12C3">
              <w:rPr>
                <w:webHidden/>
              </w:rPr>
              <w:instrText xml:space="preserve"> PAGEREF _Toc107218518 \h </w:instrText>
            </w:r>
            <w:r w:rsidR="004E12C3">
              <w:rPr>
                <w:webHidden/>
              </w:rPr>
            </w:r>
            <w:r w:rsidR="004E12C3">
              <w:rPr>
                <w:webHidden/>
              </w:rPr>
              <w:fldChar w:fldCharType="separate"/>
            </w:r>
            <w:r w:rsidR="006D6758">
              <w:rPr>
                <w:webHidden/>
              </w:rPr>
              <w:t>39</w:t>
            </w:r>
            <w:r w:rsidR="004E12C3">
              <w:rPr>
                <w:webHidden/>
              </w:rPr>
              <w:fldChar w:fldCharType="end"/>
            </w:r>
          </w:hyperlink>
        </w:p>
        <w:p w14:paraId="2716AAA6" w14:textId="66B28164" w:rsidR="00F150C6" w:rsidRPr="006931B4" w:rsidRDefault="00F150C6" w:rsidP="006931B4">
          <w:pPr>
            <w:spacing w:line="360" w:lineRule="auto"/>
            <w:rPr>
              <w:rFonts w:ascii="Tahoma" w:hAnsi="Tahoma" w:cs="Tahoma"/>
            </w:rPr>
          </w:pPr>
          <w:r w:rsidRPr="006931B4">
            <w:rPr>
              <w:rFonts w:ascii="Tahoma" w:hAnsi="Tahoma" w:cs="Tahoma"/>
              <w:b/>
              <w:bCs/>
            </w:rPr>
            <w:fldChar w:fldCharType="end"/>
          </w:r>
        </w:p>
      </w:sdtContent>
    </w:sdt>
    <w:p w14:paraId="4E91BDB7" w14:textId="77777777" w:rsidR="006931B4" w:rsidRDefault="006931B4" w:rsidP="006931B4">
      <w:pPr>
        <w:spacing w:line="360" w:lineRule="auto"/>
        <w:jc w:val="both"/>
        <w:rPr>
          <w:rFonts w:ascii="Tahoma" w:eastAsiaTheme="majorEastAsia" w:hAnsi="Tahoma" w:cs="Tahoma"/>
          <w:b/>
          <w:bCs/>
          <w:color w:val="365F91" w:themeColor="accent1" w:themeShade="BF"/>
          <w:sz w:val="28"/>
          <w:szCs w:val="28"/>
        </w:rPr>
        <w:sectPr w:rsidR="006931B4" w:rsidSect="006931B4"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</w:p>
    <w:p w14:paraId="2716AAA9" w14:textId="77777777" w:rsidR="0070134D" w:rsidRPr="006931B4" w:rsidRDefault="0070134D" w:rsidP="006931B4">
      <w:pPr>
        <w:pStyle w:val="Titolo1"/>
      </w:pPr>
      <w:bookmarkStart w:id="1" w:name="_Toc107218494"/>
      <w:r w:rsidRPr="006931B4">
        <w:lastRenderedPageBreak/>
        <w:t>Premessa</w:t>
      </w:r>
      <w:bookmarkEnd w:id="1"/>
    </w:p>
    <w:p w14:paraId="2716AAAA" w14:textId="787FE899" w:rsidR="0070134D" w:rsidRDefault="0070134D" w:rsidP="006931B4">
      <w:pPr>
        <w:spacing w:line="360" w:lineRule="auto"/>
        <w:rPr>
          <w:rFonts w:ascii="Tahoma" w:hAnsi="Tahoma" w:cs="Tahoma"/>
          <w:sz w:val="24"/>
          <w:szCs w:val="24"/>
        </w:rPr>
      </w:pPr>
    </w:p>
    <w:p w14:paraId="5E0B2BBE" w14:textId="6D9A0318" w:rsidR="006931B4" w:rsidRDefault="006931B4" w:rsidP="006931B4">
      <w:pPr>
        <w:spacing w:line="360" w:lineRule="auto"/>
        <w:rPr>
          <w:rFonts w:ascii="Tahoma" w:hAnsi="Tahoma" w:cs="Tahoma"/>
          <w:sz w:val="24"/>
          <w:szCs w:val="24"/>
        </w:rPr>
      </w:pPr>
    </w:p>
    <w:p w14:paraId="48759F36" w14:textId="6369BF3E" w:rsidR="006931B4" w:rsidRDefault="006931B4" w:rsidP="006931B4">
      <w:pPr>
        <w:spacing w:line="360" w:lineRule="auto"/>
        <w:rPr>
          <w:rFonts w:ascii="Tahoma" w:hAnsi="Tahoma" w:cs="Tahoma"/>
          <w:sz w:val="24"/>
          <w:szCs w:val="24"/>
        </w:rPr>
      </w:pPr>
    </w:p>
    <w:p w14:paraId="6ADAAB8D" w14:textId="61F42DFE" w:rsidR="006931B4" w:rsidRDefault="006931B4" w:rsidP="006931B4">
      <w:pPr>
        <w:spacing w:line="360" w:lineRule="auto"/>
        <w:rPr>
          <w:rFonts w:ascii="Tahoma" w:hAnsi="Tahoma" w:cs="Tahoma"/>
          <w:sz w:val="24"/>
          <w:szCs w:val="24"/>
        </w:rPr>
      </w:pPr>
    </w:p>
    <w:p w14:paraId="6F954728" w14:textId="4CD7BA39" w:rsidR="006931B4" w:rsidRDefault="006931B4" w:rsidP="006931B4">
      <w:pPr>
        <w:spacing w:line="360" w:lineRule="auto"/>
        <w:rPr>
          <w:rFonts w:ascii="Tahoma" w:hAnsi="Tahoma" w:cs="Tahoma"/>
          <w:sz w:val="24"/>
          <w:szCs w:val="24"/>
        </w:rPr>
      </w:pPr>
    </w:p>
    <w:p w14:paraId="0B0FFDBE" w14:textId="77777777" w:rsidR="006931B4" w:rsidRPr="006931B4" w:rsidRDefault="006931B4" w:rsidP="006931B4">
      <w:pPr>
        <w:spacing w:line="360" w:lineRule="auto"/>
        <w:rPr>
          <w:rFonts w:ascii="Tahoma" w:hAnsi="Tahoma" w:cs="Tahoma"/>
          <w:sz w:val="24"/>
          <w:szCs w:val="24"/>
        </w:rPr>
      </w:pPr>
    </w:p>
    <w:p w14:paraId="2716AAAB" w14:textId="0C28D1A2" w:rsidR="0070134D" w:rsidRPr="006931B4" w:rsidRDefault="0070134D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 xml:space="preserve">Il presente </w:t>
      </w:r>
      <w:r w:rsidR="003B0C67" w:rsidRPr="006931B4">
        <w:rPr>
          <w:rFonts w:ascii="Tahoma" w:hAnsi="Tahoma" w:cs="Tahoma"/>
          <w:sz w:val="20"/>
          <w:szCs w:val="20"/>
        </w:rPr>
        <w:t xml:space="preserve">elaborato si propone </w:t>
      </w:r>
      <w:r w:rsidR="002E3F05" w:rsidRPr="006931B4">
        <w:rPr>
          <w:rFonts w:ascii="Tahoma" w:hAnsi="Tahoma" w:cs="Tahoma"/>
          <w:sz w:val="20"/>
          <w:szCs w:val="20"/>
        </w:rPr>
        <w:t xml:space="preserve">di </w:t>
      </w:r>
      <w:r w:rsidR="003B0C67" w:rsidRPr="006931B4">
        <w:rPr>
          <w:rFonts w:ascii="Tahoma" w:hAnsi="Tahoma" w:cs="Tahoma"/>
          <w:sz w:val="20"/>
          <w:szCs w:val="20"/>
        </w:rPr>
        <w:t>approfondire la disciplina d</w:t>
      </w:r>
      <w:r w:rsidRPr="006931B4">
        <w:rPr>
          <w:rFonts w:ascii="Tahoma" w:hAnsi="Tahoma" w:cs="Tahoma"/>
          <w:sz w:val="20"/>
          <w:szCs w:val="20"/>
        </w:rPr>
        <w:t>ella rivalutazione dei beni</w:t>
      </w:r>
      <w:r w:rsidR="0042577B" w:rsidRPr="006931B4">
        <w:rPr>
          <w:rFonts w:ascii="Tahoma" w:hAnsi="Tahoma" w:cs="Tahoma"/>
          <w:sz w:val="20"/>
          <w:szCs w:val="20"/>
        </w:rPr>
        <w:t xml:space="preserve">, </w:t>
      </w:r>
      <w:r w:rsidR="005D73DD" w:rsidRPr="006931B4">
        <w:rPr>
          <w:rFonts w:ascii="Tahoma" w:hAnsi="Tahoma" w:cs="Tahoma"/>
          <w:sz w:val="20"/>
          <w:szCs w:val="20"/>
        </w:rPr>
        <w:t xml:space="preserve">concentrando l’attenzione sull’istituto della rivalutazione dei terreni e delle partecipazioni. </w:t>
      </w:r>
    </w:p>
    <w:p w14:paraId="2716AAAD" w14:textId="505F758B" w:rsidR="00F30E7B" w:rsidRPr="006931B4" w:rsidRDefault="005D73DD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 xml:space="preserve">Nel contesto normativo, l’istituto della rivalutazione dei terreni e delle partecipazioni, si inserisce nell’ambito delle leggi speciali derogatorie che permettono di rideterminare il valore fiscale dei beni. </w:t>
      </w:r>
      <w:r w:rsidR="00F30E7B" w:rsidRPr="006931B4">
        <w:rPr>
          <w:rFonts w:ascii="Tahoma" w:hAnsi="Tahoma" w:cs="Tahoma"/>
          <w:sz w:val="20"/>
          <w:szCs w:val="20"/>
        </w:rPr>
        <w:t> </w:t>
      </w:r>
      <w:r w:rsidR="00A74681" w:rsidRPr="006931B4">
        <w:rPr>
          <w:rFonts w:ascii="Tahoma" w:hAnsi="Tahoma" w:cs="Tahoma"/>
          <w:sz w:val="20"/>
          <w:szCs w:val="20"/>
        </w:rPr>
        <w:t>Tuttavia, si riscontrano alcune differenze rispetto a</w:t>
      </w:r>
      <w:r w:rsidR="00893E12" w:rsidRPr="006931B4">
        <w:rPr>
          <w:rFonts w:ascii="Tahoma" w:hAnsi="Tahoma" w:cs="Tahoma"/>
          <w:sz w:val="20"/>
          <w:szCs w:val="20"/>
        </w:rPr>
        <w:t>d altri strumenti di rivalutazione</w:t>
      </w:r>
      <w:r w:rsidR="007103F4" w:rsidRPr="006931B4">
        <w:rPr>
          <w:rFonts w:ascii="Tahoma" w:hAnsi="Tahoma" w:cs="Tahoma"/>
          <w:sz w:val="20"/>
          <w:szCs w:val="20"/>
        </w:rPr>
        <w:t xml:space="preserve"> concepiti dal legislatore</w:t>
      </w:r>
      <w:r w:rsidR="00D71806" w:rsidRPr="006931B4">
        <w:rPr>
          <w:rFonts w:ascii="Tahoma" w:hAnsi="Tahoma" w:cs="Tahoma"/>
          <w:sz w:val="20"/>
          <w:szCs w:val="20"/>
        </w:rPr>
        <w:t xml:space="preserve"> nel corso degli anni. </w:t>
      </w:r>
    </w:p>
    <w:p w14:paraId="148A8AA1" w14:textId="77777777" w:rsidR="00776B63" w:rsidRPr="006931B4" w:rsidRDefault="00893E12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>In particolare, la rivalutazione dei terre</w:t>
      </w:r>
      <w:r w:rsidR="00E719C4" w:rsidRPr="006931B4">
        <w:rPr>
          <w:rFonts w:ascii="Tahoma" w:hAnsi="Tahoma" w:cs="Tahoma"/>
          <w:sz w:val="20"/>
          <w:szCs w:val="20"/>
        </w:rPr>
        <w:t>n</w:t>
      </w:r>
      <w:r w:rsidRPr="006931B4">
        <w:rPr>
          <w:rFonts w:ascii="Tahoma" w:hAnsi="Tahoma" w:cs="Tahoma"/>
          <w:sz w:val="20"/>
          <w:szCs w:val="20"/>
        </w:rPr>
        <w:t xml:space="preserve">i e delle partecipazioni </w:t>
      </w:r>
      <w:r w:rsidR="00D71806" w:rsidRPr="006931B4">
        <w:rPr>
          <w:rFonts w:ascii="Tahoma" w:hAnsi="Tahoma" w:cs="Tahoma"/>
          <w:sz w:val="20"/>
          <w:szCs w:val="20"/>
        </w:rPr>
        <w:t xml:space="preserve">non in regime d’impresa </w:t>
      </w:r>
      <w:r w:rsidR="00D5000A" w:rsidRPr="006931B4">
        <w:rPr>
          <w:rFonts w:ascii="Tahoma" w:hAnsi="Tahoma" w:cs="Tahoma"/>
          <w:sz w:val="20"/>
          <w:szCs w:val="20"/>
        </w:rPr>
        <w:t>è stata introdotta dalla L.448/2001 e successivamente riproposta negli anni successivi</w:t>
      </w:r>
      <w:r w:rsidR="00E719C4" w:rsidRPr="006931B4">
        <w:rPr>
          <w:rFonts w:ascii="Tahoma" w:hAnsi="Tahoma" w:cs="Tahoma"/>
          <w:sz w:val="20"/>
          <w:szCs w:val="20"/>
        </w:rPr>
        <w:t xml:space="preserve"> ed ha valenza squisitamente fiscale. </w:t>
      </w:r>
      <w:r w:rsidR="00425606" w:rsidRPr="006931B4">
        <w:rPr>
          <w:rFonts w:ascii="Tahoma" w:hAnsi="Tahoma" w:cs="Tahoma"/>
          <w:sz w:val="20"/>
          <w:szCs w:val="20"/>
        </w:rPr>
        <w:t xml:space="preserve">Il nuovo valore </w:t>
      </w:r>
      <w:r w:rsidR="004B35B3" w:rsidRPr="006931B4">
        <w:rPr>
          <w:rFonts w:ascii="Tahoma" w:hAnsi="Tahoma" w:cs="Tahoma"/>
          <w:sz w:val="20"/>
          <w:szCs w:val="20"/>
        </w:rPr>
        <w:t xml:space="preserve">assunto all’esito della rideterminazione viene infatti assunto ai fini della determinazione delle plusvalenze e delle minusvalenze </w:t>
      </w:r>
      <w:r w:rsidR="006E14D1" w:rsidRPr="006931B4">
        <w:rPr>
          <w:rFonts w:ascii="Tahoma" w:hAnsi="Tahoma" w:cs="Tahoma"/>
          <w:sz w:val="20"/>
          <w:szCs w:val="20"/>
        </w:rPr>
        <w:t>rilavanti</w:t>
      </w:r>
      <w:r w:rsidR="00C30E42" w:rsidRPr="006931B4">
        <w:rPr>
          <w:rFonts w:ascii="Tahoma" w:hAnsi="Tahoma" w:cs="Tahoma"/>
          <w:sz w:val="20"/>
          <w:szCs w:val="20"/>
        </w:rPr>
        <w:t xml:space="preserve"> ai fini delle imposte sui redditi</w:t>
      </w:r>
      <w:r w:rsidR="006E14D1" w:rsidRPr="006931B4">
        <w:rPr>
          <w:rFonts w:ascii="Tahoma" w:hAnsi="Tahoma" w:cs="Tahoma"/>
          <w:sz w:val="20"/>
          <w:szCs w:val="20"/>
        </w:rPr>
        <w:t xml:space="preserve"> e, per i terreni, come meglio si dirà, anche ai fini delle imposte di registro e </w:t>
      </w:r>
      <w:proofErr w:type="spellStart"/>
      <w:r w:rsidR="006E14D1" w:rsidRPr="006931B4">
        <w:rPr>
          <w:rFonts w:ascii="Tahoma" w:hAnsi="Tahoma" w:cs="Tahoma"/>
          <w:sz w:val="20"/>
          <w:szCs w:val="20"/>
        </w:rPr>
        <w:t>ipocatastali</w:t>
      </w:r>
      <w:proofErr w:type="spellEnd"/>
      <w:r w:rsidR="006E14D1" w:rsidRPr="006931B4">
        <w:rPr>
          <w:rFonts w:ascii="Tahoma" w:hAnsi="Tahoma" w:cs="Tahoma"/>
          <w:sz w:val="20"/>
          <w:szCs w:val="20"/>
        </w:rPr>
        <w:t>.</w:t>
      </w:r>
      <w:r w:rsidR="00D71806" w:rsidRPr="006931B4">
        <w:rPr>
          <w:rFonts w:ascii="Tahoma" w:hAnsi="Tahoma" w:cs="Tahoma"/>
          <w:sz w:val="20"/>
          <w:szCs w:val="20"/>
        </w:rPr>
        <w:t xml:space="preserve"> </w:t>
      </w:r>
    </w:p>
    <w:p w14:paraId="42D41D4A" w14:textId="1843592F" w:rsidR="00D71806" w:rsidRPr="006931B4" w:rsidRDefault="009B0AF1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 xml:space="preserve">Si affianca al regime sopra menzionato la rivalutazione dei beni d’impresa di cui alla L.342/2000, </w:t>
      </w:r>
      <w:r w:rsidR="006E53BC" w:rsidRPr="006931B4">
        <w:rPr>
          <w:rFonts w:ascii="Tahoma" w:hAnsi="Tahoma" w:cs="Tahoma"/>
          <w:sz w:val="20"/>
          <w:szCs w:val="20"/>
        </w:rPr>
        <w:t xml:space="preserve">istituto che </w:t>
      </w:r>
      <w:r w:rsidR="00776B63" w:rsidRPr="006931B4">
        <w:rPr>
          <w:rFonts w:ascii="Tahoma" w:hAnsi="Tahoma" w:cs="Tahoma"/>
          <w:sz w:val="20"/>
          <w:szCs w:val="20"/>
        </w:rPr>
        <w:t>può essere</w:t>
      </w:r>
      <w:r w:rsidR="006E53BC" w:rsidRPr="006931B4">
        <w:rPr>
          <w:rFonts w:ascii="Tahoma" w:hAnsi="Tahoma" w:cs="Tahoma"/>
          <w:sz w:val="20"/>
          <w:szCs w:val="20"/>
        </w:rPr>
        <w:t xml:space="preserve"> invocato in presenza di terreni e partecipazioni posseduti in regime d’impresa.</w:t>
      </w:r>
      <w:r w:rsidRPr="006931B4">
        <w:rPr>
          <w:rFonts w:ascii="Tahoma" w:hAnsi="Tahoma" w:cs="Tahoma"/>
          <w:sz w:val="20"/>
          <w:szCs w:val="20"/>
        </w:rPr>
        <w:t xml:space="preserve"> </w:t>
      </w:r>
    </w:p>
    <w:p w14:paraId="2716AAB0" w14:textId="7ED059D6" w:rsidR="0070134D" w:rsidRDefault="0070134D" w:rsidP="006931B4">
      <w:pPr>
        <w:spacing w:line="360" w:lineRule="auto"/>
        <w:rPr>
          <w:rFonts w:ascii="Tahoma" w:hAnsi="Tahoma" w:cs="Tahoma"/>
          <w:sz w:val="24"/>
          <w:szCs w:val="24"/>
        </w:rPr>
      </w:pPr>
    </w:p>
    <w:p w14:paraId="5C334BEC" w14:textId="77777777" w:rsidR="006931B4" w:rsidRDefault="006931B4" w:rsidP="006931B4">
      <w:pPr>
        <w:pStyle w:val="Titolo1"/>
        <w:ind w:left="0" w:firstLine="0"/>
        <w:jc w:val="left"/>
        <w:sectPr w:rsidR="006931B4" w:rsidSect="006931B4"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  <w:bookmarkStart w:id="2" w:name="_Toc105066617"/>
    </w:p>
    <w:p w14:paraId="2716AB06" w14:textId="487C02CF" w:rsidR="00021E9B" w:rsidRPr="006931B4" w:rsidRDefault="00021E9B" w:rsidP="006931B4">
      <w:pPr>
        <w:pStyle w:val="Titolo1"/>
      </w:pPr>
      <w:bookmarkStart w:id="3" w:name="_Toc107218495"/>
      <w:r w:rsidRPr="006931B4">
        <w:lastRenderedPageBreak/>
        <w:t>R</w:t>
      </w:r>
      <w:r w:rsidR="00E36FB2" w:rsidRPr="006931B4">
        <w:t>ivalutazione dei terreni e delle partecipazioni</w:t>
      </w:r>
      <w:bookmarkEnd w:id="2"/>
      <w:bookmarkEnd w:id="3"/>
    </w:p>
    <w:p w14:paraId="2716AB07" w14:textId="36F48B7B" w:rsidR="00021E9B" w:rsidRDefault="00021E9B" w:rsidP="006931B4">
      <w:pPr>
        <w:spacing w:line="360" w:lineRule="auto"/>
        <w:rPr>
          <w:rFonts w:ascii="Tahoma" w:hAnsi="Tahoma" w:cs="Tahoma"/>
        </w:rPr>
      </w:pPr>
    </w:p>
    <w:p w14:paraId="5E97B2FE" w14:textId="77777777" w:rsidR="006931B4" w:rsidRPr="006931B4" w:rsidRDefault="006931B4" w:rsidP="006931B4">
      <w:pPr>
        <w:spacing w:line="360" w:lineRule="auto"/>
        <w:rPr>
          <w:rFonts w:ascii="Tahoma" w:hAnsi="Tahoma" w:cs="Tahoma"/>
        </w:rPr>
      </w:pPr>
    </w:p>
    <w:p w14:paraId="1727A263" w14:textId="702A7964" w:rsidR="006931B4" w:rsidRDefault="006F0994" w:rsidP="006931B4">
      <w:pPr>
        <w:pStyle w:val="Titolo1"/>
      </w:pPr>
      <w:bookmarkStart w:id="4" w:name="_Toc107218496"/>
      <w:r w:rsidRPr="006931B4">
        <w:t>1</w:t>
      </w:r>
      <w:r w:rsidR="00021E9B" w:rsidRPr="006931B4">
        <w:t>.</w:t>
      </w:r>
      <w:bookmarkEnd w:id="4"/>
    </w:p>
    <w:bookmarkStart w:id="5" w:name="_Toc107218497"/>
    <w:p w14:paraId="2716AB08" w14:textId="287FE432" w:rsidR="00021E9B" w:rsidRPr="006931B4" w:rsidRDefault="006931B4" w:rsidP="006931B4">
      <w:pPr>
        <w:pStyle w:val="Titolo1"/>
      </w:pPr>
      <w:r w:rsidRPr="006931B4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86380C6" wp14:editId="760860D9">
                <wp:simplePos x="0" y="0"/>
                <wp:positionH relativeFrom="column">
                  <wp:posOffset>1813560</wp:posOffset>
                </wp:positionH>
                <wp:positionV relativeFrom="paragraph">
                  <wp:posOffset>74295</wp:posOffset>
                </wp:positionV>
                <wp:extent cx="2443480" cy="6350"/>
                <wp:effectExtent l="19050" t="19050" r="33020" b="31750"/>
                <wp:wrapNone/>
                <wp:docPr id="11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3480" cy="635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944B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0" o:spid="_x0000_s1026" type="#_x0000_t32" style="position:absolute;margin-left:142.8pt;margin-top:5.85pt;width:192.4pt;height: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" strokecolor="#404040" strokeweight=".53mm">
                <v:stroke joinstyle="miter" endcap="square"/>
              </v:shape>
            </w:pict>
          </mc:Fallback>
        </mc:AlternateContent>
      </w:r>
      <w:r w:rsidR="003D7055" w:rsidRPr="006931B4">
        <w:t>L</w:t>
      </w:r>
      <w:r w:rsidR="00DF2CCA" w:rsidRPr="006931B4">
        <w:t>egge istitutiva</w:t>
      </w:r>
      <w:bookmarkEnd w:id="5"/>
    </w:p>
    <w:p w14:paraId="39ABBC7A" w14:textId="76C8F9BB" w:rsidR="00DD658F" w:rsidRDefault="00DD658F" w:rsidP="006931B4">
      <w:pPr>
        <w:spacing w:line="360" w:lineRule="auto"/>
        <w:rPr>
          <w:rFonts w:ascii="Tahoma" w:hAnsi="Tahoma" w:cs="Tahoma"/>
        </w:rPr>
      </w:pPr>
    </w:p>
    <w:p w14:paraId="172179DD" w14:textId="385C7BC5" w:rsidR="006931B4" w:rsidRDefault="006931B4" w:rsidP="006931B4">
      <w:pPr>
        <w:spacing w:line="360" w:lineRule="auto"/>
        <w:rPr>
          <w:rFonts w:ascii="Tahoma" w:hAnsi="Tahoma" w:cs="Tahoma"/>
        </w:rPr>
      </w:pPr>
    </w:p>
    <w:p w14:paraId="4F04FE38" w14:textId="0D999964" w:rsidR="006931B4" w:rsidRDefault="006931B4" w:rsidP="006931B4">
      <w:pPr>
        <w:spacing w:line="360" w:lineRule="auto"/>
        <w:rPr>
          <w:rFonts w:ascii="Tahoma" w:hAnsi="Tahoma" w:cs="Tahoma"/>
        </w:rPr>
      </w:pPr>
    </w:p>
    <w:p w14:paraId="589E4C25" w14:textId="4BDC17D5" w:rsidR="006931B4" w:rsidRDefault="006931B4" w:rsidP="006931B4">
      <w:pPr>
        <w:spacing w:line="360" w:lineRule="auto"/>
        <w:rPr>
          <w:rFonts w:ascii="Tahoma" w:hAnsi="Tahoma" w:cs="Tahoma"/>
        </w:rPr>
      </w:pPr>
    </w:p>
    <w:p w14:paraId="558B31E6" w14:textId="5806377E" w:rsidR="006931B4" w:rsidRDefault="006931B4" w:rsidP="006931B4">
      <w:pPr>
        <w:spacing w:line="360" w:lineRule="auto"/>
        <w:rPr>
          <w:rFonts w:ascii="Tahoma" w:hAnsi="Tahoma" w:cs="Tahoma"/>
        </w:rPr>
      </w:pPr>
    </w:p>
    <w:p w14:paraId="018BCF0B" w14:textId="77777777" w:rsidR="006931B4" w:rsidRPr="006931B4" w:rsidRDefault="006931B4" w:rsidP="006931B4">
      <w:pPr>
        <w:spacing w:line="360" w:lineRule="auto"/>
        <w:rPr>
          <w:rFonts w:ascii="Tahoma" w:hAnsi="Tahoma" w:cs="Tahoma"/>
        </w:rPr>
      </w:pPr>
    </w:p>
    <w:p w14:paraId="40B4FE34" w14:textId="0F8CD764" w:rsidR="00CD0955" w:rsidRPr="006931B4" w:rsidRDefault="004022EF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 xml:space="preserve">La rivalutazione dei terreni e delle partecipazioni è stata introdotta ad opera </w:t>
      </w:r>
      <w:r w:rsidRPr="006931B4">
        <w:rPr>
          <w:rFonts w:ascii="Tahoma" w:hAnsi="Tahoma" w:cs="Tahoma"/>
          <w:b/>
          <w:bCs/>
          <w:sz w:val="20"/>
          <w:szCs w:val="20"/>
        </w:rPr>
        <w:t xml:space="preserve">della Legge n. </w:t>
      </w:r>
      <w:r w:rsidR="000C0457" w:rsidRPr="006931B4">
        <w:rPr>
          <w:rFonts w:ascii="Tahoma" w:hAnsi="Tahoma" w:cs="Tahoma"/>
          <w:b/>
          <w:bCs/>
          <w:sz w:val="20"/>
          <w:szCs w:val="20"/>
        </w:rPr>
        <w:t>448/2001</w:t>
      </w:r>
      <w:r w:rsidR="00EA5DBB" w:rsidRPr="006931B4">
        <w:rPr>
          <w:rFonts w:ascii="Tahoma" w:hAnsi="Tahoma" w:cs="Tahoma"/>
          <w:sz w:val="20"/>
          <w:szCs w:val="20"/>
        </w:rPr>
        <w:t xml:space="preserve"> </w:t>
      </w:r>
      <w:r w:rsidR="00DF2CCA" w:rsidRPr="006931B4">
        <w:rPr>
          <w:rFonts w:ascii="Tahoma" w:hAnsi="Tahoma" w:cs="Tahoma"/>
          <w:sz w:val="20"/>
          <w:szCs w:val="20"/>
        </w:rPr>
        <w:t>(</w:t>
      </w:r>
      <w:r w:rsidR="00EA5DBB" w:rsidRPr="006931B4">
        <w:rPr>
          <w:rFonts w:ascii="Tahoma" w:hAnsi="Tahoma" w:cs="Tahoma"/>
          <w:sz w:val="20"/>
          <w:szCs w:val="20"/>
        </w:rPr>
        <w:t>L</w:t>
      </w:r>
      <w:r w:rsidR="00DF2CCA" w:rsidRPr="006931B4">
        <w:rPr>
          <w:rFonts w:ascii="Tahoma" w:hAnsi="Tahoma" w:cs="Tahoma"/>
          <w:sz w:val="20"/>
          <w:szCs w:val="20"/>
        </w:rPr>
        <w:t>egge finanziaria per il 2002)</w:t>
      </w:r>
      <w:r w:rsidR="00FD500A" w:rsidRPr="006931B4">
        <w:rPr>
          <w:rFonts w:ascii="Tahoma" w:hAnsi="Tahoma" w:cs="Tahoma"/>
          <w:sz w:val="20"/>
          <w:szCs w:val="20"/>
        </w:rPr>
        <w:t>.</w:t>
      </w:r>
      <w:r w:rsidR="00DD658F" w:rsidRPr="006931B4">
        <w:rPr>
          <w:rFonts w:ascii="Tahoma" w:hAnsi="Tahoma" w:cs="Tahoma"/>
          <w:sz w:val="20"/>
          <w:szCs w:val="20"/>
        </w:rPr>
        <w:t xml:space="preserve"> </w:t>
      </w:r>
      <w:r w:rsidRPr="006931B4">
        <w:rPr>
          <w:rFonts w:ascii="Tahoma" w:hAnsi="Tahoma" w:cs="Tahoma"/>
          <w:sz w:val="20"/>
          <w:szCs w:val="20"/>
        </w:rPr>
        <w:t>Più precisamente,</w:t>
      </w:r>
      <w:r w:rsidR="00584BF8" w:rsidRPr="006931B4">
        <w:rPr>
          <w:rFonts w:ascii="Tahoma" w:hAnsi="Tahoma" w:cs="Tahoma"/>
          <w:sz w:val="20"/>
          <w:szCs w:val="20"/>
        </w:rPr>
        <w:t xml:space="preserve"> gli articoli 5 e 7 della legge 28 dicembre 2001, n. 448 prevedevano per i contribuenti che detenevano alla data del 1° gennaio 2002 titoli, quote o diritti, non negoziati in mercati regolamentati, nonché terreni edificabili e con destinazione agricola, </w:t>
      </w:r>
      <w:r w:rsidR="009147DD" w:rsidRPr="006931B4">
        <w:rPr>
          <w:rFonts w:ascii="Tahoma" w:hAnsi="Tahoma" w:cs="Tahoma"/>
          <w:sz w:val="20"/>
          <w:szCs w:val="20"/>
        </w:rPr>
        <w:t xml:space="preserve">la possibilità </w:t>
      </w:r>
      <w:r w:rsidR="00584BF8" w:rsidRPr="006931B4">
        <w:rPr>
          <w:rFonts w:ascii="Tahoma" w:hAnsi="Tahoma" w:cs="Tahoma"/>
          <w:sz w:val="20"/>
          <w:szCs w:val="20"/>
        </w:rPr>
        <w:t xml:space="preserve">di </w:t>
      </w:r>
      <w:r w:rsidR="00584BF8" w:rsidRPr="006931B4">
        <w:rPr>
          <w:rFonts w:ascii="Tahoma" w:hAnsi="Tahoma" w:cs="Tahoma"/>
          <w:b/>
          <w:bCs/>
          <w:sz w:val="20"/>
          <w:szCs w:val="20"/>
        </w:rPr>
        <w:t xml:space="preserve">rideterminare il loro costo o valore di acquisto </w:t>
      </w:r>
      <w:r w:rsidR="00584BF8" w:rsidRPr="006931B4">
        <w:rPr>
          <w:rFonts w:ascii="Tahoma" w:hAnsi="Tahoma" w:cs="Tahoma"/>
          <w:sz w:val="20"/>
          <w:szCs w:val="20"/>
        </w:rPr>
        <w:t>alla predetta data</w:t>
      </w:r>
      <w:r w:rsidR="00B837CB" w:rsidRPr="006931B4">
        <w:rPr>
          <w:rFonts w:ascii="Tahoma" w:hAnsi="Tahoma" w:cs="Tahoma"/>
          <w:sz w:val="20"/>
          <w:szCs w:val="20"/>
        </w:rPr>
        <w:t xml:space="preserve">, </w:t>
      </w:r>
      <w:r w:rsidR="002E3F05" w:rsidRPr="006931B4">
        <w:rPr>
          <w:rFonts w:ascii="Tahoma" w:hAnsi="Tahoma" w:cs="Tahoma"/>
          <w:sz w:val="20"/>
          <w:szCs w:val="20"/>
        </w:rPr>
        <w:t>cosicché</w:t>
      </w:r>
      <w:r w:rsidR="00B837CB" w:rsidRPr="006931B4">
        <w:rPr>
          <w:rFonts w:ascii="Tahoma" w:hAnsi="Tahoma" w:cs="Tahoma"/>
          <w:sz w:val="20"/>
          <w:szCs w:val="20"/>
        </w:rPr>
        <w:t xml:space="preserve"> </w:t>
      </w:r>
      <w:r w:rsidR="00CD0955" w:rsidRPr="006931B4">
        <w:rPr>
          <w:rFonts w:ascii="Tahoma" w:hAnsi="Tahoma" w:cs="Tahoma"/>
          <w:sz w:val="20"/>
          <w:szCs w:val="20"/>
        </w:rPr>
        <w:t>agli effetti della</w:t>
      </w:r>
      <w:r w:rsidR="00E85103" w:rsidRPr="006931B4">
        <w:rPr>
          <w:rFonts w:ascii="Tahoma" w:hAnsi="Tahoma" w:cs="Tahoma"/>
          <w:sz w:val="20"/>
          <w:szCs w:val="20"/>
        </w:rPr>
        <w:t xml:space="preserve"> </w:t>
      </w:r>
      <w:r w:rsidR="00CD0955" w:rsidRPr="006931B4">
        <w:rPr>
          <w:rFonts w:ascii="Tahoma" w:hAnsi="Tahoma" w:cs="Tahoma"/>
          <w:sz w:val="20"/>
          <w:szCs w:val="20"/>
        </w:rPr>
        <w:t>determinazione d</w:t>
      </w:r>
      <w:r w:rsidR="00E85103" w:rsidRPr="006931B4">
        <w:rPr>
          <w:rFonts w:ascii="Tahoma" w:hAnsi="Tahoma" w:cs="Tahoma"/>
          <w:sz w:val="20"/>
          <w:szCs w:val="20"/>
        </w:rPr>
        <w:t>ei redditi</w:t>
      </w:r>
      <w:r w:rsidR="00F03D27" w:rsidRPr="006931B4">
        <w:rPr>
          <w:rFonts w:ascii="Tahoma" w:hAnsi="Tahoma" w:cs="Tahoma"/>
          <w:sz w:val="20"/>
          <w:szCs w:val="20"/>
        </w:rPr>
        <w:t xml:space="preserve"> diversi derivanti dalla cessione dei beni</w:t>
      </w:r>
      <w:r w:rsidR="00B837CB" w:rsidRPr="006931B4">
        <w:rPr>
          <w:rFonts w:ascii="Tahoma" w:hAnsi="Tahoma" w:cs="Tahoma"/>
          <w:sz w:val="20"/>
          <w:szCs w:val="20"/>
        </w:rPr>
        <w:t xml:space="preserve">, </w:t>
      </w:r>
      <w:r w:rsidR="000928B0" w:rsidRPr="006931B4">
        <w:rPr>
          <w:rFonts w:ascii="Tahoma" w:hAnsi="Tahoma" w:cs="Tahoma"/>
          <w:sz w:val="20"/>
          <w:szCs w:val="20"/>
        </w:rPr>
        <w:t>potesse</w:t>
      </w:r>
      <w:r w:rsidR="00CD0955" w:rsidRPr="006931B4">
        <w:rPr>
          <w:rFonts w:ascii="Tahoma" w:hAnsi="Tahoma" w:cs="Tahoma"/>
          <w:sz w:val="20"/>
          <w:szCs w:val="20"/>
        </w:rPr>
        <w:t xml:space="preserve"> essere assunto, in luogo del costo o valore di acquisto, il valore </w:t>
      </w:r>
      <w:r w:rsidR="001C5FBA" w:rsidRPr="006931B4">
        <w:rPr>
          <w:rFonts w:ascii="Tahoma" w:hAnsi="Tahoma" w:cs="Tahoma"/>
          <w:sz w:val="20"/>
          <w:szCs w:val="20"/>
        </w:rPr>
        <w:t>r</w:t>
      </w:r>
      <w:r w:rsidR="000928B0" w:rsidRPr="006931B4">
        <w:rPr>
          <w:rFonts w:ascii="Tahoma" w:hAnsi="Tahoma" w:cs="Tahoma"/>
          <w:sz w:val="20"/>
          <w:szCs w:val="20"/>
        </w:rPr>
        <w:t>ivalutato.</w:t>
      </w:r>
    </w:p>
    <w:p w14:paraId="416B8033" w14:textId="29AC9EFF" w:rsidR="00100D50" w:rsidRPr="006931B4" w:rsidRDefault="00100D50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>La rivalutazione poggiava sulla base della perizia</w:t>
      </w:r>
      <w:r w:rsidR="00FB68B4" w:rsidRPr="006931B4">
        <w:rPr>
          <w:rFonts w:ascii="Tahoma" w:hAnsi="Tahoma" w:cs="Tahoma"/>
          <w:sz w:val="20"/>
          <w:szCs w:val="20"/>
        </w:rPr>
        <w:t xml:space="preserve"> giurata</w:t>
      </w:r>
      <w:r w:rsidRPr="006931B4">
        <w:rPr>
          <w:rFonts w:ascii="Tahoma" w:hAnsi="Tahoma" w:cs="Tahoma"/>
          <w:sz w:val="20"/>
          <w:szCs w:val="20"/>
        </w:rPr>
        <w:t xml:space="preserve"> di stima</w:t>
      </w:r>
      <w:r w:rsidR="00C94E43" w:rsidRPr="006931B4">
        <w:rPr>
          <w:rStyle w:val="Rimandonotaapidipagina"/>
          <w:rFonts w:ascii="Tahoma" w:hAnsi="Tahoma" w:cs="Tahoma"/>
          <w:sz w:val="20"/>
          <w:szCs w:val="20"/>
        </w:rPr>
        <w:footnoteReference w:id="1"/>
      </w:r>
      <w:r w:rsidRPr="006931B4">
        <w:rPr>
          <w:rFonts w:ascii="Tahoma" w:hAnsi="Tahoma" w:cs="Tahoma"/>
          <w:sz w:val="20"/>
          <w:szCs w:val="20"/>
        </w:rPr>
        <w:t xml:space="preserve"> redatta da</w:t>
      </w:r>
      <w:r w:rsidR="00BF6E5A" w:rsidRPr="006931B4">
        <w:rPr>
          <w:rFonts w:ascii="Tahoma" w:hAnsi="Tahoma" w:cs="Tahoma"/>
          <w:sz w:val="20"/>
          <w:szCs w:val="20"/>
        </w:rPr>
        <w:t>:</w:t>
      </w:r>
    </w:p>
    <w:p w14:paraId="10F3F7A0" w14:textId="6CA808BB" w:rsidR="00BF6E5A" w:rsidRPr="00E36FB2" w:rsidRDefault="00FD3F66" w:rsidP="00245A49">
      <w:pPr>
        <w:pStyle w:val="Paragrafoelenco"/>
        <w:numPr>
          <w:ilvl w:val="0"/>
          <w:numId w:val="12"/>
        </w:numPr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E36FB2">
        <w:rPr>
          <w:rFonts w:ascii="Tahoma" w:hAnsi="Tahoma" w:cs="Tahoma"/>
          <w:sz w:val="20"/>
          <w:szCs w:val="20"/>
        </w:rPr>
        <w:t xml:space="preserve">soggetti iscritti all'albo dei dottori commercialisti, dei ragionieri e periti commerciali, </w:t>
      </w:r>
      <w:proofErr w:type="spellStart"/>
      <w:r w:rsidRPr="00E36FB2">
        <w:rPr>
          <w:rFonts w:ascii="Tahoma" w:hAnsi="Tahoma" w:cs="Tahoma"/>
          <w:sz w:val="20"/>
          <w:szCs w:val="20"/>
        </w:rPr>
        <w:t>nonch</w:t>
      </w:r>
      <w:r w:rsidR="005A1A93" w:rsidRPr="00E36FB2">
        <w:rPr>
          <w:rFonts w:ascii="Tahoma" w:hAnsi="Tahoma" w:cs="Tahoma"/>
          <w:sz w:val="20"/>
          <w:szCs w:val="20"/>
        </w:rPr>
        <w:t>è</w:t>
      </w:r>
      <w:proofErr w:type="spellEnd"/>
      <w:r w:rsidRPr="00E36FB2">
        <w:rPr>
          <w:rFonts w:ascii="Tahoma" w:hAnsi="Tahoma" w:cs="Tahoma"/>
          <w:sz w:val="20"/>
          <w:szCs w:val="20"/>
        </w:rPr>
        <w:t xml:space="preserve"> nell'elenco dei revisori contabili, avuto riguardo alle partecipazioni. </w:t>
      </w:r>
    </w:p>
    <w:p w14:paraId="673EE995" w14:textId="593036A1" w:rsidR="007D0EA3" w:rsidRPr="00E36FB2" w:rsidRDefault="00BF6E5A" w:rsidP="00245A49">
      <w:pPr>
        <w:pStyle w:val="Paragrafoelenco"/>
        <w:numPr>
          <w:ilvl w:val="0"/>
          <w:numId w:val="12"/>
        </w:numPr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E36FB2">
        <w:rPr>
          <w:rFonts w:ascii="Tahoma" w:hAnsi="Tahoma" w:cs="Tahoma"/>
          <w:sz w:val="20"/>
          <w:szCs w:val="20"/>
        </w:rPr>
        <w:t>soggetti iscritti agli albi degli ingegneri, degli architetti, dei geometri, dei dottori agronomi, degli agrotecnici, dei periti agrari e dei periti industriali edili, avuto riguardo ai terreni</w:t>
      </w:r>
      <w:r w:rsidR="00C94E43" w:rsidRPr="00E36FB2">
        <w:rPr>
          <w:rFonts w:ascii="Tahoma" w:hAnsi="Tahoma" w:cs="Tahoma"/>
          <w:sz w:val="20"/>
          <w:szCs w:val="20"/>
        </w:rPr>
        <w:t>.</w:t>
      </w:r>
    </w:p>
    <w:p w14:paraId="7DD04758" w14:textId="6B4DC131" w:rsidR="004F79DE" w:rsidRPr="006931B4" w:rsidRDefault="007D0EA3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>Il riconoscimento fiscale del valore rideterminato presupponeva il</w:t>
      </w:r>
      <w:r w:rsidR="00584BF8" w:rsidRPr="006931B4">
        <w:rPr>
          <w:rFonts w:ascii="Tahoma" w:hAnsi="Tahoma" w:cs="Tahoma"/>
          <w:sz w:val="20"/>
          <w:szCs w:val="20"/>
        </w:rPr>
        <w:t xml:space="preserve"> versamento di un’imposta sostitutiva </w:t>
      </w:r>
      <w:r w:rsidRPr="006931B4">
        <w:rPr>
          <w:rFonts w:ascii="Tahoma" w:hAnsi="Tahoma" w:cs="Tahoma"/>
          <w:sz w:val="20"/>
          <w:szCs w:val="20"/>
        </w:rPr>
        <w:t>commisurata</w:t>
      </w:r>
      <w:r w:rsidR="00584BF8" w:rsidRPr="006931B4">
        <w:rPr>
          <w:rFonts w:ascii="Tahoma" w:hAnsi="Tahoma" w:cs="Tahoma"/>
          <w:sz w:val="20"/>
          <w:szCs w:val="20"/>
        </w:rPr>
        <w:t xml:space="preserve"> al </w:t>
      </w:r>
      <w:r w:rsidR="00584BF8" w:rsidRPr="006931B4">
        <w:rPr>
          <w:rFonts w:ascii="Tahoma" w:hAnsi="Tahoma" w:cs="Tahoma"/>
          <w:b/>
          <w:bCs/>
          <w:sz w:val="20"/>
          <w:szCs w:val="20"/>
        </w:rPr>
        <w:t>valore</w:t>
      </w:r>
      <w:r w:rsidRPr="006931B4">
        <w:rPr>
          <w:rFonts w:ascii="Tahoma" w:hAnsi="Tahoma" w:cs="Tahoma"/>
          <w:b/>
          <w:bCs/>
          <w:sz w:val="20"/>
          <w:szCs w:val="20"/>
        </w:rPr>
        <w:t xml:space="preserve"> risultante dalla</w:t>
      </w:r>
      <w:r w:rsidR="00584BF8" w:rsidRPr="006931B4">
        <w:rPr>
          <w:rFonts w:ascii="Tahoma" w:hAnsi="Tahoma" w:cs="Tahoma"/>
          <w:b/>
          <w:bCs/>
          <w:sz w:val="20"/>
          <w:szCs w:val="20"/>
        </w:rPr>
        <w:t xml:space="preserve"> perizia giurata</w:t>
      </w:r>
      <w:r w:rsidR="00584BF8" w:rsidRPr="006931B4">
        <w:rPr>
          <w:rFonts w:ascii="Tahoma" w:hAnsi="Tahoma" w:cs="Tahoma"/>
          <w:sz w:val="20"/>
          <w:szCs w:val="20"/>
        </w:rPr>
        <w:t xml:space="preserve"> di stima </w:t>
      </w:r>
      <w:r w:rsidRPr="006931B4">
        <w:rPr>
          <w:rFonts w:ascii="Tahoma" w:hAnsi="Tahoma" w:cs="Tahoma"/>
          <w:sz w:val="20"/>
          <w:szCs w:val="20"/>
        </w:rPr>
        <w:t>all’uopo redatta</w:t>
      </w:r>
      <w:r w:rsidR="009F5AD6" w:rsidRPr="006931B4">
        <w:rPr>
          <w:rFonts w:ascii="Tahoma" w:hAnsi="Tahoma" w:cs="Tahoma"/>
          <w:sz w:val="20"/>
          <w:szCs w:val="20"/>
        </w:rPr>
        <w:t>.</w:t>
      </w:r>
      <w:r w:rsidR="0085405F" w:rsidRPr="006931B4">
        <w:rPr>
          <w:rFonts w:ascii="Tahoma" w:hAnsi="Tahoma" w:cs="Tahoma"/>
          <w:sz w:val="20"/>
          <w:szCs w:val="20"/>
        </w:rPr>
        <w:t xml:space="preserve"> Con riferimento alle partecipazioni, la perizia at</w:t>
      </w:r>
      <w:r w:rsidR="00A63C02" w:rsidRPr="006931B4">
        <w:rPr>
          <w:rFonts w:ascii="Tahoma" w:hAnsi="Tahoma" w:cs="Tahoma"/>
          <w:sz w:val="20"/>
          <w:szCs w:val="20"/>
        </w:rPr>
        <w:t>testa il valore della partecipazione in proporzione al patrimonio netto</w:t>
      </w:r>
      <w:r w:rsidR="009F5AD6" w:rsidRPr="006931B4">
        <w:rPr>
          <w:rFonts w:ascii="Tahoma" w:hAnsi="Tahoma" w:cs="Tahoma"/>
          <w:sz w:val="20"/>
          <w:szCs w:val="20"/>
        </w:rPr>
        <w:t xml:space="preserve"> della società, </w:t>
      </w:r>
      <w:r w:rsidR="009F5AD6" w:rsidRPr="006931B4">
        <w:rPr>
          <w:rFonts w:ascii="Tahoma" w:hAnsi="Tahoma" w:cs="Tahoma"/>
          <w:sz w:val="20"/>
          <w:szCs w:val="20"/>
        </w:rPr>
        <w:lastRenderedPageBreak/>
        <w:t>ente o associazione</w:t>
      </w:r>
      <w:r w:rsidR="009F5AD6" w:rsidRPr="006931B4">
        <w:rPr>
          <w:rStyle w:val="Rimandonotaapidipagina"/>
          <w:rFonts w:ascii="Tahoma" w:hAnsi="Tahoma" w:cs="Tahoma"/>
          <w:sz w:val="20"/>
          <w:szCs w:val="20"/>
        </w:rPr>
        <w:footnoteReference w:id="2"/>
      </w:r>
      <w:r w:rsidR="009F5AD6" w:rsidRPr="006931B4">
        <w:rPr>
          <w:rFonts w:ascii="Tahoma" w:hAnsi="Tahoma" w:cs="Tahoma"/>
          <w:sz w:val="20"/>
          <w:szCs w:val="20"/>
        </w:rPr>
        <w:t>.</w:t>
      </w:r>
      <w:r w:rsidRPr="006931B4">
        <w:rPr>
          <w:rFonts w:ascii="Tahoma" w:hAnsi="Tahoma" w:cs="Tahoma"/>
          <w:sz w:val="20"/>
          <w:szCs w:val="20"/>
        </w:rPr>
        <w:t xml:space="preserve"> </w:t>
      </w:r>
      <w:r w:rsidR="004F79DE" w:rsidRPr="006931B4">
        <w:rPr>
          <w:rFonts w:ascii="Tahoma" w:hAnsi="Tahoma" w:cs="Tahoma"/>
          <w:sz w:val="20"/>
          <w:szCs w:val="20"/>
        </w:rPr>
        <w:t>Il valore periziato si sostituiva così al costo storico nella determinazione delle impo</w:t>
      </w:r>
      <w:r w:rsidR="009A4880" w:rsidRPr="006931B4">
        <w:rPr>
          <w:rFonts w:ascii="Tahoma" w:hAnsi="Tahoma" w:cs="Tahoma"/>
          <w:sz w:val="20"/>
          <w:szCs w:val="20"/>
        </w:rPr>
        <w:t>s</w:t>
      </w:r>
      <w:r w:rsidR="004F79DE" w:rsidRPr="006931B4">
        <w:rPr>
          <w:rFonts w:ascii="Tahoma" w:hAnsi="Tahoma" w:cs="Tahoma"/>
          <w:sz w:val="20"/>
          <w:szCs w:val="20"/>
        </w:rPr>
        <w:t>te dovute</w:t>
      </w:r>
      <w:r w:rsidR="0085405F" w:rsidRPr="006931B4">
        <w:rPr>
          <w:rFonts w:ascii="Tahoma" w:hAnsi="Tahoma" w:cs="Tahoma"/>
          <w:sz w:val="20"/>
          <w:szCs w:val="20"/>
        </w:rPr>
        <w:t xml:space="preserve">. </w:t>
      </w:r>
    </w:p>
    <w:p w14:paraId="3FE36188" w14:textId="172BFF70" w:rsidR="00BD58DA" w:rsidRPr="006931B4" w:rsidRDefault="007D0EA3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 xml:space="preserve">In particolare, l’aliquota dell’imposta sostitutiva da </w:t>
      </w:r>
      <w:r w:rsidR="00F56BAF" w:rsidRPr="006931B4">
        <w:rPr>
          <w:rFonts w:ascii="Tahoma" w:hAnsi="Tahoma" w:cs="Tahoma"/>
          <w:sz w:val="20"/>
          <w:szCs w:val="20"/>
        </w:rPr>
        <w:t>versare</w:t>
      </w:r>
      <w:r w:rsidR="00BD58DA" w:rsidRPr="006931B4">
        <w:rPr>
          <w:rFonts w:ascii="Tahoma" w:hAnsi="Tahoma" w:cs="Tahoma"/>
          <w:sz w:val="20"/>
          <w:szCs w:val="20"/>
        </w:rPr>
        <w:t xml:space="preserve"> era molto vantaggiosa</w:t>
      </w:r>
      <w:r w:rsidR="00BB43FE" w:rsidRPr="006931B4">
        <w:rPr>
          <w:rFonts w:ascii="Tahoma" w:hAnsi="Tahoma" w:cs="Tahoma"/>
          <w:sz w:val="20"/>
          <w:szCs w:val="20"/>
        </w:rPr>
        <w:t xml:space="preserve">. Tuttavia, la base imponibile dell’imposta sostitutiva </w:t>
      </w:r>
      <w:r w:rsidR="00041397" w:rsidRPr="006931B4">
        <w:rPr>
          <w:rFonts w:ascii="Tahoma" w:hAnsi="Tahoma" w:cs="Tahoma"/>
          <w:sz w:val="20"/>
          <w:szCs w:val="20"/>
        </w:rPr>
        <w:t xml:space="preserve">coincideva con il valore della partecipazione post-rivalutazione. </w:t>
      </w:r>
      <w:r w:rsidR="00BD58DA" w:rsidRPr="006931B4">
        <w:rPr>
          <w:rFonts w:ascii="Tahoma" w:hAnsi="Tahoma" w:cs="Tahoma"/>
          <w:sz w:val="20"/>
          <w:szCs w:val="20"/>
        </w:rPr>
        <w:t xml:space="preserve"> 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7"/>
        <w:gridCol w:w="2581"/>
        <w:gridCol w:w="3720"/>
      </w:tblGrid>
      <w:tr w:rsidR="00681979" w:rsidRPr="006931B4" w14:paraId="16C6FA35" w14:textId="77777777" w:rsidTr="006931B4">
        <w:trPr>
          <w:trHeight w:val="308"/>
          <w:jc w:val="center"/>
        </w:trPr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17D10A9" w14:textId="77777777" w:rsidR="00681979" w:rsidRPr="006931B4" w:rsidRDefault="00681979" w:rsidP="006931B4">
            <w:pPr>
              <w:spacing w:before="60" w:after="60" w:line="326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it-IT"/>
              </w:rPr>
              <w:t>BENE</w:t>
            </w:r>
          </w:p>
        </w:tc>
        <w:tc>
          <w:tcPr>
            <w:tcW w:w="1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5F50746" w14:textId="77777777" w:rsidR="00681979" w:rsidRPr="006931B4" w:rsidRDefault="00681979" w:rsidP="006931B4">
            <w:pPr>
              <w:spacing w:before="60" w:after="60" w:line="326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it-IT"/>
              </w:rPr>
              <w:t xml:space="preserve">ALIQUOTA </w:t>
            </w:r>
          </w:p>
        </w:tc>
        <w:tc>
          <w:tcPr>
            <w:tcW w:w="19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424E738" w14:textId="77777777" w:rsidR="00681979" w:rsidRPr="006931B4" w:rsidRDefault="00681979" w:rsidP="006931B4">
            <w:pPr>
              <w:spacing w:before="60" w:after="60" w:line="326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it-IT"/>
              </w:rPr>
              <w:t>BASE IMPONIBILE</w:t>
            </w:r>
          </w:p>
        </w:tc>
      </w:tr>
      <w:tr w:rsidR="00681979" w:rsidRPr="006931B4" w14:paraId="43EF5AB5" w14:textId="77777777" w:rsidTr="006931B4">
        <w:trPr>
          <w:trHeight w:val="308"/>
          <w:jc w:val="center"/>
        </w:trPr>
        <w:tc>
          <w:tcPr>
            <w:tcW w:w="17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972D5" w14:textId="77777777" w:rsidR="00681979" w:rsidRPr="006931B4" w:rsidRDefault="00681979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Terreni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73C54" w14:textId="77777777" w:rsidR="00681979" w:rsidRPr="006931B4" w:rsidRDefault="00681979" w:rsidP="006931B4">
            <w:pPr>
              <w:spacing w:before="60" w:after="60" w:line="326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4%</w:t>
            </w:r>
          </w:p>
        </w:tc>
        <w:tc>
          <w:tcPr>
            <w:tcW w:w="1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25261" w14:textId="7144089F" w:rsidR="00681979" w:rsidRPr="006931B4" w:rsidRDefault="00681979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Val</w:t>
            </w:r>
            <w:r w:rsidR="00041397"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 xml:space="preserve">ore </w:t>
            </w: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rideterminato con perizia</w:t>
            </w:r>
          </w:p>
        </w:tc>
      </w:tr>
      <w:tr w:rsidR="00681979" w:rsidRPr="006931B4" w14:paraId="22DB7FBF" w14:textId="77777777" w:rsidTr="006931B4">
        <w:trPr>
          <w:trHeight w:val="308"/>
          <w:jc w:val="center"/>
        </w:trPr>
        <w:tc>
          <w:tcPr>
            <w:tcW w:w="17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7BB2D" w14:textId="77777777" w:rsidR="00681979" w:rsidRPr="006931B4" w:rsidRDefault="00681979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Partecipazioni qualificate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49CFE" w14:textId="77777777" w:rsidR="00681979" w:rsidRPr="006931B4" w:rsidRDefault="00681979" w:rsidP="006931B4">
            <w:pPr>
              <w:spacing w:before="60" w:after="60" w:line="326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4%</w:t>
            </w:r>
          </w:p>
        </w:tc>
        <w:tc>
          <w:tcPr>
            <w:tcW w:w="1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78879" w14:textId="77777777" w:rsidR="00681979" w:rsidRPr="006931B4" w:rsidRDefault="00681979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Valore rideterminato con perizia</w:t>
            </w:r>
          </w:p>
        </w:tc>
      </w:tr>
      <w:tr w:rsidR="00681979" w:rsidRPr="006931B4" w14:paraId="0271A8E2" w14:textId="77777777" w:rsidTr="006931B4">
        <w:trPr>
          <w:trHeight w:val="308"/>
          <w:jc w:val="center"/>
        </w:trPr>
        <w:tc>
          <w:tcPr>
            <w:tcW w:w="17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08A8B" w14:textId="77777777" w:rsidR="00681979" w:rsidRPr="006931B4" w:rsidRDefault="00681979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Partecipazioni non qualificate</w:t>
            </w:r>
          </w:p>
        </w:tc>
        <w:tc>
          <w:tcPr>
            <w:tcW w:w="1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FCD43" w14:textId="77777777" w:rsidR="00681979" w:rsidRPr="006931B4" w:rsidRDefault="00681979" w:rsidP="006931B4">
            <w:pPr>
              <w:spacing w:before="60" w:after="60" w:line="326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2%</w:t>
            </w:r>
          </w:p>
        </w:tc>
        <w:tc>
          <w:tcPr>
            <w:tcW w:w="1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26A38" w14:textId="77777777" w:rsidR="00681979" w:rsidRPr="006931B4" w:rsidRDefault="00681979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Valore rideterminato con perizia</w:t>
            </w:r>
          </w:p>
        </w:tc>
      </w:tr>
    </w:tbl>
    <w:p w14:paraId="66EB8F0E" w14:textId="77777777" w:rsidR="00681979" w:rsidRPr="006931B4" w:rsidRDefault="00681979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14:paraId="2FD1BAC3" w14:textId="5B1ECA7F" w:rsidR="005931B0" w:rsidRPr="006931B4" w:rsidRDefault="004E5570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>I</w:t>
      </w:r>
      <w:r w:rsidR="00C45F65" w:rsidRPr="006931B4">
        <w:rPr>
          <w:rFonts w:ascii="Tahoma" w:hAnsi="Tahoma" w:cs="Tahoma"/>
          <w:sz w:val="20"/>
          <w:szCs w:val="20"/>
        </w:rPr>
        <w:t>l tributo</w:t>
      </w:r>
      <w:r w:rsidR="005A1711" w:rsidRPr="006931B4">
        <w:rPr>
          <w:rFonts w:ascii="Tahoma" w:hAnsi="Tahoma" w:cs="Tahoma"/>
          <w:sz w:val="20"/>
          <w:szCs w:val="20"/>
        </w:rPr>
        <w:t xml:space="preserve"> doveva essere versato entro il 30 novembre 2002 e 16 dicembre 2002, rispettivamente per la rivaluta</w:t>
      </w:r>
      <w:r w:rsidRPr="006931B4">
        <w:rPr>
          <w:rFonts w:ascii="Tahoma" w:hAnsi="Tahoma" w:cs="Tahoma"/>
          <w:sz w:val="20"/>
          <w:szCs w:val="20"/>
        </w:rPr>
        <w:t>zi</w:t>
      </w:r>
      <w:r w:rsidR="005A1711" w:rsidRPr="006931B4">
        <w:rPr>
          <w:rFonts w:ascii="Tahoma" w:hAnsi="Tahoma" w:cs="Tahoma"/>
          <w:sz w:val="20"/>
          <w:szCs w:val="20"/>
        </w:rPr>
        <w:t>one delle p</w:t>
      </w:r>
      <w:r w:rsidRPr="006931B4">
        <w:rPr>
          <w:rFonts w:ascii="Tahoma" w:hAnsi="Tahoma" w:cs="Tahoma"/>
          <w:sz w:val="20"/>
          <w:szCs w:val="20"/>
        </w:rPr>
        <w:t>artecipazioni</w:t>
      </w:r>
      <w:r w:rsidR="00041397" w:rsidRPr="006931B4">
        <w:rPr>
          <w:rFonts w:ascii="Tahoma" w:hAnsi="Tahoma" w:cs="Tahoma"/>
          <w:sz w:val="20"/>
          <w:szCs w:val="20"/>
        </w:rPr>
        <w:t>,</w:t>
      </w:r>
      <w:r w:rsidRPr="006931B4">
        <w:rPr>
          <w:rFonts w:ascii="Tahoma" w:hAnsi="Tahoma" w:cs="Tahoma"/>
          <w:sz w:val="20"/>
          <w:szCs w:val="20"/>
        </w:rPr>
        <w:t xml:space="preserve"> e</w:t>
      </w:r>
      <w:r w:rsidR="00041397" w:rsidRPr="006931B4">
        <w:rPr>
          <w:rFonts w:ascii="Tahoma" w:hAnsi="Tahoma" w:cs="Tahoma"/>
          <w:sz w:val="20"/>
          <w:szCs w:val="20"/>
        </w:rPr>
        <w:t xml:space="preserve"> per quella</w:t>
      </w:r>
      <w:r w:rsidRPr="006931B4">
        <w:rPr>
          <w:rFonts w:ascii="Tahoma" w:hAnsi="Tahoma" w:cs="Tahoma"/>
          <w:sz w:val="20"/>
          <w:szCs w:val="20"/>
        </w:rPr>
        <w:t xml:space="preserve"> dei terreni. Inoltre, ai sensi degli artt. 5, comma 3 e 7, comma 3 L.448/2001, la norma consentiva</w:t>
      </w:r>
      <w:r w:rsidR="00C45F65" w:rsidRPr="006931B4">
        <w:rPr>
          <w:rFonts w:ascii="Tahoma" w:hAnsi="Tahoma" w:cs="Tahoma"/>
          <w:sz w:val="20"/>
          <w:szCs w:val="20"/>
        </w:rPr>
        <w:t xml:space="preserve"> </w:t>
      </w:r>
      <w:r w:rsidRPr="006931B4">
        <w:rPr>
          <w:rFonts w:ascii="Tahoma" w:hAnsi="Tahoma" w:cs="Tahoma"/>
          <w:sz w:val="20"/>
          <w:szCs w:val="20"/>
        </w:rPr>
        <w:t xml:space="preserve">il rateizzo </w:t>
      </w:r>
      <w:r w:rsidR="00C45F65" w:rsidRPr="006931B4">
        <w:rPr>
          <w:rFonts w:ascii="Tahoma" w:hAnsi="Tahoma" w:cs="Tahoma"/>
          <w:sz w:val="20"/>
          <w:szCs w:val="20"/>
        </w:rPr>
        <w:t>fino ad un massimo di 3 rate annuali di pari importo,</w:t>
      </w:r>
      <w:r w:rsidR="00CB3718" w:rsidRPr="006931B4">
        <w:rPr>
          <w:rFonts w:ascii="Tahoma" w:hAnsi="Tahoma" w:cs="Tahoma"/>
          <w:sz w:val="20"/>
          <w:szCs w:val="20"/>
        </w:rPr>
        <w:t xml:space="preserve"> a partire dal 30 novembre 2002</w:t>
      </w:r>
      <w:r w:rsidR="00D51130" w:rsidRPr="006931B4">
        <w:rPr>
          <w:rFonts w:ascii="Tahoma" w:hAnsi="Tahoma" w:cs="Tahoma"/>
          <w:sz w:val="20"/>
          <w:szCs w:val="20"/>
        </w:rPr>
        <w:t xml:space="preserve"> ovvero, dal 16 dicembre 2002,</w:t>
      </w:r>
      <w:r w:rsidRPr="006931B4">
        <w:rPr>
          <w:rFonts w:ascii="Tahoma" w:hAnsi="Tahoma" w:cs="Tahoma"/>
          <w:sz w:val="20"/>
          <w:szCs w:val="20"/>
        </w:rPr>
        <w:t xml:space="preserve"> </w:t>
      </w:r>
      <w:r w:rsidR="00344F4E" w:rsidRPr="006931B4">
        <w:rPr>
          <w:rFonts w:ascii="Tahoma" w:hAnsi="Tahoma" w:cs="Tahoma"/>
          <w:sz w:val="20"/>
          <w:szCs w:val="20"/>
        </w:rPr>
        <w:t>con aggiunta degli interessi calcolati in misura del 3% annuo</w:t>
      </w:r>
      <w:r w:rsidR="00D14235" w:rsidRPr="006931B4">
        <w:rPr>
          <w:rStyle w:val="Rimandonotaapidipagina"/>
          <w:rFonts w:ascii="Tahoma" w:hAnsi="Tahoma" w:cs="Tahoma"/>
          <w:sz w:val="20"/>
          <w:szCs w:val="20"/>
        </w:rPr>
        <w:footnoteReference w:id="3"/>
      </w:r>
      <w:r w:rsidR="00344F4E" w:rsidRPr="006931B4">
        <w:rPr>
          <w:rFonts w:ascii="Tahoma" w:hAnsi="Tahoma" w:cs="Tahoma"/>
          <w:sz w:val="20"/>
          <w:szCs w:val="20"/>
        </w:rPr>
        <w:t>.</w:t>
      </w:r>
    </w:p>
    <w:p w14:paraId="2716AB0B" w14:textId="0BE5731B" w:rsidR="00584BF8" w:rsidRPr="006931B4" w:rsidRDefault="001F1A51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>La</w:t>
      </w:r>
      <w:r w:rsidR="00584BF8" w:rsidRPr="006931B4">
        <w:rPr>
          <w:rFonts w:ascii="Tahoma" w:hAnsi="Tahoma" w:cs="Tahoma"/>
          <w:sz w:val="20"/>
          <w:szCs w:val="20"/>
        </w:rPr>
        <w:t xml:space="preserve"> disposizione</w:t>
      </w:r>
      <w:r w:rsidRPr="006931B4">
        <w:rPr>
          <w:rFonts w:ascii="Tahoma" w:hAnsi="Tahoma" w:cs="Tahoma"/>
          <w:sz w:val="20"/>
          <w:szCs w:val="20"/>
        </w:rPr>
        <w:t xml:space="preserve"> in esame</w:t>
      </w:r>
      <w:r w:rsidR="00584BF8" w:rsidRPr="006931B4">
        <w:rPr>
          <w:rFonts w:ascii="Tahoma" w:hAnsi="Tahoma" w:cs="Tahoma"/>
          <w:sz w:val="20"/>
          <w:szCs w:val="20"/>
        </w:rPr>
        <w:t xml:space="preserve"> è stata </w:t>
      </w:r>
      <w:r w:rsidRPr="006931B4">
        <w:rPr>
          <w:rFonts w:ascii="Tahoma" w:hAnsi="Tahoma" w:cs="Tahoma"/>
          <w:sz w:val="20"/>
          <w:szCs w:val="20"/>
        </w:rPr>
        <w:t>successivamente</w:t>
      </w:r>
      <w:r w:rsidR="00584BF8" w:rsidRPr="006931B4">
        <w:rPr>
          <w:rFonts w:ascii="Tahoma" w:hAnsi="Tahoma" w:cs="Tahoma"/>
          <w:sz w:val="20"/>
          <w:szCs w:val="20"/>
        </w:rPr>
        <w:t xml:space="preserve"> </w:t>
      </w:r>
      <w:r w:rsidR="00584BF8" w:rsidRPr="006931B4">
        <w:rPr>
          <w:rFonts w:ascii="Tahoma" w:hAnsi="Tahoma" w:cs="Tahoma"/>
          <w:b/>
          <w:bCs/>
          <w:sz w:val="20"/>
          <w:szCs w:val="20"/>
        </w:rPr>
        <w:t>riproposta negli anni successivi con modalità sostanzialmente simili</w:t>
      </w:r>
      <w:r w:rsidR="00767981" w:rsidRPr="006931B4">
        <w:rPr>
          <w:rFonts w:ascii="Tahoma" w:hAnsi="Tahoma" w:cs="Tahoma"/>
          <w:b/>
          <w:bCs/>
          <w:sz w:val="20"/>
          <w:szCs w:val="20"/>
        </w:rPr>
        <w:t>.</w:t>
      </w:r>
      <w:r w:rsidR="00767981" w:rsidRPr="006931B4">
        <w:rPr>
          <w:rFonts w:ascii="Tahoma" w:hAnsi="Tahoma" w:cs="Tahoma"/>
          <w:sz w:val="20"/>
          <w:szCs w:val="20"/>
        </w:rPr>
        <w:t xml:space="preserve"> I</w:t>
      </w:r>
      <w:r w:rsidR="009147DD" w:rsidRPr="006931B4">
        <w:rPr>
          <w:rFonts w:ascii="Tahoma" w:hAnsi="Tahoma" w:cs="Tahoma"/>
          <w:sz w:val="20"/>
          <w:szCs w:val="20"/>
        </w:rPr>
        <w:t xml:space="preserve">n specie, </w:t>
      </w:r>
      <w:r w:rsidR="00584BF8" w:rsidRPr="006931B4">
        <w:rPr>
          <w:rFonts w:ascii="Tahoma" w:hAnsi="Tahoma" w:cs="Tahoma"/>
          <w:sz w:val="20"/>
          <w:szCs w:val="20"/>
        </w:rPr>
        <w:t xml:space="preserve">con cadenza annuale </w:t>
      </w:r>
      <w:r w:rsidR="00767981" w:rsidRPr="006931B4">
        <w:rPr>
          <w:rFonts w:ascii="Tahoma" w:hAnsi="Tahoma" w:cs="Tahoma"/>
          <w:sz w:val="20"/>
          <w:szCs w:val="20"/>
        </w:rPr>
        <w:t>si è manifestata</w:t>
      </w:r>
      <w:r w:rsidR="00584BF8" w:rsidRPr="006931B4">
        <w:rPr>
          <w:rFonts w:ascii="Tahoma" w:hAnsi="Tahoma" w:cs="Tahoma"/>
          <w:sz w:val="20"/>
          <w:szCs w:val="20"/>
        </w:rPr>
        <w:t xml:space="preserve"> la riproposizione </w:t>
      </w:r>
      <w:r w:rsidR="007716AD" w:rsidRPr="006931B4">
        <w:rPr>
          <w:rFonts w:ascii="Tahoma" w:hAnsi="Tahoma" w:cs="Tahoma"/>
          <w:sz w:val="20"/>
          <w:szCs w:val="20"/>
        </w:rPr>
        <w:t xml:space="preserve">della norma </w:t>
      </w:r>
      <w:r w:rsidR="00584BF8" w:rsidRPr="006931B4">
        <w:rPr>
          <w:rFonts w:ascii="Tahoma" w:hAnsi="Tahoma" w:cs="Tahoma"/>
          <w:sz w:val="20"/>
          <w:szCs w:val="20"/>
        </w:rPr>
        <w:t>con</w:t>
      </w:r>
      <w:r w:rsidR="00362B4E" w:rsidRPr="006931B4">
        <w:rPr>
          <w:rFonts w:ascii="Tahoma" w:hAnsi="Tahoma" w:cs="Tahoma"/>
          <w:sz w:val="20"/>
          <w:szCs w:val="20"/>
        </w:rPr>
        <w:t xml:space="preserve"> la</w:t>
      </w:r>
      <w:r w:rsidR="00584BF8" w:rsidRPr="006931B4">
        <w:rPr>
          <w:rFonts w:ascii="Tahoma" w:hAnsi="Tahoma" w:cs="Tahoma"/>
          <w:sz w:val="20"/>
          <w:szCs w:val="20"/>
        </w:rPr>
        <w:t xml:space="preserve"> riapertura dei termini e</w:t>
      </w:r>
      <w:r w:rsidR="00362B4E" w:rsidRPr="006931B4">
        <w:rPr>
          <w:rFonts w:ascii="Tahoma" w:hAnsi="Tahoma" w:cs="Tahoma"/>
          <w:sz w:val="20"/>
          <w:szCs w:val="20"/>
        </w:rPr>
        <w:t xml:space="preserve"> la</w:t>
      </w:r>
      <w:r w:rsidR="00584BF8" w:rsidRPr="006931B4">
        <w:rPr>
          <w:rFonts w:ascii="Tahoma" w:hAnsi="Tahoma" w:cs="Tahoma"/>
          <w:sz w:val="20"/>
          <w:szCs w:val="20"/>
        </w:rPr>
        <w:t xml:space="preserve"> modifica delle aliquote originariamente </w:t>
      </w:r>
      <w:r w:rsidR="00362B4E" w:rsidRPr="006931B4">
        <w:rPr>
          <w:rFonts w:ascii="Tahoma" w:hAnsi="Tahoma" w:cs="Tahoma"/>
          <w:sz w:val="20"/>
          <w:szCs w:val="20"/>
        </w:rPr>
        <w:t xml:space="preserve">stabilite </w:t>
      </w:r>
      <w:r w:rsidR="00584BF8" w:rsidRPr="006931B4">
        <w:rPr>
          <w:rFonts w:ascii="Tahoma" w:hAnsi="Tahoma" w:cs="Tahoma"/>
          <w:sz w:val="20"/>
          <w:szCs w:val="20"/>
        </w:rPr>
        <w:t>dalla</w:t>
      </w:r>
      <w:r w:rsidR="009147DD" w:rsidRPr="006931B4">
        <w:rPr>
          <w:rFonts w:ascii="Tahoma" w:hAnsi="Tahoma" w:cs="Tahoma"/>
          <w:sz w:val="20"/>
          <w:szCs w:val="20"/>
        </w:rPr>
        <w:t xml:space="preserve"> legge “madre”</w:t>
      </w:r>
      <w:r w:rsidR="007716AD" w:rsidRPr="006931B4">
        <w:rPr>
          <w:rFonts w:ascii="Tahoma" w:hAnsi="Tahoma" w:cs="Tahoma"/>
          <w:sz w:val="20"/>
          <w:szCs w:val="20"/>
        </w:rPr>
        <w:t>.</w:t>
      </w:r>
    </w:p>
    <w:p w14:paraId="23158D28" w14:textId="4E4D92DD" w:rsidR="008B5124" w:rsidRPr="006931B4" w:rsidRDefault="00626379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>L’ambito soggettivo della disciplina era piuttosto ampio e ricomprendeva tutti i contribuenti</w:t>
      </w:r>
      <w:r w:rsidR="00AE25F8" w:rsidRPr="006931B4">
        <w:rPr>
          <w:rFonts w:ascii="Tahoma" w:hAnsi="Tahoma" w:cs="Tahoma"/>
          <w:sz w:val="20"/>
          <w:szCs w:val="20"/>
        </w:rPr>
        <w:t xml:space="preserve"> che possiedono a vario titolo </w:t>
      </w:r>
      <w:r w:rsidR="00E5496F" w:rsidRPr="006931B4">
        <w:rPr>
          <w:rFonts w:ascii="Tahoma" w:hAnsi="Tahoma" w:cs="Tahoma"/>
          <w:sz w:val="20"/>
          <w:szCs w:val="20"/>
        </w:rPr>
        <w:t>partecipazioni</w:t>
      </w:r>
      <w:r w:rsidR="00CE3B0A" w:rsidRPr="006931B4">
        <w:rPr>
          <w:rFonts w:ascii="Tahoma" w:hAnsi="Tahoma" w:cs="Tahoma"/>
          <w:sz w:val="20"/>
          <w:szCs w:val="20"/>
        </w:rPr>
        <w:t xml:space="preserve"> e terreni</w:t>
      </w:r>
      <w:r w:rsidR="008A23E3" w:rsidRPr="006931B4">
        <w:rPr>
          <w:rStyle w:val="Rimandonotaapidipagina"/>
          <w:rFonts w:ascii="Tahoma" w:hAnsi="Tahoma" w:cs="Tahoma"/>
          <w:sz w:val="20"/>
          <w:szCs w:val="20"/>
        </w:rPr>
        <w:footnoteReference w:id="4"/>
      </w:r>
      <w:r w:rsidR="00317853" w:rsidRPr="006931B4">
        <w:rPr>
          <w:rFonts w:ascii="Tahoma" w:hAnsi="Tahoma" w:cs="Tahoma"/>
          <w:sz w:val="20"/>
          <w:szCs w:val="20"/>
        </w:rPr>
        <w:t>.</w:t>
      </w:r>
      <w:r w:rsidR="00BA00F9" w:rsidRPr="006931B4">
        <w:rPr>
          <w:rFonts w:ascii="Tahoma" w:hAnsi="Tahoma" w:cs="Tahoma"/>
          <w:sz w:val="20"/>
          <w:szCs w:val="20"/>
        </w:rPr>
        <w:t xml:space="preserve"> </w:t>
      </w:r>
      <w:r w:rsidR="00631F28" w:rsidRPr="006931B4">
        <w:rPr>
          <w:rFonts w:ascii="Tahoma" w:hAnsi="Tahoma" w:cs="Tahoma"/>
          <w:sz w:val="20"/>
          <w:szCs w:val="20"/>
        </w:rPr>
        <w:t>I beneficiari dell’agevolazione erano:</w:t>
      </w:r>
    </w:p>
    <w:p w14:paraId="77CDBAC3" w14:textId="78DA04D1" w:rsidR="00631F28" w:rsidRPr="00E36FB2" w:rsidRDefault="00631F28" w:rsidP="00245A49">
      <w:pPr>
        <w:pStyle w:val="Paragrafoelenco"/>
        <w:numPr>
          <w:ilvl w:val="0"/>
          <w:numId w:val="11"/>
        </w:numPr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E36FB2">
        <w:rPr>
          <w:rFonts w:ascii="Tahoma" w:hAnsi="Tahoma" w:cs="Tahoma"/>
          <w:sz w:val="20"/>
          <w:szCs w:val="20"/>
        </w:rPr>
        <w:t xml:space="preserve">persone fisiche (inclusi gli imprenditori agricoli), per i beni posseduti a titolo privato; </w:t>
      </w:r>
    </w:p>
    <w:p w14:paraId="2A82D391" w14:textId="43B175DC" w:rsidR="00631F28" w:rsidRPr="00E36FB2" w:rsidRDefault="00631F28" w:rsidP="00245A49">
      <w:pPr>
        <w:pStyle w:val="Paragrafoelenco"/>
        <w:numPr>
          <w:ilvl w:val="0"/>
          <w:numId w:val="11"/>
        </w:numPr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E36FB2">
        <w:rPr>
          <w:rFonts w:ascii="Tahoma" w:hAnsi="Tahoma" w:cs="Tahoma"/>
          <w:sz w:val="20"/>
          <w:szCs w:val="20"/>
        </w:rPr>
        <w:t xml:space="preserve">società semplici (anche operanti in agricoltura); </w:t>
      </w:r>
    </w:p>
    <w:p w14:paraId="77FB2FF9" w14:textId="0A035503" w:rsidR="00631F28" w:rsidRPr="00E36FB2" w:rsidRDefault="00631F28" w:rsidP="00245A49">
      <w:pPr>
        <w:pStyle w:val="Paragrafoelenco"/>
        <w:numPr>
          <w:ilvl w:val="0"/>
          <w:numId w:val="11"/>
        </w:numPr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E36FB2">
        <w:rPr>
          <w:rFonts w:ascii="Tahoma" w:hAnsi="Tahoma" w:cs="Tahoma"/>
          <w:sz w:val="20"/>
          <w:szCs w:val="20"/>
        </w:rPr>
        <w:t xml:space="preserve">associazioni professionali; </w:t>
      </w:r>
    </w:p>
    <w:p w14:paraId="7A6C5C8A" w14:textId="3CE110A2" w:rsidR="00631F28" w:rsidRPr="00E36FB2" w:rsidRDefault="00631F28" w:rsidP="00245A49">
      <w:pPr>
        <w:pStyle w:val="Paragrafoelenco"/>
        <w:numPr>
          <w:ilvl w:val="0"/>
          <w:numId w:val="11"/>
        </w:numPr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E36FB2">
        <w:rPr>
          <w:rFonts w:ascii="Tahoma" w:hAnsi="Tahoma" w:cs="Tahoma"/>
          <w:sz w:val="20"/>
          <w:szCs w:val="20"/>
        </w:rPr>
        <w:t xml:space="preserve">enti non commerciali (per beni non posseduti all’interno della eventuale attività commerciale); </w:t>
      </w:r>
    </w:p>
    <w:p w14:paraId="2A27085B" w14:textId="2147E7B4" w:rsidR="00631F28" w:rsidRPr="00E36FB2" w:rsidRDefault="00631F28" w:rsidP="00245A49">
      <w:pPr>
        <w:pStyle w:val="Paragrafoelenco"/>
        <w:numPr>
          <w:ilvl w:val="0"/>
          <w:numId w:val="11"/>
        </w:numPr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E36FB2">
        <w:rPr>
          <w:rFonts w:ascii="Tahoma" w:hAnsi="Tahoma" w:cs="Tahoma"/>
          <w:sz w:val="20"/>
          <w:szCs w:val="20"/>
        </w:rPr>
        <w:t xml:space="preserve">soggetti non residenti, ma per le sole plusvalenze realizzate dalla cessione a titolo oneroso di partecipazioni in società residenti in Italia. </w:t>
      </w:r>
    </w:p>
    <w:p w14:paraId="2D9F6CBF" w14:textId="292FDB97" w:rsidR="00FD406A" w:rsidRPr="006931B4" w:rsidRDefault="00E00684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>C</w:t>
      </w:r>
      <w:r w:rsidR="00FD406A" w:rsidRPr="006931B4">
        <w:rPr>
          <w:rFonts w:ascii="Tahoma" w:hAnsi="Tahoma" w:cs="Tahoma"/>
          <w:sz w:val="20"/>
          <w:szCs w:val="20"/>
        </w:rPr>
        <w:t xml:space="preserve">ondizione indispensabile che legittima la rivalutazione è sia </w:t>
      </w:r>
      <w:r w:rsidR="00FD406A" w:rsidRPr="006931B4">
        <w:rPr>
          <w:rFonts w:ascii="Tahoma" w:hAnsi="Tahoma" w:cs="Tahoma"/>
          <w:b/>
          <w:bCs/>
          <w:sz w:val="20"/>
          <w:szCs w:val="20"/>
        </w:rPr>
        <w:t xml:space="preserve">la proprietà </w:t>
      </w:r>
      <w:r w:rsidR="00FD406A" w:rsidRPr="006931B4">
        <w:rPr>
          <w:rFonts w:ascii="Tahoma" w:hAnsi="Tahoma" w:cs="Tahoma"/>
          <w:sz w:val="20"/>
          <w:szCs w:val="20"/>
        </w:rPr>
        <w:t xml:space="preserve">diretta del titolo o del terreno, sia la </w:t>
      </w:r>
      <w:r w:rsidR="00FD406A" w:rsidRPr="006931B4">
        <w:rPr>
          <w:rFonts w:ascii="Tahoma" w:hAnsi="Tahoma" w:cs="Tahoma"/>
          <w:b/>
          <w:bCs/>
          <w:sz w:val="20"/>
          <w:szCs w:val="20"/>
        </w:rPr>
        <w:t xml:space="preserve">titolarità di altro diritto reale </w:t>
      </w:r>
      <w:r w:rsidR="00FD406A" w:rsidRPr="006931B4">
        <w:rPr>
          <w:rFonts w:ascii="Tahoma" w:hAnsi="Tahoma" w:cs="Tahoma"/>
          <w:sz w:val="20"/>
          <w:szCs w:val="20"/>
        </w:rPr>
        <w:t xml:space="preserve">sugli stessi (usufrutto o nuda proprietà) alla data del 1° gennaio 2002. </w:t>
      </w:r>
    </w:p>
    <w:p w14:paraId="7FF28E6A" w14:textId="31CABA7E" w:rsidR="0072797E" w:rsidRPr="006931B4" w:rsidRDefault="003423A1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lastRenderedPageBreak/>
        <w:t xml:space="preserve">Come chiarito anche dalla Circolare 12/E/2002, Agenzia Entrate, </w:t>
      </w:r>
      <w:r w:rsidR="007C6850" w:rsidRPr="006931B4">
        <w:rPr>
          <w:rFonts w:ascii="Tahoma" w:hAnsi="Tahoma" w:cs="Tahoma"/>
          <w:sz w:val="20"/>
          <w:szCs w:val="20"/>
        </w:rPr>
        <w:t xml:space="preserve">per i possessori di titoli, quote o diritti, la possibilità di rideterminare i valori di acquisto prescindeva dal regime prescelto dal contribuente ai fini della tassazione dei </w:t>
      </w:r>
      <w:r w:rsidR="00BC3E3C" w:rsidRPr="006931B4">
        <w:rPr>
          <w:rFonts w:ascii="Tahoma" w:hAnsi="Tahoma" w:cs="Tahoma"/>
          <w:sz w:val="20"/>
          <w:szCs w:val="20"/>
        </w:rPr>
        <w:t xml:space="preserve">relativi </w:t>
      </w:r>
      <w:r w:rsidR="007C6850" w:rsidRPr="006931B4">
        <w:rPr>
          <w:rFonts w:ascii="Tahoma" w:hAnsi="Tahoma" w:cs="Tahoma"/>
          <w:sz w:val="20"/>
          <w:szCs w:val="20"/>
        </w:rPr>
        <w:t xml:space="preserve">redditi di natura finanziaria, potendo quindi </w:t>
      </w:r>
      <w:r w:rsidR="00AF5F5C" w:rsidRPr="006931B4">
        <w:rPr>
          <w:rFonts w:ascii="Tahoma" w:hAnsi="Tahoma" w:cs="Tahoma"/>
          <w:sz w:val="20"/>
          <w:szCs w:val="20"/>
        </w:rPr>
        <w:t xml:space="preserve">fruire dell’agevolazione </w:t>
      </w:r>
      <w:r w:rsidR="0050079B" w:rsidRPr="006931B4">
        <w:rPr>
          <w:rFonts w:ascii="Tahoma" w:hAnsi="Tahoma" w:cs="Tahoma"/>
          <w:sz w:val="20"/>
          <w:szCs w:val="20"/>
        </w:rPr>
        <w:t xml:space="preserve">anche coloro che si avvalevano degli speciali regimi </w:t>
      </w:r>
      <w:r w:rsidR="008125D4" w:rsidRPr="006931B4">
        <w:rPr>
          <w:rFonts w:ascii="Tahoma" w:hAnsi="Tahoma" w:cs="Tahoma"/>
          <w:sz w:val="20"/>
          <w:szCs w:val="20"/>
        </w:rPr>
        <w:t>del risparmio amminist</w:t>
      </w:r>
      <w:r w:rsidR="00BB3B2D" w:rsidRPr="006931B4">
        <w:rPr>
          <w:rFonts w:ascii="Tahoma" w:hAnsi="Tahoma" w:cs="Tahoma"/>
          <w:sz w:val="20"/>
          <w:szCs w:val="20"/>
        </w:rPr>
        <w:t>r</w:t>
      </w:r>
      <w:r w:rsidR="008125D4" w:rsidRPr="006931B4">
        <w:rPr>
          <w:rFonts w:ascii="Tahoma" w:hAnsi="Tahoma" w:cs="Tahoma"/>
          <w:sz w:val="20"/>
          <w:szCs w:val="20"/>
        </w:rPr>
        <w:t>ato</w:t>
      </w:r>
      <w:r w:rsidR="00BB3B2D" w:rsidRPr="006931B4">
        <w:rPr>
          <w:rFonts w:ascii="Tahoma" w:hAnsi="Tahoma" w:cs="Tahoma"/>
          <w:sz w:val="20"/>
          <w:szCs w:val="20"/>
        </w:rPr>
        <w:t xml:space="preserve"> ovvero del risparmio gestito.</w:t>
      </w:r>
    </w:p>
    <w:p w14:paraId="3303F117" w14:textId="77777777" w:rsidR="007D6CCE" w:rsidRPr="006931B4" w:rsidRDefault="003642B9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>Le attivit</w:t>
      </w:r>
      <w:r w:rsidR="0008641A" w:rsidRPr="006931B4">
        <w:rPr>
          <w:rFonts w:ascii="Tahoma" w:hAnsi="Tahoma" w:cs="Tahoma"/>
          <w:sz w:val="20"/>
          <w:szCs w:val="20"/>
        </w:rPr>
        <w:t>à</w:t>
      </w:r>
      <w:r w:rsidRPr="006931B4">
        <w:rPr>
          <w:rFonts w:ascii="Tahoma" w:hAnsi="Tahoma" w:cs="Tahoma"/>
          <w:sz w:val="20"/>
          <w:szCs w:val="20"/>
        </w:rPr>
        <w:t xml:space="preserve"> finanziarie suscettibili di rivalutazione ai sensi della legge in esame sono tassativamente </w:t>
      </w:r>
      <w:r w:rsidR="00612236" w:rsidRPr="006931B4">
        <w:rPr>
          <w:rFonts w:ascii="Tahoma" w:hAnsi="Tahoma" w:cs="Tahoma"/>
          <w:sz w:val="20"/>
          <w:szCs w:val="20"/>
        </w:rPr>
        <w:t xml:space="preserve">azioni o </w:t>
      </w:r>
      <w:r w:rsidR="0008641A" w:rsidRPr="006931B4">
        <w:rPr>
          <w:rFonts w:ascii="Tahoma" w:hAnsi="Tahoma" w:cs="Tahoma"/>
          <w:sz w:val="20"/>
          <w:szCs w:val="20"/>
        </w:rPr>
        <w:t>quote</w:t>
      </w:r>
      <w:r w:rsidR="00612236" w:rsidRPr="006931B4">
        <w:rPr>
          <w:rFonts w:ascii="Tahoma" w:hAnsi="Tahoma" w:cs="Tahoma"/>
          <w:sz w:val="20"/>
          <w:szCs w:val="20"/>
        </w:rPr>
        <w:t xml:space="preserve"> di partecipazione al capitale o al patrimonio di società,</w:t>
      </w:r>
      <w:r w:rsidR="00B020F0" w:rsidRPr="006931B4">
        <w:rPr>
          <w:rFonts w:ascii="Tahoma" w:hAnsi="Tahoma" w:cs="Tahoma"/>
          <w:sz w:val="20"/>
          <w:szCs w:val="20"/>
        </w:rPr>
        <w:t xml:space="preserve"> ovvero diritti o titoli che attribuiscono al possessore il diritto di acquistare parteci</w:t>
      </w:r>
      <w:r w:rsidR="007D6CCE" w:rsidRPr="006931B4">
        <w:rPr>
          <w:rFonts w:ascii="Tahoma" w:hAnsi="Tahoma" w:cs="Tahoma"/>
          <w:sz w:val="20"/>
          <w:szCs w:val="20"/>
        </w:rPr>
        <w:t>pazioni,</w:t>
      </w:r>
      <w:r w:rsidR="0008641A" w:rsidRPr="006931B4">
        <w:rPr>
          <w:rFonts w:ascii="Tahoma" w:hAnsi="Tahoma" w:cs="Tahoma"/>
          <w:sz w:val="20"/>
          <w:szCs w:val="20"/>
        </w:rPr>
        <w:t xml:space="preserve"> </w:t>
      </w:r>
      <w:r w:rsidRPr="006931B4">
        <w:rPr>
          <w:rFonts w:ascii="Tahoma" w:hAnsi="Tahoma" w:cs="Tahoma"/>
          <w:sz w:val="20"/>
          <w:szCs w:val="20"/>
        </w:rPr>
        <w:t xml:space="preserve">non negoziati </w:t>
      </w:r>
      <w:r w:rsidR="0008641A" w:rsidRPr="006931B4">
        <w:rPr>
          <w:rFonts w:ascii="Tahoma" w:hAnsi="Tahoma" w:cs="Tahoma"/>
          <w:sz w:val="20"/>
          <w:szCs w:val="20"/>
        </w:rPr>
        <w:t>in mercati regolamentati</w:t>
      </w:r>
      <w:r w:rsidR="007D6CCE" w:rsidRPr="006931B4">
        <w:rPr>
          <w:rFonts w:ascii="Tahoma" w:hAnsi="Tahoma" w:cs="Tahoma"/>
          <w:sz w:val="20"/>
          <w:szCs w:val="20"/>
        </w:rPr>
        <w:t xml:space="preserve">. </w:t>
      </w:r>
    </w:p>
    <w:p w14:paraId="18299F98" w14:textId="5CF6A755" w:rsidR="004B55F8" w:rsidRPr="006931B4" w:rsidRDefault="0008641A" w:rsidP="006931B4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6931B4">
        <w:rPr>
          <w:rFonts w:ascii="Tahoma" w:hAnsi="Tahoma" w:cs="Tahoma"/>
          <w:sz w:val="20"/>
          <w:szCs w:val="20"/>
        </w:rPr>
        <w:t xml:space="preserve">Come </w:t>
      </w:r>
      <w:r w:rsidR="00DC2A7F" w:rsidRPr="006931B4">
        <w:rPr>
          <w:rFonts w:ascii="Tahoma" w:hAnsi="Tahoma" w:cs="Tahoma"/>
          <w:sz w:val="20"/>
          <w:szCs w:val="20"/>
        </w:rPr>
        <w:t>puntualizzato</w:t>
      </w:r>
      <w:r w:rsidRPr="006931B4">
        <w:rPr>
          <w:rFonts w:ascii="Tahoma" w:hAnsi="Tahoma" w:cs="Tahoma"/>
          <w:sz w:val="20"/>
          <w:szCs w:val="20"/>
        </w:rPr>
        <w:t xml:space="preserve"> dall’Amministrazione Finanziaria,</w:t>
      </w:r>
      <w:r w:rsidR="003642B9" w:rsidRPr="006931B4">
        <w:rPr>
          <w:rFonts w:ascii="Tahoma" w:hAnsi="Tahoma" w:cs="Tahoma"/>
          <w:sz w:val="20"/>
          <w:szCs w:val="20"/>
        </w:rPr>
        <w:t xml:space="preserve"> nella nozione di “mercati regolamentati” vanno ricompresi non</w:t>
      </w:r>
      <w:r w:rsidRPr="006931B4">
        <w:rPr>
          <w:rFonts w:ascii="Tahoma" w:hAnsi="Tahoma" w:cs="Tahoma"/>
          <w:sz w:val="20"/>
          <w:szCs w:val="20"/>
        </w:rPr>
        <w:t xml:space="preserve"> </w:t>
      </w:r>
      <w:r w:rsidR="003642B9" w:rsidRPr="006931B4">
        <w:rPr>
          <w:rFonts w:ascii="Tahoma" w:hAnsi="Tahoma" w:cs="Tahoma"/>
          <w:sz w:val="20"/>
          <w:szCs w:val="20"/>
        </w:rPr>
        <w:t>solo la borsa e il mercato ristretto, ma ogni altro mercato disciplinato da</w:t>
      </w:r>
      <w:r w:rsidRPr="006931B4">
        <w:rPr>
          <w:rFonts w:ascii="Tahoma" w:hAnsi="Tahoma" w:cs="Tahoma"/>
          <w:sz w:val="20"/>
          <w:szCs w:val="20"/>
        </w:rPr>
        <w:t xml:space="preserve"> </w:t>
      </w:r>
      <w:r w:rsidR="003642B9" w:rsidRPr="006931B4">
        <w:rPr>
          <w:rFonts w:ascii="Tahoma" w:hAnsi="Tahoma" w:cs="Tahoma"/>
          <w:sz w:val="20"/>
          <w:szCs w:val="20"/>
        </w:rPr>
        <w:t>disposizioni normative</w:t>
      </w:r>
      <w:r w:rsidRPr="006931B4">
        <w:rPr>
          <w:rFonts w:ascii="Tahoma" w:hAnsi="Tahoma" w:cs="Tahoma"/>
          <w:sz w:val="20"/>
          <w:szCs w:val="20"/>
        </w:rPr>
        <w:t>.</w:t>
      </w:r>
      <w:r w:rsidR="00B041F8" w:rsidRPr="006931B4">
        <w:rPr>
          <w:rFonts w:ascii="Tahoma" w:hAnsi="Tahoma" w:cs="Tahoma"/>
          <w:sz w:val="20"/>
          <w:szCs w:val="20"/>
        </w:rPr>
        <w:t xml:space="preserve"> I terreni identificati dalla norma, come anticipato, dovevano inoltre essere indi</w:t>
      </w:r>
      <w:r w:rsidR="005F515B" w:rsidRPr="006931B4">
        <w:rPr>
          <w:rFonts w:ascii="Tahoma" w:hAnsi="Tahoma" w:cs="Tahoma"/>
          <w:sz w:val="20"/>
          <w:szCs w:val="20"/>
        </w:rPr>
        <w:t>vi</w:t>
      </w:r>
      <w:r w:rsidR="00B041F8" w:rsidRPr="006931B4">
        <w:rPr>
          <w:rFonts w:ascii="Tahoma" w:hAnsi="Tahoma" w:cs="Tahoma"/>
          <w:sz w:val="20"/>
          <w:szCs w:val="20"/>
        </w:rPr>
        <w:t xml:space="preserve">duati tra quelli edificabili e con destinazione </w:t>
      </w:r>
      <w:r w:rsidR="009B4DEE" w:rsidRPr="006931B4">
        <w:rPr>
          <w:rFonts w:ascii="Tahoma" w:hAnsi="Tahoma" w:cs="Tahoma"/>
          <w:sz w:val="20"/>
          <w:szCs w:val="20"/>
        </w:rPr>
        <w:t>agricola.</w:t>
      </w:r>
    </w:p>
    <w:p w14:paraId="3E74111F" w14:textId="77777777" w:rsidR="006931B4" w:rsidRDefault="006931B4" w:rsidP="006931B4">
      <w:pPr>
        <w:spacing w:line="360" w:lineRule="auto"/>
        <w:rPr>
          <w:rFonts w:ascii="Tahoma" w:hAnsi="Tahoma" w:cs="Tahoma"/>
          <w:sz w:val="24"/>
          <w:szCs w:val="24"/>
        </w:rPr>
        <w:sectPr w:rsidR="006931B4" w:rsidSect="006931B4"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</w:p>
    <w:p w14:paraId="1258E32D" w14:textId="77777777" w:rsidR="006931B4" w:rsidRDefault="0034016D" w:rsidP="006931B4">
      <w:pPr>
        <w:pStyle w:val="Titolo1"/>
      </w:pPr>
      <w:bookmarkStart w:id="6" w:name="_Toc107218498"/>
      <w:r w:rsidRPr="006931B4">
        <w:lastRenderedPageBreak/>
        <w:t>2.</w:t>
      </w:r>
      <w:bookmarkEnd w:id="6"/>
    </w:p>
    <w:bookmarkStart w:id="7" w:name="_Toc107218499"/>
    <w:p w14:paraId="2A168385" w14:textId="770FF64F" w:rsidR="00445042" w:rsidRPr="006931B4" w:rsidRDefault="006931B4" w:rsidP="006931B4">
      <w:pPr>
        <w:pStyle w:val="Titolo1"/>
      </w:pPr>
      <w:r w:rsidRPr="006931B4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A69210C" wp14:editId="2E686357">
                <wp:simplePos x="0" y="0"/>
                <wp:positionH relativeFrom="column">
                  <wp:posOffset>1889760</wp:posOffset>
                </wp:positionH>
                <wp:positionV relativeFrom="paragraph">
                  <wp:posOffset>80645</wp:posOffset>
                </wp:positionV>
                <wp:extent cx="2443480" cy="6350"/>
                <wp:effectExtent l="19050" t="19050" r="33020" b="31750"/>
                <wp:wrapNone/>
                <wp:docPr id="13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3480" cy="635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28275" id="AutoShape 120" o:spid="_x0000_s1026" type="#_x0000_t32" style="position:absolute;margin-left:148.8pt;margin-top:6.35pt;width:192.4pt;height: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" strokecolor="#404040" strokeweight=".53mm">
                <v:stroke joinstyle="miter" endcap="square"/>
              </v:shape>
            </w:pict>
          </mc:Fallback>
        </mc:AlternateContent>
      </w:r>
      <w:r w:rsidR="000600EE" w:rsidRPr="006931B4">
        <w:t>Estensioni della Legge</w:t>
      </w:r>
      <w:bookmarkEnd w:id="7"/>
    </w:p>
    <w:p w14:paraId="3A14AA9C" w14:textId="7E8C8C30" w:rsidR="00742CFD" w:rsidRDefault="00742CFD" w:rsidP="006931B4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70EB0AB8" w14:textId="04071A60" w:rsidR="006931B4" w:rsidRDefault="006931B4" w:rsidP="006931B4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1F8B8D26" w14:textId="47B2AE17" w:rsidR="006931B4" w:rsidRDefault="006931B4" w:rsidP="006931B4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2CCD868B" w14:textId="63AF4255" w:rsidR="006931B4" w:rsidRDefault="006931B4" w:rsidP="006931B4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5590ADCA" w14:textId="2A680257" w:rsidR="006931B4" w:rsidRDefault="006931B4" w:rsidP="006931B4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732E82EB" w14:textId="77777777" w:rsidR="006931B4" w:rsidRPr="006931B4" w:rsidRDefault="006931B4" w:rsidP="006931B4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4B1D0B8C" w14:textId="79E90810" w:rsidR="00747C57" w:rsidRPr="006931B4" w:rsidRDefault="00CC6CFF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 xml:space="preserve">La legge istitutiva è stata a più riprese oggetto di </w:t>
      </w:r>
      <w:r w:rsidR="00241CBC" w:rsidRPr="006931B4">
        <w:rPr>
          <w:rFonts w:ascii="Tahoma" w:hAnsi="Tahoma" w:cs="Tahoma"/>
          <w:sz w:val="20"/>
          <w:szCs w:val="20"/>
        </w:rPr>
        <w:t>prorog</w:t>
      </w:r>
      <w:r w:rsidR="001F249C" w:rsidRPr="006931B4">
        <w:rPr>
          <w:rFonts w:ascii="Tahoma" w:hAnsi="Tahoma" w:cs="Tahoma"/>
          <w:sz w:val="20"/>
          <w:szCs w:val="20"/>
        </w:rPr>
        <w:t xml:space="preserve">he che </w:t>
      </w:r>
      <w:r w:rsidR="001F249C" w:rsidRPr="006931B4">
        <w:rPr>
          <w:rFonts w:ascii="Tahoma" w:hAnsi="Tahoma" w:cs="Tahoma"/>
          <w:b/>
          <w:bCs/>
          <w:sz w:val="20"/>
          <w:szCs w:val="20"/>
        </w:rPr>
        <w:t xml:space="preserve">hanno </w:t>
      </w:r>
      <w:r w:rsidR="008F5C4D" w:rsidRPr="006931B4">
        <w:rPr>
          <w:rFonts w:ascii="Tahoma" w:hAnsi="Tahoma" w:cs="Tahoma"/>
          <w:b/>
          <w:bCs/>
          <w:sz w:val="20"/>
          <w:szCs w:val="20"/>
        </w:rPr>
        <w:t xml:space="preserve">sistematicamente </w:t>
      </w:r>
      <w:r w:rsidR="001F249C" w:rsidRPr="006931B4">
        <w:rPr>
          <w:rFonts w:ascii="Tahoma" w:hAnsi="Tahoma" w:cs="Tahoma"/>
          <w:b/>
          <w:bCs/>
          <w:sz w:val="20"/>
          <w:szCs w:val="20"/>
        </w:rPr>
        <w:t>riproposto l’istituto estendendone la validità in epoche successive al 2002</w:t>
      </w:r>
      <w:r w:rsidR="001F249C" w:rsidRPr="006931B4">
        <w:rPr>
          <w:rFonts w:ascii="Tahoma" w:hAnsi="Tahoma" w:cs="Tahoma"/>
          <w:sz w:val="20"/>
          <w:szCs w:val="20"/>
        </w:rPr>
        <w:t xml:space="preserve">. </w:t>
      </w:r>
      <w:r w:rsidR="00747C57" w:rsidRPr="006931B4">
        <w:rPr>
          <w:rFonts w:ascii="Tahoma" w:hAnsi="Tahoma" w:cs="Tahoma"/>
          <w:sz w:val="20"/>
          <w:szCs w:val="20"/>
        </w:rPr>
        <w:t xml:space="preserve">Con l’introduzione dell’art. 2, </w:t>
      </w:r>
      <w:r w:rsidR="00392970" w:rsidRPr="006931B4">
        <w:rPr>
          <w:rFonts w:ascii="Tahoma" w:hAnsi="Tahoma" w:cs="Tahoma"/>
          <w:sz w:val="20"/>
          <w:szCs w:val="20"/>
        </w:rPr>
        <w:t>comma</w:t>
      </w:r>
      <w:r w:rsidR="00D017A6" w:rsidRPr="006931B4">
        <w:rPr>
          <w:rFonts w:ascii="Tahoma" w:hAnsi="Tahoma" w:cs="Tahoma"/>
          <w:sz w:val="20"/>
          <w:szCs w:val="20"/>
        </w:rPr>
        <w:t xml:space="preserve"> </w:t>
      </w:r>
      <w:r w:rsidR="00392970" w:rsidRPr="006931B4">
        <w:rPr>
          <w:rFonts w:ascii="Tahoma" w:hAnsi="Tahoma" w:cs="Tahoma"/>
          <w:sz w:val="20"/>
          <w:szCs w:val="20"/>
        </w:rPr>
        <w:t xml:space="preserve">2, </w:t>
      </w:r>
      <w:r w:rsidR="00747C57" w:rsidRPr="006931B4">
        <w:rPr>
          <w:rFonts w:ascii="Tahoma" w:hAnsi="Tahoma" w:cs="Tahoma"/>
          <w:sz w:val="20"/>
          <w:szCs w:val="20"/>
        </w:rPr>
        <w:t>D.L.</w:t>
      </w:r>
      <w:r w:rsidR="0034682D" w:rsidRPr="006931B4">
        <w:rPr>
          <w:rFonts w:ascii="Tahoma" w:hAnsi="Tahoma" w:cs="Tahoma"/>
          <w:sz w:val="20"/>
          <w:szCs w:val="20"/>
        </w:rPr>
        <w:t xml:space="preserve"> </w:t>
      </w:r>
      <w:r w:rsidR="00747C57" w:rsidRPr="006931B4">
        <w:rPr>
          <w:rFonts w:ascii="Tahoma" w:hAnsi="Tahoma" w:cs="Tahoma"/>
          <w:sz w:val="20"/>
          <w:szCs w:val="20"/>
        </w:rPr>
        <w:t>282/2002, a distanza di poco tempo dall’ introduzione della</w:t>
      </w:r>
      <w:r w:rsidR="0022775A" w:rsidRPr="006931B4">
        <w:rPr>
          <w:rFonts w:ascii="Tahoma" w:hAnsi="Tahoma" w:cs="Tahoma"/>
          <w:sz w:val="20"/>
          <w:szCs w:val="20"/>
        </w:rPr>
        <w:t xml:space="preserve"> L. 448/2001</w:t>
      </w:r>
      <w:r w:rsidR="00747C57" w:rsidRPr="006931B4">
        <w:rPr>
          <w:rFonts w:ascii="Tahoma" w:hAnsi="Tahoma" w:cs="Tahoma"/>
          <w:sz w:val="20"/>
          <w:szCs w:val="20"/>
        </w:rPr>
        <w:t>,</w:t>
      </w:r>
      <w:r w:rsidR="000517B2" w:rsidRPr="006931B4">
        <w:rPr>
          <w:rFonts w:ascii="Tahoma" w:hAnsi="Tahoma" w:cs="Tahoma"/>
          <w:sz w:val="20"/>
          <w:szCs w:val="20"/>
        </w:rPr>
        <w:t xml:space="preserve"> veniva prevista la riapertura di termini in materia di rideterminazione di valori di acquisto</w:t>
      </w:r>
      <w:r w:rsidR="00392970" w:rsidRPr="006931B4">
        <w:rPr>
          <w:rFonts w:ascii="Tahoma" w:hAnsi="Tahoma" w:cs="Tahoma"/>
          <w:sz w:val="20"/>
          <w:szCs w:val="20"/>
        </w:rPr>
        <w:t xml:space="preserve"> delle partecipazioni non negoziate in mercati regolamentati e dei terreni edificabili e con destinazione agricola posseduti alla data del</w:t>
      </w:r>
      <w:r w:rsidR="004172F5" w:rsidRPr="006931B4">
        <w:rPr>
          <w:rFonts w:ascii="Tahoma" w:hAnsi="Tahoma" w:cs="Tahoma"/>
          <w:sz w:val="20"/>
          <w:szCs w:val="20"/>
        </w:rPr>
        <w:t xml:space="preserve"> </w:t>
      </w:r>
      <w:r w:rsidR="00392970" w:rsidRPr="006931B4">
        <w:rPr>
          <w:rFonts w:ascii="Tahoma" w:hAnsi="Tahoma" w:cs="Tahoma"/>
          <w:b/>
          <w:bCs/>
          <w:sz w:val="20"/>
          <w:szCs w:val="20"/>
        </w:rPr>
        <w:t xml:space="preserve">1° gennaio </w:t>
      </w:r>
      <w:r w:rsidR="00B64D19" w:rsidRPr="006931B4">
        <w:rPr>
          <w:rFonts w:ascii="Tahoma" w:hAnsi="Tahoma" w:cs="Tahoma"/>
          <w:b/>
          <w:bCs/>
          <w:sz w:val="20"/>
          <w:szCs w:val="20"/>
        </w:rPr>
        <w:t>2003.</w:t>
      </w:r>
      <w:r w:rsidR="00842A98" w:rsidRPr="006931B4">
        <w:rPr>
          <w:rFonts w:ascii="Tahoma" w:hAnsi="Tahoma" w:cs="Tahoma"/>
          <w:b/>
          <w:bCs/>
          <w:sz w:val="20"/>
          <w:szCs w:val="20"/>
        </w:rPr>
        <w:t xml:space="preserve"> </w:t>
      </w:r>
      <w:r w:rsidR="00392970" w:rsidRPr="006931B4">
        <w:rPr>
          <w:rFonts w:ascii="Tahoma" w:hAnsi="Tahoma" w:cs="Tahoma"/>
          <w:b/>
          <w:bCs/>
          <w:sz w:val="20"/>
          <w:szCs w:val="20"/>
        </w:rPr>
        <w:t xml:space="preserve"> </w:t>
      </w:r>
    </w:p>
    <w:p w14:paraId="06B5A0E4" w14:textId="42D9AC8A" w:rsidR="00742CFD" w:rsidRPr="006931B4" w:rsidRDefault="00367A89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>Mediante l’art. 2 menzionato l</w:t>
      </w:r>
      <w:r w:rsidR="00067D6A" w:rsidRPr="006931B4">
        <w:rPr>
          <w:rFonts w:ascii="Tahoma" w:hAnsi="Tahoma" w:cs="Tahoma"/>
          <w:sz w:val="20"/>
          <w:szCs w:val="20"/>
        </w:rPr>
        <w:t>’efficacia de</w:t>
      </w:r>
      <w:r w:rsidR="0022775A" w:rsidRPr="006931B4">
        <w:rPr>
          <w:rFonts w:ascii="Tahoma" w:hAnsi="Tahoma" w:cs="Tahoma"/>
          <w:sz w:val="20"/>
          <w:szCs w:val="20"/>
        </w:rPr>
        <w:t>gli articoli 5 e 7, L. 448/20</w:t>
      </w:r>
      <w:r w:rsidR="00341678" w:rsidRPr="006931B4">
        <w:rPr>
          <w:rFonts w:ascii="Tahoma" w:hAnsi="Tahoma" w:cs="Tahoma"/>
          <w:sz w:val="20"/>
          <w:szCs w:val="20"/>
        </w:rPr>
        <w:t>01</w:t>
      </w:r>
      <w:r w:rsidR="0010344A" w:rsidRPr="006931B4">
        <w:rPr>
          <w:rFonts w:ascii="Tahoma" w:hAnsi="Tahoma" w:cs="Tahoma"/>
          <w:sz w:val="20"/>
          <w:szCs w:val="20"/>
        </w:rPr>
        <w:t xml:space="preserve"> </w:t>
      </w:r>
      <w:r w:rsidR="001B6231" w:rsidRPr="006931B4">
        <w:rPr>
          <w:rFonts w:ascii="Tahoma" w:hAnsi="Tahoma" w:cs="Tahoma"/>
          <w:sz w:val="20"/>
          <w:szCs w:val="20"/>
        </w:rPr>
        <w:t xml:space="preserve">è stata </w:t>
      </w:r>
      <w:r w:rsidRPr="006931B4">
        <w:rPr>
          <w:rFonts w:ascii="Tahoma" w:hAnsi="Tahoma" w:cs="Tahoma"/>
          <w:sz w:val="20"/>
          <w:szCs w:val="20"/>
        </w:rPr>
        <w:t xml:space="preserve">di fatto </w:t>
      </w:r>
      <w:r w:rsidR="0010344A" w:rsidRPr="006931B4">
        <w:rPr>
          <w:rFonts w:ascii="Tahoma" w:hAnsi="Tahoma" w:cs="Tahoma"/>
          <w:sz w:val="20"/>
          <w:szCs w:val="20"/>
        </w:rPr>
        <w:t>prorogata di anno in anno</w:t>
      </w:r>
      <w:r w:rsidR="008015E1" w:rsidRPr="006931B4">
        <w:rPr>
          <w:rFonts w:ascii="Tahoma" w:hAnsi="Tahoma" w:cs="Tahoma"/>
          <w:sz w:val="20"/>
          <w:szCs w:val="20"/>
        </w:rPr>
        <w:t>, rimodulando il prelievo fiscale</w:t>
      </w:r>
      <w:r w:rsidR="001B5E3F" w:rsidRPr="006931B4">
        <w:rPr>
          <w:rFonts w:ascii="Tahoma" w:hAnsi="Tahoma" w:cs="Tahoma"/>
          <w:sz w:val="20"/>
          <w:szCs w:val="20"/>
        </w:rPr>
        <w:t xml:space="preserve"> dovuto per l</w:t>
      </w:r>
      <w:r w:rsidR="0034682D" w:rsidRPr="006931B4">
        <w:rPr>
          <w:rFonts w:ascii="Tahoma" w:hAnsi="Tahoma" w:cs="Tahoma"/>
          <w:sz w:val="20"/>
          <w:szCs w:val="20"/>
        </w:rPr>
        <w:t>’</w:t>
      </w:r>
      <w:r w:rsidR="001B5E3F" w:rsidRPr="006931B4">
        <w:rPr>
          <w:rFonts w:ascii="Tahoma" w:hAnsi="Tahoma" w:cs="Tahoma"/>
          <w:sz w:val="20"/>
          <w:szCs w:val="20"/>
        </w:rPr>
        <w:t>“affrancamento”</w:t>
      </w:r>
      <w:r w:rsidR="000011F7" w:rsidRPr="006931B4">
        <w:rPr>
          <w:rFonts w:ascii="Tahoma" w:hAnsi="Tahoma" w:cs="Tahoma"/>
          <w:sz w:val="20"/>
          <w:szCs w:val="20"/>
        </w:rPr>
        <w:t xml:space="preserve"> con aliquote via via crescenti. </w:t>
      </w:r>
    </w:p>
    <w:p w14:paraId="34BC901C" w14:textId="4C171D50" w:rsidR="002914B3" w:rsidRPr="006931B4" w:rsidRDefault="002914B3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 xml:space="preserve">La riapertura dei termini è stata scandita dal susseguirsi di diverse </w:t>
      </w:r>
      <w:r w:rsidR="007E7FE1" w:rsidRPr="006931B4">
        <w:rPr>
          <w:rFonts w:ascii="Tahoma" w:hAnsi="Tahoma" w:cs="Tahoma"/>
          <w:sz w:val="20"/>
          <w:szCs w:val="20"/>
        </w:rPr>
        <w:t xml:space="preserve">leggi </w:t>
      </w:r>
      <w:r w:rsidR="0038271D" w:rsidRPr="006931B4">
        <w:rPr>
          <w:rFonts w:ascii="Tahoma" w:hAnsi="Tahoma" w:cs="Tahoma"/>
          <w:sz w:val="20"/>
          <w:szCs w:val="20"/>
        </w:rPr>
        <w:t xml:space="preserve">che hanno rimodulato </w:t>
      </w:r>
      <w:r w:rsidR="004F28BA" w:rsidRPr="006931B4">
        <w:rPr>
          <w:rFonts w:ascii="Tahoma" w:hAnsi="Tahoma" w:cs="Tahoma"/>
          <w:sz w:val="20"/>
          <w:szCs w:val="20"/>
        </w:rPr>
        <w:t>aliquote e prorogato la misura</w:t>
      </w:r>
      <w:r w:rsidR="00341678" w:rsidRPr="006931B4">
        <w:rPr>
          <w:rFonts w:ascii="Tahoma" w:hAnsi="Tahoma" w:cs="Tahoma"/>
          <w:sz w:val="20"/>
          <w:szCs w:val="20"/>
        </w:rPr>
        <w:t>. D</w:t>
      </w:r>
      <w:r w:rsidR="004F28BA" w:rsidRPr="006931B4">
        <w:rPr>
          <w:rFonts w:ascii="Tahoma" w:hAnsi="Tahoma" w:cs="Tahoma"/>
          <w:sz w:val="20"/>
          <w:szCs w:val="20"/>
        </w:rPr>
        <w:t>i seguito la “crono storia” delle modifiche</w:t>
      </w:r>
      <w:r w:rsidR="00BE7D4E" w:rsidRPr="006931B4">
        <w:rPr>
          <w:rFonts w:ascii="Tahoma" w:hAnsi="Tahoma" w:cs="Tahoma"/>
          <w:sz w:val="20"/>
          <w:szCs w:val="20"/>
        </w:rPr>
        <w:t xml:space="preserve"> successive</w:t>
      </w:r>
      <w:r w:rsidR="004F28BA" w:rsidRPr="006931B4">
        <w:rPr>
          <w:rFonts w:ascii="Tahoma" w:hAnsi="Tahoma" w:cs="Tahoma"/>
          <w:sz w:val="20"/>
          <w:szCs w:val="20"/>
        </w:rPr>
        <w:t>:</w:t>
      </w:r>
    </w:p>
    <w:tbl>
      <w:tblPr>
        <w:tblW w:w="967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6"/>
        <w:gridCol w:w="2328"/>
        <w:gridCol w:w="3776"/>
      </w:tblGrid>
      <w:tr w:rsidR="002914B3" w:rsidRPr="006931B4" w14:paraId="4A3C10AB" w14:textId="77777777" w:rsidTr="0098397B">
        <w:trPr>
          <w:trHeight w:val="302"/>
        </w:trPr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3B53519" w14:textId="77777777" w:rsidR="002914B3" w:rsidRPr="006931B4" w:rsidRDefault="002914B3" w:rsidP="006931B4">
            <w:pPr>
              <w:spacing w:before="60" w:after="60" w:line="326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it-IT"/>
              </w:rPr>
              <w:t>RIFERIMENTO NORMATIVO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9C2B6A2" w14:textId="77777777" w:rsidR="002914B3" w:rsidRPr="006931B4" w:rsidRDefault="002914B3" w:rsidP="006931B4">
            <w:pPr>
              <w:spacing w:before="60" w:after="60" w:line="326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it-IT"/>
              </w:rPr>
              <w:t>DATA DI POSSESSO</w:t>
            </w:r>
          </w:p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DE52152" w14:textId="77777777" w:rsidR="002914B3" w:rsidRPr="006931B4" w:rsidRDefault="002914B3" w:rsidP="006931B4">
            <w:pPr>
              <w:spacing w:before="60" w:after="60" w:line="326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it-IT"/>
              </w:rPr>
              <w:t>ALIQUOTA IMPOSTA SOSTITUTIVA</w:t>
            </w:r>
          </w:p>
        </w:tc>
      </w:tr>
      <w:tr w:rsidR="002914B3" w:rsidRPr="006931B4" w14:paraId="6558878B" w14:textId="77777777" w:rsidTr="0098397B">
        <w:trPr>
          <w:trHeight w:val="907"/>
        </w:trPr>
        <w:tc>
          <w:tcPr>
            <w:tcW w:w="3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84DB4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art. 3-bis, D.L. 355/2003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9ED93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1° Luglio 2003</w:t>
            </w:r>
          </w:p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BEB8D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Partecipazioni non qualificate:2 %</w:t>
            </w: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Partecipazioni qualificate:4%</w:t>
            </w: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Terreni: 4%</w:t>
            </w:r>
          </w:p>
        </w:tc>
      </w:tr>
      <w:tr w:rsidR="002914B3" w:rsidRPr="006931B4" w14:paraId="71A98F25" w14:textId="77777777" w:rsidTr="0098397B">
        <w:trPr>
          <w:trHeight w:val="907"/>
        </w:trPr>
        <w:tc>
          <w:tcPr>
            <w:tcW w:w="3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4BB23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 w:eastAsia="it-IT"/>
              </w:rPr>
              <w:t xml:space="preserve">art. 11-quater </w:t>
            </w:r>
            <w:proofErr w:type="spellStart"/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 w:eastAsia="it-IT"/>
              </w:rPr>
              <w:t>decies</w:t>
            </w:r>
            <w:proofErr w:type="spellEnd"/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 w:eastAsia="it-IT"/>
              </w:rPr>
              <w:t>, D.L. 203/2005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E6D0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1° Gennaio 2005</w:t>
            </w:r>
          </w:p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27CC7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Partecipazioni non qualificate:2 %</w:t>
            </w: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Partecipazioni qualificate:4%</w:t>
            </w: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Terreni: 4%</w:t>
            </w:r>
          </w:p>
        </w:tc>
      </w:tr>
      <w:tr w:rsidR="002914B3" w:rsidRPr="006931B4" w14:paraId="152F3EAC" w14:textId="77777777" w:rsidTr="0098397B">
        <w:trPr>
          <w:trHeight w:val="907"/>
        </w:trPr>
        <w:tc>
          <w:tcPr>
            <w:tcW w:w="3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568C5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art. 4, D.L. 97/2008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102FD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1° Gennaio 2008</w:t>
            </w:r>
          </w:p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0C914D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Partecipazioni non qualificate:2 %</w:t>
            </w: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Partecipazioni qualificate:4%</w:t>
            </w: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Terreni: 4%</w:t>
            </w:r>
          </w:p>
        </w:tc>
      </w:tr>
      <w:tr w:rsidR="002914B3" w:rsidRPr="006931B4" w14:paraId="3953E69D" w14:textId="77777777" w:rsidTr="0098397B">
        <w:trPr>
          <w:trHeight w:val="907"/>
        </w:trPr>
        <w:tc>
          <w:tcPr>
            <w:tcW w:w="3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3FE29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lastRenderedPageBreak/>
              <w:t>art. 2, Legge 191/2009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A5524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1° Gennaio 2010</w:t>
            </w:r>
          </w:p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135A5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Partecipazioni non qualificate:2 %</w:t>
            </w: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Partecipazioni qualificate:4%</w:t>
            </w: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Terreni: 4%</w:t>
            </w:r>
          </w:p>
        </w:tc>
      </w:tr>
      <w:tr w:rsidR="002914B3" w:rsidRPr="006931B4" w14:paraId="12360815" w14:textId="77777777" w:rsidTr="0098397B">
        <w:trPr>
          <w:trHeight w:val="907"/>
        </w:trPr>
        <w:tc>
          <w:tcPr>
            <w:tcW w:w="3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2EF9F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art.7, D.L. 70/2011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F97C0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1° Luglio 2011</w:t>
            </w:r>
          </w:p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D9DA8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Partecipazioni non qualificate:2 %</w:t>
            </w: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Partecipazioni qualificate:4%</w:t>
            </w: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Terreni: 4%</w:t>
            </w:r>
          </w:p>
        </w:tc>
      </w:tr>
      <w:tr w:rsidR="002914B3" w:rsidRPr="006931B4" w14:paraId="60E27E61" w14:textId="77777777" w:rsidTr="0098397B">
        <w:trPr>
          <w:trHeight w:val="907"/>
        </w:trPr>
        <w:tc>
          <w:tcPr>
            <w:tcW w:w="3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0BD22" w14:textId="1005DA19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art. 1 comma 473, L.228/2012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4A155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1° Gennaio 2013</w:t>
            </w:r>
          </w:p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E2DDF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Partecipazioni non qualificate:2 %</w:t>
            </w: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Partecipazioni qualificate:4%</w:t>
            </w: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Terreni: 4%</w:t>
            </w:r>
          </w:p>
        </w:tc>
      </w:tr>
      <w:tr w:rsidR="002914B3" w:rsidRPr="006931B4" w14:paraId="1F3B6C92" w14:textId="77777777" w:rsidTr="0098397B">
        <w:trPr>
          <w:trHeight w:val="907"/>
        </w:trPr>
        <w:tc>
          <w:tcPr>
            <w:tcW w:w="3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73C2F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art.1, comma 156, L.147/2013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CB4F5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1° Gennaio 2014</w:t>
            </w:r>
          </w:p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70BC6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Partecipazioni non qualificate:2 %</w:t>
            </w: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Partecipazioni qualificate:4%</w:t>
            </w: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Terreni: 4%</w:t>
            </w:r>
          </w:p>
        </w:tc>
      </w:tr>
      <w:tr w:rsidR="002914B3" w:rsidRPr="006931B4" w14:paraId="28873A59" w14:textId="77777777" w:rsidTr="0098397B">
        <w:trPr>
          <w:trHeight w:val="907"/>
        </w:trPr>
        <w:tc>
          <w:tcPr>
            <w:tcW w:w="3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0D503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art. 1, co.626-628, L.190/2014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8A1DE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1°Gennaio 2015</w:t>
            </w:r>
          </w:p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689F4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Partecipazioni non qualificate: 4%</w:t>
            </w: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Partecipazioni qualificate:8%</w:t>
            </w: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Terreni: 8%</w:t>
            </w:r>
          </w:p>
        </w:tc>
      </w:tr>
      <w:tr w:rsidR="002914B3" w:rsidRPr="006931B4" w14:paraId="10C68BA0" w14:textId="77777777" w:rsidTr="0098397B">
        <w:trPr>
          <w:trHeight w:val="907"/>
        </w:trPr>
        <w:tc>
          <w:tcPr>
            <w:tcW w:w="3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6209A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art.1, co.887-888, L.208/2015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D9D98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1°Gennaio 2016</w:t>
            </w:r>
          </w:p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3AE68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Partecipazioni non qualificate: 8%</w:t>
            </w: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Partecipazioni qualificate:8%</w:t>
            </w: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Terreni: 8%</w:t>
            </w:r>
          </w:p>
        </w:tc>
      </w:tr>
      <w:tr w:rsidR="002914B3" w:rsidRPr="006931B4" w14:paraId="6CF18DE5" w14:textId="77777777" w:rsidTr="0098397B">
        <w:trPr>
          <w:trHeight w:val="907"/>
        </w:trPr>
        <w:tc>
          <w:tcPr>
            <w:tcW w:w="3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72350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art.1, co.554-555, L.232/2016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288A8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1°Gennaio 2017</w:t>
            </w:r>
          </w:p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171A4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Partecipazioni non qualificate: 8%</w:t>
            </w: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Partecipazioni qualificate:8%</w:t>
            </w: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Terreni: 8%</w:t>
            </w:r>
          </w:p>
        </w:tc>
      </w:tr>
      <w:tr w:rsidR="002914B3" w:rsidRPr="006931B4" w14:paraId="5C81DCC6" w14:textId="77777777" w:rsidTr="0098397B">
        <w:trPr>
          <w:trHeight w:val="907"/>
        </w:trPr>
        <w:tc>
          <w:tcPr>
            <w:tcW w:w="3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D8AEC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art.1, co. 997-998, L.205/2017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7359C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1°Gennaio 2018</w:t>
            </w:r>
          </w:p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06C26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Partecipazioni non qualificate: 8%</w:t>
            </w: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Partecipazioni qualificate:8%</w:t>
            </w: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Terreni: 8%</w:t>
            </w:r>
          </w:p>
        </w:tc>
      </w:tr>
      <w:tr w:rsidR="002914B3" w:rsidRPr="006931B4" w14:paraId="69EBCD68" w14:textId="77777777" w:rsidTr="0098397B">
        <w:trPr>
          <w:trHeight w:val="907"/>
        </w:trPr>
        <w:tc>
          <w:tcPr>
            <w:tcW w:w="3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F7224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art.1 co. 1053-1054, L.145/2018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AC397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1° Gennaio 2019</w:t>
            </w:r>
          </w:p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E6313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Partecipazioni non qualificate: 10%</w:t>
            </w: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Partecipazioni qualificate:11%</w:t>
            </w: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Terreni: 10%</w:t>
            </w:r>
          </w:p>
        </w:tc>
      </w:tr>
      <w:tr w:rsidR="002914B3" w:rsidRPr="006931B4" w14:paraId="282218A9" w14:textId="77777777" w:rsidTr="0098397B">
        <w:trPr>
          <w:trHeight w:val="907"/>
        </w:trPr>
        <w:tc>
          <w:tcPr>
            <w:tcW w:w="3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3F237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art. 1, co. 693-694, L.160/2019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FDCE1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1°Gennaio 2020</w:t>
            </w:r>
          </w:p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86B7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Partecipazioni non qualificate: 11%</w:t>
            </w: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Partecipazioni qualificate:11%</w:t>
            </w: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Terreni: 11%</w:t>
            </w:r>
          </w:p>
        </w:tc>
      </w:tr>
      <w:tr w:rsidR="002914B3" w:rsidRPr="006931B4" w14:paraId="7F51C99A" w14:textId="77777777" w:rsidTr="0098397B">
        <w:trPr>
          <w:trHeight w:val="907"/>
        </w:trPr>
        <w:tc>
          <w:tcPr>
            <w:tcW w:w="3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8E0BD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art.137, D.L. 34/2020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2883B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1° Luglio 2020</w:t>
            </w:r>
          </w:p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1038C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Partecipazioni non qualificate: 11%</w:t>
            </w: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Partecipazioni qualificate:11%</w:t>
            </w: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Terreni: 11%</w:t>
            </w:r>
          </w:p>
        </w:tc>
      </w:tr>
      <w:tr w:rsidR="002914B3" w:rsidRPr="006931B4" w14:paraId="465541B4" w14:textId="77777777" w:rsidTr="0098397B">
        <w:trPr>
          <w:trHeight w:val="907"/>
        </w:trPr>
        <w:tc>
          <w:tcPr>
            <w:tcW w:w="3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01E8A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art.1, co-1122-1123, L.178/2020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08F3E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1° Gennaio 2021</w:t>
            </w:r>
          </w:p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401C9" w14:textId="77777777" w:rsidR="002914B3" w:rsidRPr="006931B4" w:rsidRDefault="002914B3" w:rsidP="006931B4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Partecipazioni non qualificate: 11%</w:t>
            </w: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Partecipazioni qualificate:11%</w:t>
            </w:r>
            <w:r w:rsidRPr="006931B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Terreni: 11%</w:t>
            </w:r>
          </w:p>
        </w:tc>
      </w:tr>
    </w:tbl>
    <w:p w14:paraId="2716AB0C" w14:textId="4EC92DFA" w:rsidR="007716AD" w:rsidRPr="006931B4" w:rsidRDefault="00FD500A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lastRenderedPageBreak/>
        <w:t xml:space="preserve">Tuttavia, quest’anno </w:t>
      </w:r>
      <w:r w:rsidR="006D77AB" w:rsidRPr="006931B4">
        <w:rPr>
          <w:rFonts w:ascii="Tahoma" w:hAnsi="Tahoma" w:cs="Tahoma"/>
          <w:sz w:val="20"/>
          <w:szCs w:val="20"/>
        </w:rPr>
        <w:t xml:space="preserve">la disciplina </w:t>
      </w:r>
      <w:r w:rsidRPr="006931B4">
        <w:rPr>
          <w:rFonts w:ascii="Tahoma" w:hAnsi="Tahoma" w:cs="Tahoma"/>
          <w:sz w:val="20"/>
          <w:szCs w:val="20"/>
        </w:rPr>
        <w:t>non era stata attenzionata dalla Legge di Bilancio per il 2022 (L. 234/2021)</w:t>
      </w:r>
      <w:r w:rsidR="000815A6" w:rsidRPr="006931B4">
        <w:rPr>
          <w:rFonts w:ascii="Tahoma" w:hAnsi="Tahoma" w:cs="Tahoma"/>
          <w:sz w:val="20"/>
          <w:szCs w:val="20"/>
        </w:rPr>
        <w:t xml:space="preserve">. Successivamente, </w:t>
      </w:r>
      <w:r w:rsidR="00764576" w:rsidRPr="006931B4">
        <w:rPr>
          <w:rFonts w:ascii="Tahoma" w:hAnsi="Tahoma" w:cs="Tahoma"/>
          <w:sz w:val="20"/>
          <w:szCs w:val="20"/>
        </w:rPr>
        <w:t xml:space="preserve">i termini sono stati riaperti </w:t>
      </w:r>
      <w:r w:rsidR="001A6707" w:rsidRPr="006931B4">
        <w:rPr>
          <w:rFonts w:ascii="Tahoma" w:hAnsi="Tahoma" w:cs="Tahoma"/>
          <w:sz w:val="20"/>
          <w:szCs w:val="20"/>
        </w:rPr>
        <w:t>addirittura due volt</w:t>
      </w:r>
      <w:r w:rsidR="007716AD" w:rsidRPr="006931B4">
        <w:rPr>
          <w:rFonts w:ascii="Tahoma" w:hAnsi="Tahoma" w:cs="Tahoma"/>
          <w:sz w:val="20"/>
          <w:szCs w:val="20"/>
        </w:rPr>
        <w:t>e.</w:t>
      </w:r>
    </w:p>
    <w:p w14:paraId="45AC49F6" w14:textId="166DD3BD" w:rsidR="00570B09" w:rsidRPr="006931B4" w:rsidRDefault="00764576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bCs/>
          <w:sz w:val="20"/>
          <w:szCs w:val="20"/>
        </w:rPr>
        <w:t>Dapprima, ad opera dell’art.</w:t>
      </w:r>
      <w:r w:rsidR="00341678" w:rsidRPr="006931B4">
        <w:rPr>
          <w:rFonts w:ascii="Tahoma" w:hAnsi="Tahoma" w:cs="Tahoma"/>
          <w:bCs/>
          <w:sz w:val="20"/>
          <w:szCs w:val="20"/>
        </w:rPr>
        <w:t xml:space="preserve"> </w:t>
      </w:r>
      <w:r w:rsidRPr="006931B4">
        <w:rPr>
          <w:rFonts w:ascii="Tahoma" w:hAnsi="Tahoma" w:cs="Tahoma"/>
          <w:bCs/>
          <w:sz w:val="20"/>
          <w:szCs w:val="20"/>
        </w:rPr>
        <w:t>9,</w:t>
      </w:r>
      <w:r w:rsidR="004132E0" w:rsidRPr="006931B4">
        <w:rPr>
          <w:rFonts w:ascii="Tahoma" w:hAnsi="Tahoma" w:cs="Tahoma"/>
          <w:bCs/>
          <w:sz w:val="20"/>
          <w:szCs w:val="20"/>
        </w:rPr>
        <w:t xml:space="preserve"> D.L. 1° marzo 2022 n. 17 </w:t>
      </w:r>
      <w:r w:rsidR="004132E0" w:rsidRPr="006931B4">
        <w:rPr>
          <w:rFonts w:ascii="Tahoma" w:hAnsi="Tahoma" w:cs="Tahoma"/>
          <w:sz w:val="20"/>
          <w:szCs w:val="20"/>
        </w:rPr>
        <w:t>(cd. “Decreto Energia”) (</w:t>
      </w:r>
      <w:r w:rsidR="004132E0" w:rsidRPr="006931B4">
        <w:rPr>
          <w:rFonts w:ascii="Tahoma" w:hAnsi="Tahoma" w:cs="Tahoma"/>
          <w:i/>
          <w:iCs/>
          <w:sz w:val="20"/>
          <w:szCs w:val="20"/>
        </w:rPr>
        <w:t>pubblicato in G.U. n. 50 del 1</w:t>
      </w:r>
      <w:r w:rsidR="00341678" w:rsidRPr="006931B4">
        <w:rPr>
          <w:rFonts w:ascii="Tahoma" w:hAnsi="Tahoma" w:cs="Tahoma"/>
          <w:i/>
          <w:iCs/>
          <w:sz w:val="20"/>
          <w:szCs w:val="20"/>
        </w:rPr>
        <w:t xml:space="preserve"> </w:t>
      </w:r>
      <w:r w:rsidR="004132E0" w:rsidRPr="006931B4">
        <w:rPr>
          <w:rFonts w:ascii="Tahoma" w:hAnsi="Tahoma" w:cs="Tahoma"/>
          <w:i/>
          <w:iCs/>
          <w:sz w:val="20"/>
          <w:szCs w:val="20"/>
        </w:rPr>
        <w:t>marzo 2022)</w:t>
      </w:r>
      <w:r w:rsidR="004132E0" w:rsidRPr="006931B4">
        <w:rPr>
          <w:rFonts w:ascii="Tahoma" w:hAnsi="Tahoma" w:cs="Tahoma"/>
          <w:sz w:val="20"/>
          <w:szCs w:val="20"/>
        </w:rPr>
        <w:t> </w:t>
      </w:r>
      <w:r w:rsidRPr="006931B4">
        <w:rPr>
          <w:rFonts w:ascii="Tahoma" w:hAnsi="Tahoma" w:cs="Tahoma"/>
          <w:sz w:val="20"/>
          <w:szCs w:val="20"/>
        </w:rPr>
        <w:t>il quale</w:t>
      </w:r>
      <w:r w:rsidR="004132E0" w:rsidRPr="006931B4">
        <w:rPr>
          <w:rFonts w:ascii="Tahoma" w:hAnsi="Tahoma" w:cs="Tahoma"/>
          <w:sz w:val="20"/>
          <w:szCs w:val="20"/>
        </w:rPr>
        <w:t xml:space="preserve"> </w:t>
      </w:r>
      <w:r w:rsidR="007716AD" w:rsidRPr="006931B4">
        <w:rPr>
          <w:rFonts w:ascii="Tahoma" w:hAnsi="Tahoma" w:cs="Tahoma"/>
          <w:sz w:val="20"/>
          <w:szCs w:val="20"/>
        </w:rPr>
        <w:t xml:space="preserve">ha riproposto </w:t>
      </w:r>
      <w:r w:rsidR="004132E0" w:rsidRPr="006931B4">
        <w:rPr>
          <w:rFonts w:ascii="Tahoma" w:hAnsi="Tahoma" w:cs="Tahoma"/>
          <w:sz w:val="20"/>
          <w:szCs w:val="20"/>
        </w:rPr>
        <w:t>la possibilità</w:t>
      </w:r>
      <w:r w:rsidRPr="006931B4">
        <w:rPr>
          <w:rFonts w:ascii="Tahoma" w:hAnsi="Tahoma" w:cs="Tahoma"/>
          <w:sz w:val="20"/>
          <w:szCs w:val="20"/>
        </w:rPr>
        <w:t xml:space="preserve"> </w:t>
      </w:r>
      <w:r w:rsidR="004C7750" w:rsidRPr="006931B4">
        <w:rPr>
          <w:rFonts w:ascii="Tahoma" w:hAnsi="Tahoma" w:cs="Tahoma"/>
          <w:sz w:val="20"/>
          <w:szCs w:val="20"/>
        </w:rPr>
        <w:t xml:space="preserve">di assumere, in luogo del costo o valore di acquisto, </w:t>
      </w:r>
      <w:r w:rsidRPr="006931B4">
        <w:rPr>
          <w:rFonts w:ascii="Tahoma" w:hAnsi="Tahoma" w:cs="Tahoma"/>
          <w:sz w:val="20"/>
          <w:szCs w:val="20"/>
        </w:rPr>
        <w:t xml:space="preserve">il </w:t>
      </w:r>
      <w:r w:rsidR="00AD0101" w:rsidRPr="006931B4">
        <w:rPr>
          <w:rFonts w:ascii="Tahoma" w:hAnsi="Tahoma" w:cs="Tahoma"/>
          <w:sz w:val="20"/>
          <w:szCs w:val="20"/>
        </w:rPr>
        <w:t>“</w:t>
      </w:r>
      <w:r w:rsidR="00AD0101" w:rsidRPr="006931B4">
        <w:rPr>
          <w:rFonts w:ascii="Tahoma" w:hAnsi="Tahoma" w:cs="Tahoma"/>
          <w:bCs/>
          <w:sz w:val="20"/>
          <w:szCs w:val="20"/>
        </w:rPr>
        <w:t>valore di perizia</w:t>
      </w:r>
      <w:r w:rsidR="00AD0101" w:rsidRPr="006931B4">
        <w:rPr>
          <w:rFonts w:ascii="Tahoma" w:hAnsi="Tahoma" w:cs="Tahoma"/>
          <w:sz w:val="20"/>
          <w:szCs w:val="20"/>
        </w:rPr>
        <w:t>” previsto per partecipazioni non quotate o terreni (agricoli ed edificabili)</w:t>
      </w:r>
      <w:r w:rsidR="00433304" w:rsidRPr="006931B4">
        <w:rPr>
          <w:rFonts w:ascii="Tahoma" w:hAnsi="Tahoma" w:cs="Tahoma"/>
          <w:sz w:val="20"/>
          <w:szCs w:val="20"/>
        </w:rPr>
        <w:t xml:space="preserve"> </w:t>
      </w:r>
      <w:r w:rsidR="004C7750" w:rsidRPr="006931B4">
        <w:rPr>
          <w:rFonts w:ascii="Tahoma" w:hAnsi="Tahoma" w:cs="Tahoma"/>
          <w:sz w:val="20"/>
          <w:szCs w:val="20"/>
        </w:rPr>
        <w:t>mediante l’assolvimento di un’imposta sostitutiva</w:t>
      </w:r>
      <w:r w:rsidR="00AD0101" w:rsidRPr="006931B4">
        <w:rPr>
          <w:rFonts w:ascii="Tahoma" w:hAnsi="Tahoma" w:cs="Tahoma"/>
          <w:sz w:val="20"/>
          <w:szCs w:val="20"/>
        </w:rPr>
        <w:t xml:space="preserve">. </w:t>
      </w:r>
      <w:r w:rsidR="00433304" w:rsidRPr="006931B4">
        <w:rPr>
          <w:rFonts w:ascii="Tahoma" w:hAnsi="Tahoma" w:cs="Tahoma"/>
          <w:sz w:val="20"/>
          <w:szCs w:val="20"/>
        </w:rPr>
        <w:t>L’ opportunità è rivolta a</w:t>
      </w:r>
      <w:r w:rsidR="00570B09" w:rsidRPr="006931B4">
        <w:rPr>
          <w:rFonts w:ascii="Tahoma" w:hAnsi="Tahoma" w:cs="Tahoma"/>
          <w:sz w:val="20"/>
          <w:szCs w:val="20"/>
        </w:rPr>
        <w:t xml:space="preserve">lla rivalutazione </w:t>
      </w:r>
      <w:r w:rsidR="004132E0" w:rsidRPr="006931B4">
        <w:rPr>
          <w:rFonts w:ascii="Tahoma" w:hAnsi="Tahoma" w:cs="Tahoma"/>
          <w:sz w:val="20"/>
          <w:szCs w:val="20"/>
        </w:rPr>
        <w:t>di terreni e partecipazioni posseduti alla data del 1° gennaio 2022, nonché per la redazione della relativa perizia giurata di stima, al 15 giugno 2022</w:t>
      </w:r>
      <w:r w:rsidR="004132E0" w:rsidRPr="006931B4">
        <w:rPr>
          <w:rFonts w:ascii="Tahoma" w:hAnsi="Tahoma" w:cs="Tahoma"/>
          <w:b/>
          <w:bCs/>
          <w:sz w:val="20"/>
          <w:szCs w:val="20"/>
        </w:rPr>
        <w:t>.</w:t>
      </w:r>
      <w:r w:rsidR="00570B09" w:rsidRPr="006931B4">
        <w:rPr>
          <w:rFonts w:ascii="Tahoma" w:hAnsi="Tahoma" w:cs="Tahoma"/>
          <w:b/>
          <w:bCs/>
          <w:sz w:val="20"/>
          <w:szCs w:val="20"/>
        </w:rPr>
        <w:t xml:space="preserve"> La misura dell’imposta sostitutiva è stata tuttavia innalzata dal 11% al 14%, sia con riferimento alla rideterminazione del valore dei </w:t>
      </w:r>
      <w:r w:rsidR="00570B09" w:rsidRPr="006931B4">
        <w:rPr>
          <w:rFonts w:ascii="Tahoma" w:hAnsi="Tahoma" w:cs="Tahoma"/>
          <w:sz w:val="20"/>
          <w:szCs w:val="20"/>
        </w:rPr>
        <w:t xml:space="preserve">terreni, sia alla rideterminazione del valore delle quote. </w:t>
      </w:r>
    </w:p>
    <w:p w14:paraId="2716AB0E" w14:textId="0F9CFC44" w:rsidR="004552BC" w:rsidRPr="006931B4" w:rsidRDefault="00266B19" w:rsidP="006931B4">
      <w:pPr>
        <w:spacing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6931B4">
        <w:rPr>
          <w:rFonts w:ascii="Tahoma" w:hAnsi="Tahoma" w:cs="Tahoma"/>
          <w:b/>
          <w:bCs/>
          <w:sz w:val="20"/>
          <w:szCs w:val="20"/>
        </w:rPr>
        <w:t>I</w:t>
      </w:r>
      <w:r w:rsidR="009147DD" w:rsidRPr="006931B4">
        <w:rPr>
          <w:rFonts w:ascii="Tahoma" w:hAnsi="Tahoma" w:cs="Tahoma"/>
          <w:b/>
          <w:bCs/>
          <w:sz w:val="20"/>
          <w:szCs w:val="20"/>
        </w:rPr>
        <w:t>n sede di conversione</w:t>
      </w:r>
      <w:r w:rsidRPr="006931B4">
        <w:rPr>
          <w:rFonts w:ascii="Tahoma" w:hAnsi="Tahoma" w:cs="Tahoma"/>
          <w:b/>
          <w:bCs/>
          <w:sz w:val="20"/>
          <w:szCs w:val="20"/>
        </w:rPr>
        <w:t xml:space="preserve"> del Decreto, è s</w:t>
      </w:r>
      <w:r w:rsidR="00FE40CE" w:rsidRPr="006931B4">
        <w:rPr>
          <w:rFonts w:ascii="Tahoma" w:hAnsi="Tahoma" w:cs="Tahoma"/>
          <w:b/>
          <w:bCs/>
          <w:sz w:val="20"/>
          <w:szCs w:val="20"/>
        </w:rPr>
        <w:t xml:space="preserve">tato da ultimo </w:t>
      </w:r>
      <w:r w:rsidR="009147DD" w:rsidRPr="006931B4">
        <w:rPr>
          <w:rFonts w:ascii="Tahoma" w:hAnsi="Tahoma" w:cs="Tahoma"/>
          <w:b/>
          <w:bCs/>
          <w:sz w:val="20"/>
          <w:szCs w:val="20"/>
        </w:rPr>
        <w:t>proroga</w:t>
      </w:r>
      <w:r w:rsidR="004C7750" w:rsidRPr="006931B4">
        <w:rPr>
          <w:rFonts w:ascii="Tahoma" w:hAnsi="Tahoma" w:cs="Tahoma"/>
          <w:b/>
          <w:bCs/>
          <w:sz w:val="20"/>
          <w:szCs w:val="20"/>
        </w:rPr>
        <w:t>to</w:t>
      </w:r>
      <w:r w:rsidR="009147DD" w:rsidRPr="006931B4">
        <w:rPr>
          <w:rFonts w:ascii="Tahoma" w:hAnsi="Tahoma" w:cs="Tahoma"/>
          <w:b/>
          <w:bCs/>
          <w:sz w:val="20"/>
          <w:szCs w:val="20"/>
        </w:rPr>
        <w:t xml:space="preserve"> il termine dal 15 giugno al 15 novembre</w:t>
      </w:r>
      <w:r w:rsidR="00341678" w:rsidRPr="006931B4">
        <w:rPr>
          <w:rFonts w:ascii="Tahoma" w:hAnsi="Tahoma" w:cs="Tahoma"/>
          <w:b/>
          <w:bCs/>
          <w:sz w:val="20"/>
          <w:szCs w:val="20"/>
        </w:rPr>
        <w:t xml:space="preserve"> 2022</w:t>
      </w:r>
      <w:r w:rsidR="009147DD" w:rsidRPr="006931B4">
        <w:rPr>
          <w:rFonts w:ascii="Tahoma" w:hAnsi="Tahoma" w:cs="Tahoma"/>
          <w:b/>
          <w:bCs/>
          <w:sz w:val="20"/>
          <w:szCs w:val="20"/>
        </w:rPr>
        <w:t>.</w:t>
      </w:r>
    </w:p>
    <w:p w14:paraId="05C1A4E9" w14:textId="77777777" w:rsidR="006931B4" w:rsidRDefault="006931B4" w:rsidP="006931B4">
      <w:pPr>
        <w:spacing w:line="360" w:lineRule="auto"/>
        <w:rPr>
          <w:rFonts w:ascii="Tahoma" w:hAnsi="Tahoma" w:cs="Tahoma"/>
          <w:b/>
          <w:bCs/>
          <w:sz w:val="24"/>
          <w:szCs w:val="24"/>
        </w:rPr>
        <w:sectPr w:rsidR="006931B4" w:rsidSect="006931B4"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</w:p>
    <w:p w14:paraId="43A2625F" w14:textId="69008BD1" w:rsidR="006931B4" w:rsidRDefault="00E841EE" w:rsidP="006931B4">
      <w:pPr>
        <w:pStyle w:val="Titolo1"/>
      </w:pPr>
      <w:bookmarkStart w:id="8" w:name="_Toc107218500"/>
      <w:r w:rsidRPr="006931B4">
        <w:lastRenderedPageBreak/>
        <w:t>3</w:t>
      </w:r>
      <w:r w:rsidR="00A61684" w:rsidRPr="006931B4">
        <w:t>.</w:t>
      </w:r>
      <w:bookmarkEnd w:id="8"/>
    </w:p>
    <w:bookmarkStart w:id="9" w:name="_Toc107218501"/>
    <w:p w14:paraId="2716AB15" w14:textId="25A23D5E" w:rsidR="00C05CD8" w:rsidRPr="006931B4" w:rsidRDefault="006931B4" w:rsidP="006931B4">
      <w:pPr>
        <w:pStyle w:val="Titolo1"/>
      </w:pPr>
      <w:r w:rsidRPr="006931B4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AA14E77" wp14:editId="0838F0BE">
                <wp:simplePos x="0" y="0"/>
                <wp:positionH relativeFrom="column">
                  <wp:posOffset>1722120</wp:posOffset>
                </wp:positionH>
                <wp:positionV relativeFrom="paragraph">
                  <wp:posOffset>41910</wp:posOffset>
                </wp:positionV>
                <wp:extent cx="2443480" cy="6350"/>
                <wp:effectExtent l="13970" t="13335" r="19050" b="18415"/>
                <wp:wrapNone/>
                <wp:docPr id="12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3480" cy="635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0F584" id="AutoShape 120" o:spid="_x0000_s1026" type="#_x0000_t32" style="position:absolute;margin-left:135.6pt;margin-top:3.3pt;width:192.4pt;height: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" strokecolor="#404040" strokeweight=".53mm">
                <v:stroke joinstyle="miter" endcap="square"/>
              </v:shape>
            </w:pict>
          </mc:Fallback>
        </mc:AlternateContent>
      </w:r>
      <w:r w:rsidR="00C05CD8" w:rsidRPr="006931B4">
        <w:t>L</w:t>
      </w:r>
      <w:r w:rsidR="00967B22" w:rsidRPr="006931B4">
        <w:t>a rivalutazione d</w:t>
      </w:r>
      <w:r w:rsidR="008D0D62" w:rsidRPr="006931B4">
        <w:t>ei terreni e partecipazioni 2022</w:t>
      </w:r>
      <w:bookmarkEnd w:id="9"/>
    </w:p>
    <w:p w14:paraId="555485B1" w14:textId="17817CD2" w:rsidR="00EF7B8D" w:rsidRDefault="00EF7B8D" w:rsidP="006931B4">
      <w:pPr>
        <w:spacing w:line="360" w:lineRule="auto"/>
        <w:rPr>
          <w:rFonts w:ascii="Tahoma" w:hAnsi="Tahoma" w:cs="Tahoma"/>
        </w:rPr>
      </w:pPr>
    </w:p>
    <w:p w14:paraId="1498382A" w14:textId="2EAF504B" w:rsidR="006931B4" w:rsidRDefault="006931B4" w:rsidP="006931B4">
      <w:pPr>
        <w:spacing w:line="360" w:lineRule="auto"/>
        <w:rPr>
          <w:rFonts w:ascii="Tahoma" w:hAnsi="Tahoma" w:cs="Tahoma"/>
        </w:rPr>
      </w:pPr>
    </w:p>
    <w:p w14:paraId="16A80718" w14:textId="4724DFE3" w:rsidR="006931B4" w:rsidRDefault="006931B4" w:rsidP="006931B4">
      <w:pPr>
        <w:spacing w:line="360" w:lineRule="auto"/>
        <w:rPr>
          <w:rFonts w:ascii="Tahoma" w:hAnsi="Tahoma" w:cs="Tahoma"/>
        </w:rPr>
      </w:pPr>
    </w:p>
    <w:p w14:paraId="6CADDBD5" w14:textId="2F7E918B" w:rsidR="006931B4" w:rsidRDefault="006931B4" w:rsidP="006931B4">
      <w:pPr>
        <w:spacing w:line="360" w:lineRule="auto"/>
        <w:rPr>
          <w:rFonts w:ascii="Tahoma" w:hAnsi="Tahoma" w:cs="Tahoma"/>
        </w:rPr>
      </w:pPr>
    </w:p>
    <w:p w14:paraId="36CED72C" w14:textId="38219331" w:rsidR="006931B4" w:rsidRDefault="006931B4" w:rsidP="006931B4">
      <w:pPr>
        <w:spacing w:line="360" w:lineRule="auto"/>
        <w:rPr>
          <w:rFonts w:ascii="Tahoma" w:hAnsi="Tahoma" w:cs="Tahoma"/>
        </w:rPr>
      </w:pPr>
    </w:p>
    <w:p w14:paraId="7B18A154" w14:textId="77777777" w:rsidR="006931B4" w:rsidRPr="006931B4" w:rsidRDefault="006931B4" w:rsidP="006931B4">
      <w:pPr>
        <w:spacing w:line="360" w:lineRule="auto"/>
        <w:rPr>
          <w:rFonts w:ascii="Tahoma" w:hAnsi="Tahoma" w:cs="Tahoma"/>
        </w:rPr>
      </w:pPr>
    </w:p>
    <w:p w14:paraId="7F172F4E" w14:textId="2F9A057C" w:rsidR="007E67D5" w:rsidRPr="006931B4" w:rsidRDefault="007E67D5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 xml:space="preserve">L’art. 29, D.L. 17/2022 (cd. Decreto “Energia”) ha disposto la riapertura dei termini per la rideterminazione del valore fiscale delle partecipazioni </w:t>
      </w:r>
      <w:r w:rsidR="00026917" w:rsidRPr="006931B4">
        <w:rPr>
          <w:rFonts w:ascii="Tahoma" w:hAnsi="Tahoma" w:cs="Tahoma"/>
          <w:sz w:val="20"/>
          <w:szCs w:val="20"/>
        </w:rPr>
        <w:t xml:space="preserve">detenute al di fuori dell’esercizio d’impresa, </w:t>
      </w:r>
      <w:r w:rsidRPr="006931B4">
        <w:rPr>
          <w:rFonts w:ascii="Tahoma" w:hAnsi="Tahoma" w:cs="Tahoma"/>
          <w:sz w:val="20"/>
          <w:szCs w:val="20"/>
        </w:rPr>
        <w:t xml:space="preserve">non negoziate in mercati regolamentati e dei terreni agricoli ed edificabili, </w:t>
      </w:r>
      <w:r w:rsidR="00F90C0D" w:rsidRPr="006931B4">
        <w:rPr>
          <w:rFonts w:ascii="Tahoma" w:hAnsi="Tahoma" w:cs="Tahoma"/>
          <w:sz w:val="20"/>
          <w:szCs w:val="20"/>
        </w:rPr>
        <w:t>richiamando</w:t>
      </w:r>
      <w:r w:rsidRPr="006931B4">
        <w:rPr>
          <w:rFonts w:ascii="Tahoma" w:hAnsi="Tahoma" w:cs="Tahoma"/>
          <w:sz w:val="20"/>
          <w:szCs w:val="20"/>
        </w:rPr>
        <w:t xml:space="preserve"> il regime dalle </w:t>
      </w:r>
      <w:r w:rsidR="006E519C" w:rsidRPr="006931B4">
        <w:rPr>
          <w:rFonts w:ascii="Tahoma" w:hAnsi="Tahoma" w:cs="Tahoma"/>
          <w:sz w:val="20"/>
          <w:szCs w:val="20"/>
        </w:rPr>
        <w:t>o</w:t>
      </w:r>
      <w:r w:rsidRPr="006931B4">
        <w:rPr>
          <w:rFonts w:ascii="Tahoma" w:hAnsi="Tahoma" w:cs="Tahoma"/>
          <w:sz w:val="20"/>
          <w:szCs w:val="20"/>
        </w:rPr>
        <w:t>riginarie disposizioni introdotte dagli artt. 5 e 7 della Legge n. 448/2001</w:t>
      </w:r>
      <w:r w:rsidR="00026917" w:rsidRPr="006931B4">
        <w:rPr>
          <w:rFonts w:ascii="Tahoma" w:hAnsi="Tahoma" w:cs="Tahoma"/>
          <w:sz w:val="20"/>
          <w:szCs w:val="20"/>
        </w:rPr>
        <w:t xml:space="preserve">, </w:t>
      </w:r>
      <w:r w:rsidRPr="006931B4">
        <w:rPr>
          <w:rFonts w:ascii="Tahoma" w:hAnsi="Tahoma" w:cs="Tahoma"/>
          <w:sz w:val="20"/>
          <w:szCs w:val="20"/>
        </w:rPr>
        <w:t>sistematicamente riproposte a partire dall’ art. 2 del D.L. n. 282/2002</w:t>
      </w:r>
      <w:r w:rsidR="006E519C" w:rsidRPr="006931B4">
        <w:rPr>
          <w:rFonts w:ascii="Tahoma" w:hAnsi="Tahoma" w:cs="Tahoma"/>
          <w:sz w:val="20"/>
          <w:szCs w:val="20"/>
        </w:rPr>
        <w:t xml:space="preserve">. </w:t>
      </w:r>
    </w:p>
    <w:p w14:paraId="70D467C2" w14:textId="59266FD6" w:rsidR="00EF7B8D" w:rsidRPr="006931B4" w:rsidRDefault="007E67D5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 xml:space="preserve">Nell’ambito della riapertura dei termini disposta dall’ art. 29 del D.L. n. 17/2022, </w:t>
      </w:r>
      <w:r w:rsidRPr="006931B4">
        <w:rPr>
          <w:rFonts w:ascii="Tahoma" w:hAnsi="Tahoma" w:cs="Tahoma"/>
          <w:b/>
          <w:bCs/>
          <w:sz w:val="20"/>
          <w:szCs w:val="20"/>
        </w:rPr>
        <w:t>la rideterminazione dei valori può</w:t>
      </w:r>
      <w:r w:rsidR="006E519C" w:rsidRPr="006931B4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6931B4">
        <w:rPr>
          <w:rFonts w:ascii="Tahoma" w:hAnsi="Tahoma" w:cs="Tahoma"/>
          <w:b/>
          <w:bCs/>
          <w:sz w:val="20"/>
          <w:szCs w:val="20"/>
        </w:rPr>
        <w:t xml:space="preserve">essere effettuata per le partecipazioni e i terreni posseduti alla data del 1° gennaio 2022 </w:t>
      </w:r>
      <w:r w:rsidRPr="006931B4">
        <w:rPr>
          <w:rFonts w:ascii="Tahoma" w:hAnsi="Tahoma" w:cs="Tahoma"/>
          <w:sz w:val="20"/>
          <w:szCs w:val="20"/>
        </w:rPr>
        <w:t>e il pagamento dell’imposta</w:t>
      </w:r>
      <w:r w:rsidR="00F55DE8" w:rsidRPr="006931B4">
        <w:rPr>
          <w:rFonts w:ascii="Tahoma" w:hAnsi="Tahoma" w:cs="Tahoma"/>
          <w:sz w:val="20"/>
          <w:szCs w:val="20"/>
        </w:rPr>
        <w:t xml:space="preserve"> </w:t>
      </w:r>
      <w:r w:rsidRPr="006931B4">
        <w:rPr>
          <w:rFonts w:ascii="Tahoma" w:hAnsi="Tahoma" w:cs="Tahoma"/>
          <w:sz w:val="20"/>
          <w:szCs w:val="20"/>
        </w:rPr>
        <w:t>sostitutiva (o della prima rata di essa), nonché la redazione dell’apposita relazione giurata di stima</w:t>
      </w:r>
      <w:r w:rsidR="009E1201" w:rsidRPr="006931B4">
        <w:rPr>
          <w:rFonts w:ascii="Tahoma" w:hAnsi="Tahoma" w:cs="Tahoma"/>
          <w:sz w:val="20"/>
          <w:szCs w:val="20"/>
        </w:rPr>
        <w:t xml:space="preserve">. </w:t>
      </w:r>
      <w:r w:rsidR="009E1201" w:rsidRPr="006931B4">
        <w:rPr>
          <w:rFonts w:ascii="Tahoma" w:hAnsi="Tahoma" w:cs="Tahoma"/>
          <w:b/>
          <w:bCs/>
          <w:sz w:val="20"/>
          <w:szCs w:val="20"/>
        </w:rPr>
        <w:t>Adempimenti</w:t>
      </w:r>
      <w:r w:rsidR="000B4FC8" w:rsidRPr="006931B4">
        <w:rPr>
          <w:rFonts w:ascii="Tahoma" w:hAnsi="Tahoma" w:cs="Tahoma"/>
          <w:b/>
          <w:bCs/>
          <w:sz w:val="20"/>
          <w:szCs w:val="20"/>
        </w:rPr>
        <w:t xml:space="preserve"> che</w:t>
      </w:r>
      <w:r w:rsidR="000B4FC8" w:rsidRPr="006931B4">
        <w:rPr>
          <w:rFonts w:ascii="Tahoma" w:hAnsi="Tahoma" w:cs="Tahoma"/>
          <w:sz w:val="20"/>
          <w:szCs w:val="20"/>
        </w:rPr>
        <w:t>, dopo la conversione in legge del decreto,</w:t>
      </w:r>
      <w:r w:rsidR="000B4FC8" w:rsidRPr="006931B4">
        <w:rPr>
          <w:rFonts w:ascii="Tahoma" w:hAnsi="Tahoma" w:cs="Tahoma"/>
          <w:b/>
          <w:bCs/>
          <w:sz w:val="20"/>
          <w:szCs w:val="20"/>
        </w:rPr>
        <w:t xml:space="preserve"> </w:t>
      </w:r>
      <w:r w:rsidR="008171A7" w:rsidRPr="006931B4">
        <w:rPr>
          <w:rFonts w:ascii="Tahoma" w:hAnsi="Tahoma" w:cs="Tahoma"/>
          <w:b/>
          <w:bCs/>
          <w:sz w:val="20"/>
          <w:szCs w:val="20"/>
        </w:rPr>
        <w:t>devono essere espletati</w:t>
      </w:r>
      <w:r w:rsidR="000B4FC8" w:rsidRPr="006931B4">
        <w:rPr>
          <w:rFonts w:ascii="Tahoma" w:hAnsi="Tahoma" w:cs="Tahoma"/>
          <w:b/>
          <w:bCs/>
          <w:sz w:val="20"/>
          <w:szCs w:val="20"/>
        </w:rPr>
        <w:t xml:space="preserve"> entro il 15 novembre 2022 </w:t>
      </w:r>
      <w:r w:rsidR="000B4FC8" w:rsidRPr="006931B4">
        <w:rPr>
          <w:rFonts w:ascii="Tahoma" w:hAnsi="Tahoma" w:cs="Tahoma"/>
          <w:sz w:val="20"/>
          <w:szCs w:val="20"/>
        </w:rPr>
        <w:t>(in luogo del precedente termine del 15 giugno).</w:t>
      </w:r>
      <w:r w:rsidR="008171A7" w:rsidRPr="006931B4">
        <w:rPr>
          <w:rFonts w:ascii="Tahoma" w:hAnsi="Tahoma" w:cs="Tahoma"/>
          <w:sz w:val="20"/>
          <w:szCs w:val="20"/>
        </w:rPr>
        <w:t xml:space="preserve"> </w:t>
      </w:r>
    </w:p>
    <w:p w14:paraId="7066BF68" w14:textId="51035D54" w:rsidR="00317A4D" w:rsidRPr="006931B4" w:rsidRDefault="00595A94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>Rispetto alle precedenti edizioni</w:t>
      </w:r>
      <w:r w:rsidR="00317A4D" w:rsidRPr="006931B4">
        <w:rPr>
          <w:rFonts w:ascii="Tahoma" w:hAnsi="Tahoma" w:cs="Tahoma"/>
          <w:sz w:val="20"/>
          <w:szCs w:val="20"/>
        </w:rPr>
        <w:t xml:space="preserve">, </w:t>
      </w:r>
      <w:r w:rsidR="00317A4D" w:rsidRPr="006931B4">
        <w:rPr>
          <w:rFonts w:ascii="Tahoma" w:hAnsi="Tahoma" w:cs="Tahoma"/>
          <w:b/>
          <w:bCs/>
          <w:sz w:val="20"/>
          <w:szCs w:val="20"/>
        </w:rPr>
        <w:t>l’aliquota dell’imposta sostitutiva è stata innalzata al 14%,</w:t>
      </w:r>
      <w:r w:rsidR="00317A4D" w:rsidRPr="006931B4">
        <w:rPr>
          <w:rFonts w:ascii="Tahoma" w:hAnsi="Tahoma" w:cs="Tahoma"/>
          <w:sz w:val="20"/>
          <w:szCs w:val="20"/>
        </w:rPr>
        <w:t xml:space="preserve"> rendendo meno appetibile l’istituto rivalutativo.</w:t>
      </w:r>
    </w:p>
    <w:p w14:paraId="17CD139A" w14:textId="51569AE1" w:rsidR="008D0D62" w:rsidRPr="006931B4" w:rsidRDefault="00BD3C50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>La r</w:t>
      </w:r>
      <w:r w:rsidR="002B7805" w:rsidRPr="006931B4">
        <w:rPr>
          <w:rFonts w:ascii="Tahoma" w:hAnsi="Tahoma" w:cs="Tahoma"/>
          <w:sz w:val="20"/>
          <w:szCs w:val="20"/>
        </w:rPr>
        <w:t>atio dell’agevolazione</w:t>
      </w:r>
      <w:r w:rsidRPr="006931B4">
        <w:rPr>
          <w:rFonts w:ascii="Tahoma" w:hAnsi="Tahoma" w:cs="Tahoma"/>
          <w:sz w:val="20"/>
          <w:szCs w:val="20"/>
        </w:rPr>
        <w:t xml:space="preserve"> risiede nell’opportunità concessa al titolare di terreni e partecipazioni di </w:t>
      </w:r>
      <w:r w:rsidR="008A2D6C" w:rsidRPr="006931B4">
        <w:rPr>
          <w:rFonts w:ascii="Tahoma" w:hAnsi="Tahoma" w:cs="Tahoma"/>
          <w:sz w:val="20"/>
          <w:szCs w:val="20"/>
        </w:rPr>
        <w:t>ricostruire il valore fiscalmente riconosciuto dei beni</w:t>
      </w:r>
      <w:r w:rsidR="00004E94" w:rsidRPr="006931B4">
        <w:rPr>
          <w:rFonts w:ascii="Tahoma" w:hAnsi="Tahoma" w:cs="Tahoma"/>
          <w:sz w:val="20"/>
          <w:szCs w:val="20"/>
        </w:rPr>
        <w:t>,</w:t>
      </w:r>
      <w:r w:rsidR="008A2D6C" w:rsidRPr="006931B4">
        <w:rPr>
          <w:rFonts w:ascii="Tahoma" w:hAnsi="Tahoma" w:cs="Tahoma"/>
          <w:sz w:val="20"/>
          <w:szCs w:val="20"/>
        </w:rPr>
        <w:t xml:space="preserve"> da contrapporre al corrispettivo di vendita delle medesime</w:t>
      </w:r>
      <w:r w:rsidR="00004E94" w:rsidRPr="006931B4">
        <w:rPr>
          <w:rFonts w:ascii="Tahoma" w:hAnsi="Tahoma" w:cs="Tahoma"/>
          <w:sz w:val="20"/>
          <w:szCs w:val="20"/>
        </w:rPr>
        <w:t>,</w:t>
      </w:r>
      <w:r w:rsidR="008A2D6C" w:rsidRPr="006931B4">
        <w:rPr>
          <w:rFonts w:ascii="Tahoma" w:hAnsi="Tahoma" w:cs="Tahoma"/>
          <w:sz w:val="20"/>
          <w:szCs w:val="20"/>
        </w:rPr>
        <w:t xml:space="preserve"> </w:t>
      </w:r>
      <w:r w:rsidR="008A2D6C" w:rsidRPr="006931B4">
        <w:rPr>
          <w:rFonts w:ascii="Tahoma" w:hAnsi="Tahoma" w:cs="Tahoma"/>
          <w:b/>
          <w:bCs/>
          <w:sz w:val="20"/>
          <w:szCs w:val="20"/>
        </w:rPr>
        <w:t xml:space="preserve">al </w:t>
      </w:r>
      <w:r w:rsidR="00743B31" w:rsidRPr="006931B4">
        <w:rPr>
          <w:rFonts w:ascii="Tahoma" w:hAnsi="Tahoma" w:cs="Tahoma"/>
          <w:b/>
          <w:bCs/>
          <w:sz w:val="20"/>
          <w:szCs w:val="20"/>
        </w:rPr>
        <w:t xml:space="preserve">fine di individuare la plusvalenza tassabile come reddito diverso </w:t>
      </w:r>
      <w:r w:rsidR="00743B31" w:rsidRPr="006931B4">
        <w:rPr>
          <w:rFonts w:ascii="Tahoma" w:hAnsi="Tahoma" w:cs="Tahoma"/>
          <w:sz w:val="20"/>
          <w:szCs w:val="20"/>
        </w:rPr>
        <w:t>ai sensi dell’art. 67</w:t>
      </w:r>
      <w:r w:rsidR="006B1CC4" w:rsidRPr="006931B4">
        <w:rPr>
          <w:rFonts w:ascii="Tahoma" w:hAnsi="Tahoma" w:cs="Tahoma"/>
          <w:sz w:val="20"/>
          <w:szCs w:val="20"/>
        </w:rPr>
        <w:t xml:space="preserve"> e 68</w:t>
      </w:r>
      <w:r w:rsidR="00743B31" w:rsidRPr="006931B4">
        <w:rPr>
          <w:rFonts w:ascii="Tahoma" w:hAnsi="Tahoma" w:cs="Tahoma"/>
          <w:sz w:val="20"/>
          <w:szCs w:val="20"/>
        </w:rPr>
        <w:t xml:space="preserve"> Tuir.</w:t>
      </w:r>
    </w:p>
    <w:p w14:paraId="553EAA66" w14:textId="07B089E1" w:rsidR="0070691E" w:rsidRPr="006931B4" w:rsidRDefault="0070691E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>La perizia giurata permette di rideterminare ex novo il costo fiscale di terreni e delle partecipazioni senza dover procedere alla talvolta complessa operazione di ricostruzione del valore di acquisto dei beni</w:t>
      </w:r>
      <w:r w:rsidR="00144A13" w:rsidRPr="006931B4">
        <w:rPr>
          <w:rStyle w:val="Rimandonotaapidipagina"/>
          <w:rFonts w:ascii="Tahoma" w:hAnsi="Tahoma" w:cs="Tahoma"/>
          <w:sz w:val="20"/>
          <w:szCs w:val="20"/>
        </w:rPr>
        <w:footnoteReference w:id="5"/>
      </w:r>
      <w:r w:rsidRPr="006931B4">
        <w:rPr>
          <w:rFonts w:ascii="Tahoma" w:hAnsi="Tahoma" w:cs="Tahoma"/>
          <w:sz w:val="20"/>
          <w:szCs w:val="20"/>
        </w:rPr>
        <w:t xml:space="preserve">.  </w:t>
      </w:r>
    </w:p>
    <w:p w14:paraId="31C1C115" w14:textId="1913619E" w:rsidR="00C32941" w:rsidRPr="006931B4" w:rsidRDefault="0020157A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lastRenderedPageBreak/>
        <w:t xml:space="preserve">La “convalida” del valore di base per la determinazione delle plusvalenze </w:t>
      </w:r>
      <w:r w:rsidRPr="006931B4">
        <w:rPr>
          <w:rFonts w:ascii="Tahoma" w:hAnsi="Tahoma" w:cs="Tahoma"/>
          <w:b/>
          <w:bCs/>
          <w:sz w:val="20"/>
          <w:szCs w:val="20"/>
        </w:rPr>
        <w:t>presuppone il pagamento dell’imposta</w:t>
      </w:r>
      <w:r w:rsidR="0070691E" w:rsidRPr="006931B4">
        <w:rPr>
          <w:rFonts w:ascii="Tahoma" w:hAnsi="Tahoma" w:cs="Tahoma"/>
          <w:b/>
          <w:bCs/>
          <w:sz w:val="20"/>
          <w:szCs w:val="20"/>
        </w:rPr>
        <w:t xml:space="preserve"> sostitutiva</w:t>
      </w:r>
      <w:r w:rsidR="0070691E" w:rsidRPr="006931B4">
        <w:rPr>
          <w:rFonts w:ascii="Tahoma" w:hAnsi="Tahoma" w:cs="Tahoma"/>
          <w:sz w:val="20"/>
          <w:szCs w:val="20"/>
        </w:rPr>
        <w:t xml:space="preserve">.  </w:t>
      </w:r>
      <w:r w:rsidR="008D30F6" w:rsidRPr="006931B4">
        <w:rPr>
          <w:rFonts w:ascii="Tahoma" w:hAnsi="Tahoma" w:cs="Tahoma"/>
          <w:sz w:val="20"/>
          <w:szCs w:val="20"/>
        </w:rPr>
        <w:t>L’</w:t>
      </w:r>
      <w:r w:rsidR="006B1CC4" w:rsidRPr="006931B4">
        <w:rPr>
          <w:rFonts w:ascii="Tahoma" w:hAnsi="Tahoma" w:cs="Tahoma"/>
          <w:sz w:val="20"/>
          <w:szCs w:val="20"/>
        </w:rPr>
        <w:t>A</w:t>
      </w:r>
      <w:r w:rsidR="008D30F6" w:rsidRPr="006931B4">
        <w:rPr>
          <w:rFonts w:ascii="Tahoma" w:hAnsi="Tahoma" w:cs="Tahoma"/>
          <w:sz w:val="20"/>
          <w:szCs w:val="20"/>
        </w:rPr>
        <w:t xml:space="preserve">mministrazione finanziaria ha </w:t>
      </w:r>
      <w:r w:rsidR="00D412EA" w:rsidRPr="006931B4">
        <w:rPr>
          <w:rFonts w:ascii="Tahoma" w:hAnsi="Tahoma" w:cs="Tahoma"/>
          <w:sz w:val="20"/>
          <w:szCs w:val="20"/>
        </w:rPr>
        <w:t xml:space="preserve">sottolineato che la rivalutazione ha rilevanza ai soli fini della determinazione del </w:t>
      </w:r>
      <w:r w:rsidR="00D412EA" w:rsidRPr="006931B4">
        <w:rPr>
          <w:rFonts w:ascii="Tahoma" w:hAnsi="Tahoma" w:cs="Tahoma"/>
          <w:i/>
          <w:iCs/>
          <w:sz w:val="20"/>
          <w:szCs w:val="20"/>
        </w:rPr>
        <w:t>capital gain</w:t>
      </w:r>
      <w:r w:rsidR="00D412EA" w:rsidRPr="006931B4">
        <w:rPr>
          <w:rFonts w:ascii="Tahoma" w:hAnsi="Tahoma" w:cs="Tahoma"/>
          <w:sz w:val="20"/>
          <w:szCs w:val="20"/>
        </w:rPr>
        <w:t xml:space="preserve"> tassato ai sensi dell’art.</w:t>
      </w:r>
      <w:r w:rsidR="00EC1079" w:rsidRPr="006931B4">
        <w:rPr>
          <w:rFonts w:ascii="Tahoma" w:hAnsi="Tahoma" w:cs="Tahoma"/>
          <w:sz w:val="20"/>
          <w:szCs w:val="20"/>
        </w:rPr>
        <w:t xml:space="preserve"> </w:t>
      </w:r>
      <w:r w:rsidR="00D412EA" w:rsidRPr="006931B4">
        <w:rPr>
          <w:rFonts w:ascii="Tahoma" w:hAnsi="Tahoma" w:cs="Tahoma"/>
          <w:sz w:val="20"/>
          <w:szCs w:val="20"/>
        </w:rPr>
        <w:t xml:space="preserve">67 Tuir. </w:t>
      </w:r>
    </w:p>
    <w:p w14:paraId="6C09D1E4" w14:textId="77777777" w:rsidR="00C32941" w:rsidRPr="006931B4" w:rsidRDefault="00D412EA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>Pertanto, il valore fiscalmente riconosciuto risultante dalla perizia non potrà altresì essere assunto come valore di base per la dete</w:t>
      </w:r>
      <w:r w:rsidR="007C50A7" w:rsidRPr="006931B4">
        <w:rPr>
          <w:rFonts w:ascii="Tahoma" w:hAnsi="Tahoma" w:cs="Tahoma"/>
          <w:sz w:val="20"/>
          <w:szCs w:val="20"/>
        </w:rPr>
        <w:t>r</w:t>
      </w:r>
      <w:r w:rsidRPr="006931B4">
        <w:rPr>
          <w:rFonts w:ascii="Tahoma" w:hAnsi="Tahoma" w:cs="Tahoma"/>
          <w:sz w:val="20"/>
          <w:szCs w:val="20"/>
        </w:rPr>
        <w:t xml:space="preserve">minazione </w:t>
      </w:r>
      <w:r w:rsidR="00A40C24" w:rsidRPr="006931B4">
        <w:rPr>
          <w:rFonts w:ascii="Tahoma" w:hAnsi="Tahoma" w:cs="Tahoma"/>
          <w:sz w:val="20"/>
          <w:szCs w:val="20"/>
        </w:rPr>
        <w:t>di altr</w:t>
      </w:r>
      <w:r w:rsidR="00250E4C" w:rsidRPr="006931B4">
        <w:rPr>
          <w:rFonts w:ascii="Tahoma" w:hAnsi="Tahoma" w:cs="Tahoma"/>
          <w:sz w:val="20"/>
          <w:szCs w:val="20"/>
        </w:rPr>
        <w:t xml:space="preserve">i aggregati assoggettati a tassazione e sottesi ad altre categorie di reddito. </w:t>
      </w:r>
    </w:p>
    <w:p w14:paraId="3F75F524" w14:textId="77777777" w:rsidR="006B1CC4" w:rsidRPr="006931B4" w:rsidRDefault="003C2AA1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>Pertanto</w:t>
      </w:r>
      <w:r w:rsidR="00E2126B" w:rsidRPr="006931B4">
        <w:rPr>
          <w:rFonts w:ascii="Tahoma" w:hAnsi="Tahoma" w:cs="Tahoma"/>
          <w:sz w:val="20"/>
          <w:szCs w:val="20"/>
        </w:rPr>
        <w:t>,</w:t>
      </w:r>
      <w:r w:rsidR="00F576DC" w:rsidRPr="006931B4">
        <w:rPr>
          <w:rFonts w:ascii="Tahoma" w:hAnsi="Tahoma" w:cs="Tahoma"/>
          <w:sz w:val="20"/>
          <w:szCs w:val="20"/>
        </w:rPr>
        <w:t xml:space="preserve"> in operazioni diverse dalla vendita del</w:t>
      </w:r>
      <w:r w:rsidR="00747D0D" w:rsidRPr="006931B4">
        <w:rPr>
          <w:rFonts w:ascii="Tahoma" w:hAnsi="Tahoma" w:cs="Tahoma"/>
          <w:sz w:val="20"/>
          <w:szCs w:val="20"/>
        </w:rPr>
        <w:t>le partecipazioni</w:t>
      </w:r>
      <w:r w:rsidR="00F576DC" w:rsidRPr="006931B4">
        <w:rPr>
          <w:rFonts w:ascii="Tahoma" w:hAnsi="Tahoma" w:cs="Tahoma"/>
          <w:sz w:val="20"/>
          <w:szCs w:val="20"/>
        </w:rPr>
        <w:t xml:space="preserve">, </w:t>
      </w:r>
      <w:r w:rsidRPr="006931B4">
        <w:rPr>
          <w:rFonts w:ascii="Tahoma" w:hAnsi="Tahoma" w:cs="Tahoma"/>
          <w:sz w:val="20"/>
          <w:szCs w:val="20"/>
        </w:rPr>
        <w:t xml:space="preserve">occorre fare riferimento unicamente al costo fiscalmente riconosciuto ante rideterminazione. </w:t>
      </w:r>
    </w:p>
    <w:p w14:paraId="22725D7B" w14:textId="45162BA3" w:rsidR="0020157A" w:rsidRPr="006931B4" w:rsidRDefault="00E36FB2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È</w:t>
      </w:r>
      <w:r w:rsidR="00DF076E" w:rsidRPr="006931B4">
        <w:rPr>
          <w:rFonts w:ascii="Tahoma" w:hAnsi="Tahoma" w:cs="Tahoma"/>
          <w:sz w:val="20"/>
          <w:szCs w:val="20"/>
        </w:rPr>
        <w:t xml:space="preserve"> </w:t>
      </w:r>
      <w:r w:rsidR="003C2AA1" w:rsidRPr="006931B4">
        <w:rPr>
          <w:rFonts w:ascii="Tahoma" w:hAnsi="Tahoma" w:cs="Tahoma"/>
          <w:sz w:val="20"/>
          <w:szCs w:val="20"/>
        </w:rPr>
        <w:t xml:space="preserve">il caso, </w:t>
      </w:r>
      <w:r w:rsidR="00F576DC" w:rsidRPr="006931B4">
        <w:rPr>
          <w:rFonts w:ascii="Tahoma" w:hAnsi="Tahoma" w:cs="Tahoma"/>
          <w:sz w:val="20"/>
          <w:szCs w:val="20"/>
        </w:rPr>
        <w:t xml:space="preserve">ad esempio, </w:t>
      </w:r>
      <w:r w:rsidR="003C2AA1" w:rsidRPr="006931B4">
        <w:rPr>
          <w:rFonts w:ascii="Tahoma" w:hAnsi="Tahoma" w:cs="Tahoma"/>
          <w:sz w:val="20"/>
          <w:szCs w:val="20"/>
        </w:rPr>
        <w:t>de</w:t>
      </w:r>
      <w:r w:rsidR="00F576DC" w:rsidRPr="006931B4">
        <w:rPr>
          <w:rFonts w:ascii="Tahoma" w:hAnsi="Tahoma" w:cs="Tahoma"/>
          <w:sz w:val="20"/>
          <w:szCs w:val="20"/>
        </w:rPr>
        <w:t xml:space="preserve">l recesso, </w:t>
      </w:r>
      <w:r w:rsidR="003C2AA1" w:rsidRPr="006931B4">
        <w:rPr>
          <w:rFonts w:ascii="Tahoma" w:hAnsi="Tahoma" w:cs="Tahoma"/>
          <w:sz w:val="20"/>
          <w:szCs w:val="20"/>
        </w:rPr>
        <w:t>del</w:t>
      </w:r>
      <w:r w:rsidR="00F576DC" w:rsidRPr="006931B4">
        <w:rPr>
          <w:rFonts w:ascii="Tahoma" w:hAnsi="Tahoma" w:cs="Tahoma"/>
          <w:sz w:val="20"/>
          <w:szCs w:val="20"/>
        </w:rPr>
        <w:t>la liquidazione</w:t>
      </w:r>
      <w:r w:rsidR="003A30EF" w:rsidRPr="006931B4">
        <w:rPr>
          <w:rFonts w:ascii="Tahoma" w:hAnsi="Tahoma" w:cs="Tahoma"/>
          <w:sz w:val="20"/>
          <w:szCs w:val="20"/>
        </w:rPr>
        <w:t xml:space="preserve"> o</w:t>
      </w:r>
      <w:r w:rsidR="00F576DC" w:rsidRPr="006931B4">
        <w:rPr>
          <w:rFonts w:ascii="Tahoma" w:hAnsi="Tahoma" w:cs="Tahoma"/>
          <w:sz w:val="20"/>
          <w:szCs w:val="20"/>
        </w:rPr>
        <w:t xml:space="preserve"> </w:t>
      </w:r>
      <w:r w:rsidR="009654A3" w:rsidRPr="006931B4">
        <w:rPr>
          <w:rFonts w:ascii="Tahoma" w:hAnsi="Tahoma" w:cs="Tahoma"/>
          <w:sz w:val="20"/>
          <w:szCs w:val="20"/>
        </w:rPr>
        <w:t>l’esclusione</w:t>
      </w:r>
      <w:r w:rsidR="003A30EF" w:rsidRPr="006931B4">
        <w:rPr>
          <w:rFonts w:ascii="Tahoma" w:hAnsi="Tahoma" w:cs="Tahoma"/>
          <w:sz w:val="20"/>
          <w:szCs w:val="20"/>
        </w:rPr>
        <w:t>,</w:t>
      </w:r>
      <w:r w:rsidR="006B366B" w:rsidRPr="006931B4">
        <w:rPr>
          <w:rFonts w:ascii="Tahoma" w:hAnsi="Tahoma" w:cs="Tahoma"/>
          <w:sz w:val="20"/>
          <w:szCs w:val="20"/>
        </w:rPr>
        <w:t xml:space="preserve"> </w:t>
      </w:r>
      <w:r w:rsidR="00F00053" w:rsidRPr="006931B4">
        <w:rPr>
          <w:rFonts w:ascii="Tahoma" w:hAnsi="Tahoma" w:cs="Tahoma"/>
          <w:sz w:val="20"/>
          <w:szCs w:val="20"/>
        </w:rPr>
        <w:t>ne</w:t>
      </w:r>
      <w:r w:rsidR="006B366B" w:rsidRPr="006931B4">
        <w:rPr>
          <w:rFonts w:ascii="Tahoma" w:hAnsi="Tahoma" w:cs="Tahoma"/>
          <w:sz w:val="20"/>
          <w:szCs w:val="20"/>
        </w:rPr>
        <w:t>l</w:t>
      </w:r>
      <w:r w:rsidR="00F00053" w:rsidRPr="006931B4">
        <w:rPr>
          <w:rFonts w:ascii="Tahoma" w:hAnsi="Tahoma" w:cs="Tahoma"/>
          <w:sz w:val="20"/>
          <w:szCs w:val="20"/>
        </w:rPr>
        <w:t xml:space="preserve"> quale il</w:t>
      </w:r>
      <w:r w:rsidR="003A30EF" w:rsidRPr="006931B4">
        <w:rPr>
          <w:rFonts w:ascii="Tahoma" w:hAnsi="Tahoma" w:cs="Tahoma"/>
          <w:sz w:val="20"/>
          <w:szCs w:val="20"/>
        </w:rPr>
        <w:t xml:space="preserve"> socio</w:t>
      </w:r>
      <w:r w:rsidR="006B366B" w:rsidRPr="006931B4">
        <w:rPr>
          <w:rFonts w:ascii="Tahoma" w:hAnsi="Tahoma" w:cs="Tahoma"/>
          <w:sz w:val="20"/>
          <w:szCs w:val="20"/>
        </w:rPr>
        <w:t xml:space="preserve"> non può avvalersi del valore affrancato</w:t>
      </w:r>
      <w:r w:rsidR="00607776" w:rsidRPr="006931B4">
        <w:rPr>
          <w:rFonts w:ascii="Tahoma" w:hAnsi="Tahoma" w:cs="Tahoma"/>
          <w:sz w:val="20"/>
          <w:szCs w:val="20"/>
        </w:rPr>
        <w:t xml:space="preserve"> </w:t>
      </w:r>
      <w:r w:rsidR="006B366B" w:rsidRPr="006931B4">
        <w:rPr>
          <w:rFonts w:ascii="Tahoma" w:hAnsi="Tahoma" w:cs="Tahoma"/>
          <w:sz w:val="20"/>
          <w:szCs w:val="20"/>
        </w:rPr>
        <w:t>da contrapporre alle somme o al valore normale dei beni ricevuti, le quali costituiscono reddito di capitale, ai sensi</w:t>
      </w:r>
      <w:r w:rsidR="009654A3" w:rsidRPr="006931B4">
        <w:rPr>
          <w:rFonts w:ascii="Tahoma" w:hAnsi="Tahoma" w:cs="Tahoma"/>
          <w:sz w:val="20"/>
          <w:szCs w:val="20"/>
        </w:rPr>
        <w:t xml:space="preserve"> </w:t>
      </w:r>
      <w:r w:rsidR="006B366B" w:rsidRPr="006931B4">
        <w:rPr>
          <w:rFonts w:ascii="Tahoma" w:hAnsi="Tahoma" w:cs="Tahoma"/>
          <w:sz w:val="20"/>
          <w:szCs w:val="20"/>
        </w:rPr>
        <w:t>dell’art.</w:t>
      </w:r>
      <w:r w:rsidR="00607776" w:rsidRPr="006931B4">
        <w:rPr>
          <w:rFonts w:ascii="Tahoma" w:hAnsi="Tahoma" w:cs="Tahoma"/>
          <w:sz w:val="20"/>
          <w:szCs w:val="20"/>
        </w:rPr>
        <w:t xml:space="preserve"> </w:t>
      </w:r>
      <w:r w:rsidR="006B366B" w:rsidRPr="006931B4">
        <w:rPr>
          <w:rFonts w:ascii="Tahoma" w:hAnsi="Tahoma" w:cs="Tahoma"/>
          <w:sz w:val="20"/>
          <w:szCs w:val="20"/>
        </w:rPr>
        <w:t>47, comma 7, T.U.I.R., per la parte che eccede il prezzo pagato per l’acquisto o la sottoscrizione delle</w:t>
      </w:r>
      <w:r w:rsidR="009654A3" w:rsidRPr="006931B4">
        <w:rPr>
          <w:rFonts w:ascii="Tahoma" w:hAnsi="Tahoma" w:cs="Tahoma"/>
          <w:sz w:val="20"/>
          <w:szCs w:val="20"/>
        </w:rPr>
        <w:t xml:space="preserve"> </w:t>
      </w:r>
      <w:r w:rsidR="006B366B" w:rsidRPr="006931B4">
        <w:rPr>
          <w:rFonts w:ascii="Tahoma" w:hAnsi="Tahoma" w:cs="Tahoma"/>
          <w:sz w:val="20"/>
          <w:szCs w:val="20"/>
        </w:rPr>
        <w:t>azioni o quote annullat</w:t>
      </w:r>
      <w:r w:rsidR="008F2731" w:rsidRPr="006931B4">
        <w:rPr>
          <w:rFonts w:ascii="Tahoma" w:hAnsi="Tahoma" w:cs="Tahoma"/>
          <w:sz w:val="20"/>
          <w:szCs w:val="20"/>
        </w:rPr>
        <w:t>e</w:t>
      </w:r>
      <w:r w:rsidR="001729A1" w:rsidRPr="006931B4">
        <w:rPr>
          <w:rStyle w:val="Rimandonotaapidipagina"/>
          <w:rFonts w:ascii="Tahoma" w:hAnsi="Tahoma" w:cs="Tahoma"/>
          <w:sz w:val="20"/>
          <w:szCs w:val="20"/>
        </w:rPr>
        <w:footnoteReference w:id="6"/>
      </w:r>
      <w:r w:rsidR="0002002D" w:rsidRPr="006931B4">
        <w:rPr>
          <w:rFonts w:ascii="Tahoma" w:hAnsi="Tahoma" w:cs="Tahoma"/>
          <w:sz w:val="20"/>
          <w:szCs w:val="20"/>
        </w:rPr>
        <w:t>.</w:t>
      </w:r>
    </w:p>
    <w:p w14:paraId="06ECE958" w14:textId="77777777" w:rsidR="008F2731" w:rsidRPr="006931B4" w:rsidRDefault="008F2731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>In relazione alla rivalutazione dei terreni resta fermo il criterio sancito al comma 6 dell’art. 7, legge n. 448/2001, secondo cui il valore rideterminato dei terreni edificabili e con destinazione agricola costituisce “</w:t>
      </w:r>
      <w:r w:rsidRPr="006931B4">
        <w:rPr>
          <w:rFonts w:ascii="Tahoma" w:hAnsi="Tahoma" w:cs="Tahoma"/>
          <w:i/>
          <w:iCs/>
          <w:sz w:val="20"/>
          <w:szCs w:val="20"/>
        </w:rPr>
        <w:t>valore normale minimo di riferimento ai fini delle imposte sui redditi, dell’imposta di registro e dell'imposta ipotecaria e catastale</w:t>
      </w:r>
      <w:r w:rsidRPr="006931B4">
        <w:rPr>
          <w:rFonts w:ascii="Tahoma" w:hAnsi="Tahoma" w:cs="Tahoma"/>
          <w:sz w:val="20"/>
          <w:szCs w:val="20"/>
        </w:rPr>
        <w:t xml:space="preserve">”. In altre parole, in </w:t>
      </w:r>
      <w:r w:rsidRPr="006931B4">
        <w:rPr>
          <w:rFonts w:ascii="Tahoma" w:hAnsi="Tahoma" w:cs="Tahoma"/>
          <w:b/>
          <w:bCs/>
          <w:sz w:val="20"/>
          <w:szCs w:val="20"/>
        </w:rPr>
        <w:t>sede di imposte di registro, di trascrizione e catastale, il valore dei terreni non può essere inferiore al valore risultante dalla perizia di “rivalutazione</w:t>
      </w:r>
      <w:r w:rsidRPr="006931B4">
        <w:rPr>
          <w:rFonts w:ascii="Tahoma" w:hAnsi="Tahoma" w:cs="Tahoma"/>
          <w:sz w:val="20"/>
          <w:szCs w:val="20"/>
        </w:rPr>
        <w:t>”. Nel caso in cui venisse dichiarato un corrispettivo inferiore al valore periziato l’Agenzia delle Entrate potrebbe procedere alla rettifica del valore, ai sensi dell’art. 52 D.P.R. 131/1986 (Testo Unico in materia di imposta di registro), ed alla liquidazione della maggiore imposta.</w:t>
      </w:r>
    </w:p>
    <w:p w14:paraId="75B7C217" w14:textId="77777777" w:rsidR="0021401A" w:rsidRDefault="0021401A" w:rsidP="006931B4">
      <w:pPr>
        <w:pStyle w:val="Titolo1"/>
        <w:rPr>
          <w:sz w:val="20"/>
          <w:szCs w:val="20"/>
        </w:rPr>
        <w:sectPr w:rsidR="0021401A" w:rsidSect="006931B4"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</w:p>
    <w:p w14:paraId="08F40158" w14:textId="6195F43F" w:rsidR="0021401A" w:rsidRPr="0021401A" w:rsidRDefault="00E841EE" w:rsidP="0021401A">
      <w:pPr>
        <w:pStyle w:val="Titolo1"/>
      </w:pPr>
      <w:bookmarkStart w:id="10" w:name="_Toc107218502"/>
      <w:r w:rsidRPr="0021401A">
        <w:lastRenderedPageBreak/>
        <w:t>4</w:t>
      </w:r>
      <w:r w:rsidR="00E84B16" w:rsidRPr="0021401A">
        <w:t>.</w:t>
      </w:r>
      <w:bookmarkEnd w:id="10"/>
    </w:p>
    <w:bookmarkStart w:id="11" w:name="_Toc107218503"/>
    <w:p w14:paraId="2B085313" w14:textId="52926904" w:rsidR="00E84B16" w:rsidRPr="0021401A" w:rsidRDefault="0021401A" w:rsidP="0021401A">
      <w:pPr>
        <w:pStyle w:val="Titolo1"/>
      </w:pPr>
      <w:r w:rsidRPr="006931B4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BC33B24" wp14:editId="7AC43CA6">
                <wp:simplePos x="0" y="0"/>
                <wp:positionH relativeFrom="column">
                  <wp:posOffset>1874520</wp:posOffset>
                </wp:positionH>
                <wp:positionV relativeFrom="paragraph">
                  <wp:posOffset>48895</wp:posOffset>
                </wp:positionV>
                <wp:extent cx="2443480" cy="6350"/>
                <wp:effectExtent l="13970" t="13335" r="19050" b="18415"/>
                <wp:wrapNone/>
                <wp:docPr id="14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3480" cy="635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54CDA" id="AutoShape 120" o:spid="_x0000_s1026" type="#_x0000_t32" style="position:absolute;margin-left:147.6pt;margin-top:3.85pt;width:192.4pt;height: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" strokecolor="#404040" strokeweight=".53mm">
                <v:stroke joinstyle="miter" endcap="square"/>
              </v:shape>
            </w:pict>
          </mc:Fallback>
        </mc:AlternateContent>
      </w:r>
      <w:r w:rsidR="00E84B16" w:rsidRPr="0021401A">
        <w:t>Ambito soggettivo di applicazione</w:t>
      </w:r>
      <w:bookmarkEnd w:id="11"/>
    </w:p>
    <w:p w14:paraId="78B7D928" w14:textId="259DE31E" w:rsidR="00E84B16" w:rsidRDefault="00E84B16" w:rsidP="006931B4">
      <w:pPr>
        <w:spacing w:line="360" w:lineRule="auto"/>
        <w:rPr>
          <w:rFonts w:ascii="Tahoma" w:hAnsi="Tahoma" w:cs="Tahoma"/>
          <w:sz w:val="20"/>
          <w:szCs w:val="20"/>
        </w:rPr>
      </w:pPr>
    </w:p>
    <w:p w14:paraId="351ECBFE" w14:textId="3E75FA98" w:rsidR="0021401A" w:rsidRDefault="0021401A" w:rsidP="006931B4">
      <w:pPr>
        <w:spacing w:line="360" w:lineRule="auto"/>
        <w:rPr>
          <w:rFonts w:ascii="Tahoma" w:hAnsi="Tahoma" w:cs="Tahoma"/>
          <w:sz w:val="20"/>
          <w:szCs w:val="20"/>
        </w:rPr>
      </w:pPr>
    </w:p>
    <w:p w14:paraId="6FA682BC" w14:textId="61F2483A" w:rsidR="0021401A" w:rsidRDefault="0021401A" w:rsidP="006931B4">
      <w:pPr>
        <w:spacing w:line="360" w:lineRule="auto"/>
        <w:rPr>
          <w:rFonts w:ascii="Tahoma" w:hAnsi="Tahoma" w:cs="Tahoma"/>
          <w:sz w:val="20"/>
          <w:szCs w:val="20"/>
        </w:rPr>
      </w:pPr>
    </w:p>
    <w:p w14:paraId="26C9C27F" w14:textId="1F0D0C02" w:rsidR="0021401A" w:rsidRDefault="0021401A" w:rsidP="006931B4">
      <w:pPr>
        <w:spacing w:line="360" w:lineRule="auto"/>
        <w:rPr>
          <w:rFonts w:ascii="Tahoma" w:hAnsi="Tahoma" w:cs="Tahoma"/>
          <w:sz w:val="20"/>
          <w:szCs w:val="20"/>
        </w:rPr>
      </w:pPr>
    </w:p>
    <w:p w14:paraId="55551412" w14:textId="3BEFEC54" w:rsidR="0021401A" w:rsidRDefault="0021401A" w:rsidP="006931B4">
      <w:pPr>
        <w:spacing w:line="360" w:lineRule="auto"/>
        <w:rPr>
          <w:rFonts w:ascii="Tahoma" w:hAnsi="Tahoma" w:cs="Tahoma"/>
          <w:sz w:val="20"/>
          <w:szCs w:val="20"/>
        </w:rPr>
      </w:pPr>
    </w:p>
    <w:p w14:paraId="7E4A1AAB" w14:textId="77777777" w:rsidR="0021401A" w:rsidRPr="006931B4" w:rsidRDefault="0021401A" w:rsidP="006931B4">
      <w:pPr>
        <w:spacing w:line="360" w:lineRule="auto"/>
        <w:rPr>
          <w:rFonts w:ascii="Tahoma" w:hAnsi="Tahoma" w:cs="Tahoma"/>
          <w:sz w:val="20"/>
          <w:szCs w:val="20"/>
        </w:rPr>
      </w:pPr>
    </w:p>
    <w:p w14:paraId="128C6BB8" w14:textId="2B4A313C" w:rsidR="00070EE5" w:rsidRPr="006931B4" w:rsidRDefault="00070EE5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>Acced</w:t>
      </w:r>
      <w:r w:rsidR="00C87A87" w:rsidRPr="006931B4">
        <w:rPr>
          <w:rFonts w:ascii="Tahoma" w:hAnsi="Tahoma" w:cs="Tahoma"/>
          <w:sz w:val="20"/>
          <w:szCs w:val="20"/>
        </w:rPr>
        <w:t>e</w:t>
      </w:r>
      <w:r w:rsidRPr="006931B4">
        <w:rPr>
          <w:rFonts w:ascii="Tahoma" w:hAnsi="Tahoma" w:cs="Tahoma"/>
          <w:sz w:val="20"/>
          <w:szCs w:val="20"/>
        </w:rPr>
        <w:t xml:space="preserve"> alla rivalutazione </w:t>
      </w:r>
      <w:r w:rsidR="00530E25" w:rsidRPr="006931B4">
        <w:rPr>
          <w:rFonts w:ascii="Tahoma" w:hAnsi="Tahoma" w:cs="Tahoma"/>
          <w:sz w:val="20"/>
          <w:szCs w:val="20"/>
        </w:rPr>
        <w:t xml:space="preserve">dei terreni e delle partecipazioni </w:t>
      </w:r>
      <w:r w:rsidR="00C87A87" w:rsidRPr="006931B4">
        <w:rPr>
          <w:rFonts w:ascii="Tahoma" w:hAnsi="Tahoma" w:cs="Tahoma"/>
          <w:b/>
          <w:bCs/>
          <w:sz w:val="20"/>
          <w:szCs w:val="20"/>
        </w:rPr>
        <w:t>la platea de</w:t>
      </w:r>
      <w:r w:rsidR="00530E25" w:rsidRPr="006931B4">
        <w:rPr>
          <w:rFonts w:ascii="Tahoma" w:hAnsi="Tahoma" w:cs="Tahoma"/>
          <w:b/>
          <w:bCs/>
          <w:sz w:val="20"/>
          <w:szCs w:val="20"/>
        </w:rPr>
        <w:t xml:space="preserve">i soggetti che </w:t>
      </w:r>
      <w:r w:rsidR="009A437B" w:rsidRPr="006931B4">
        <w:rPr>
          <w:rFonts w:ascii="Tahoma" w:hAnsi="Tahoma" w:cs="Tahoma"/>
          <w:b/>
          <w:bCs/>
          <w:sz w:val="20"/>
          <w:szCs w:val="20"/>
        </w:rPr>
        <w:t>attuano</w:t>
      </w:r>
      <w:r w:rsidR="00C87A87" w:rsidRPr="006931B4">
        <w:rPr>
          <w:rFonts w:ascii="Tahoma" w:hAnsi="Tahoma" w:cs="Tahoma"/>
          <w:b/>
          <w:bCs/>
          <w:sz w:val="20"/>
          <w:szCs w:val="20"/>
        </w:rPr>
        <w:t xml:space="preserve"> operazioni suscettibili di generare redditi diversi</w:t>
      </w:r>
      <w:r w:rsidR="00C87A87" w:rsidRPr="006931B4">
        <w:rPr>
          <w:rFonts w:ascii="Tahoma" w:hAnsi="Tahoma" w:cs="Tahoma"/>
          <w:sz w:val="20"/>
          <w:szCs w:val="20"/>
        </w:rPr>
        <w:t xml:space="preserve">. I beneficiari sono </w:t>
      </w:r>
      <w:r w:rsidR="00E841EE" w:rsidRPr="006931B4">
        <w:rPr>
          <w:rFonts w:ascii="Tahoma" w:hAnsi="Tahoma" w:cs="Tahoma"/>
          <w:sz w:val="20"/>
          <w:szCs w:val="20"/>
        </w:rPr>
        <w:t>dunque i seguenti</w:t>
      </w:r>
      <w:r w:rsidR="00C87A87" w:rsidRPr="006931B4">
        <w:rPr>
          <w:rFonts w:ascii="Tahoma" w:hAnsi="Tahoma" w:cs="Tahoma"/>
          <w:sz w:val="20"/>
          <w:szCs w:val="20"/>
        </w:rPr>
        <w:t>:</w:t>
      </w:r>
    </w:p>
    <w:p w14:paraId="1BBF8914" w14:textId="77777777" w:rsidR="00C87A87" w:rsidRPr="00B07F03" w:rsidRDefault="00070EE5" w:rsidP="00245A49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persone fisiche residenti, relativamente a terreni e partecipazioni detenuti al di fuori dell’esercizio dell’attività</w:t>
      </w:r>
      <w:r w:rsidR="00C87A87" w:rsidRPr="00B07F03">
        <w:rPr>
          <w:rFonts w:ascii="Tahoma" w:hAnsi="Tahoma" w:cs="Tahoma"/>
          <w:sz w:val="20"/>
          <w:szCs w:val="20"/>
        </w:rPr>
        <w:t xml:space="preserve"> </w:t>
      </w:r>
      <w:r w:rsidRPr="00B07F03">
        <w:rPr>
          <w:rFonts w:ascii="Tahoma" w:hAnsi="Tahoma" w:cs="Tahoma"/>
          <w:sz w:val="20"/>
          <w:szCs w:val="20"/>
        </w:rPr>
        <w:t>d’impresa;</w:t>
      </w:r>
    </w:p>
    <w:p w14:paraId="4708FB94" w14:textId="6BB66773" w:rsidR="00C87A87" w:rsidRPr="00B07F03" w:rsidRDefault="00070EE5" w:rsidP="00245A49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società semplici</w:t>
      </w:r>
      <w:r w:rsidR="00BC7E3D" w:rsidRPr="00B07F03">
        <w:rPr>
          <w:rFonts w:ascii="Tahoma" w:hAnsi="Tahoma" w:cs="Tahoma"/>
          <w:sz w:val="20"/>
          <w:szCs w:val="20"/>
        </w:rPr>
        <w:t>, associazioni, società e soggetti alle</w:t>
      </w:r>
      <w:r w:rsidRPr="00B07F03">
        <w:rPr>
          <w:rFonts w:ascii="Tahoma" w:hAnsi="Tahoma" w:cs="Tahoma"/>
          <w:sz w:val="20"/>
          <w:szCs w:val="20"/>
        </w:rPr>
        <w:t xml:space="preserve"> stesse equiparati ai sensi dell’art. 5</w:t>
      </w:r>
      <w:r w:rsidR="00C87A87" w:rsidRPr="00B07F03">
        <w:rPr>
          <w:rFonts w:ascii="Tahoma" w:hAnsi="Tahoma" w:cs="Tahoma"/>
          <w:sz w:val="20"/>
          <w:szCs w:val="20"/>
        </w:rPr>
        <w:t>,</w:t>
      </w:r>
      <w:r w:rsidRPr="00B07F03">
        <w:rPr>
          <w:rFonts w:ascii="Tahoma" w:hAnsi="Tahoma" w:cs="Tahoma"/>
          <w:sz w:val="20"/>
          <w:szCs w:val="20"/>
        </w:rPr>
        <w:t xml:space="preserve"> T.U.I.R.;</w:t>
      </w:r>
    </w:p>
    <w:p w14:paraId="3F955BBF" w14:textId="77777777" w:rsidR="00C87A87" w:rsidRPr="00B07F03" w:rsidRDefault="00070EE5" w:rsidP="00245A49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enti non commerciali, relativamente a terreni e partecipazioni detenuti al di fuori dell’esercizio dell’attività</w:t>
      </w:r>
      <w:r w:rsidR="00C87A87" w:rsidRPr="00B07F03">
        <w:rPr>
          <w:rFonts w:ascii="Tahoma" w:hAnsi="Tahoma" w:cs="Tahoma"/>
          <w:sz w:val="20"/>
          <w:szCs w:val="20"/>
        </w:rPr>
        <w:t xml:space="preserve"> </w:t>
      </w:r>
      <w:r w:rsidRPr="00B07F03">
        <w:rPr>
          <w:rFonts w:ascii="Tahoma" w:hAnsi="Tahoma" w:cs="Tahoma"/>
          <w:sz w:val="20"/>
          <w:szCs w:val="20"/>
        </w:rPr>
        <w:t>d’impresa;</w:t>
      </w:r>
    </w:p>
    <w:p w14:paraId="4B2F0662" w14:textId="2CFA7455" w:rsidR="0002002D" w:rsidRPr="00B07F03" w:rsidRDefault="00C87A87" w:rsidP="00245A49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s</w:t>
      </w:r>
      <w:r w:rsidR="00070EE5" w:rsidRPr="00B07F03">
        <w:rPr>
          <w:rFonts w:ascii="Tahoma" w:hAnsi="Tahoma" w:cs="Tahoma"/>
          <w:sz w:val="20"/>
          <w:szCs w:val="20"/>
        </w:rPr>
        <w:t>oggetti non residenti, per i terreni ubicati in Italia e per le partecipazioni in società residenti, che non siano riferibili a</w:t>
      </w:r>
      <w:r w:rsidRPr="00B07F03">
        <w:rPr>
          <w:rFonts w:ascii="Tahoma" w:hAnsi="Tahoma" w:cs="Tahoma"/>
          <w:sz w:val="20"/>
          <w:szCs w:val="20"/>
        </w:rPr>
        <w:t xml:space="preserve"> </w:t>
      </w:r>
      <w:r w:rsidR="00070EE5" w:rsidRPr="00B07F03">
        <w:rPr>
          <w:rFonts w:ascii="Tahoma" w:hAnsi="Tahoma" w:cs="Tahoma"/>
          <w:sz w:val="20"/>
          <w:szCs w:val="20"/>
        </w:rPr>
        <w:t>stabili organizzazioni in Italia.</w:t>
      </w:r>
    </w:p>
    <w:p w14:paraId="7DBD28D0" w14:textId="77777777" w:rsidR="006B1CC4" w:rsidRPr="006931B4" w:rsidRDefault="00E97FFB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 xml:space="preserve">Tali soggetti devono </w:t>
      </w:r>
      <w:r w:rsidR="00FF2BAD" w:rsidRPr="006931B4">
        <w:rPr>
          <w:rFonts w:ascii="Tahoma" w:hAnsi="Tahoma" w:cs="Tahoma"/>
          <w:sz w:val="20"/>
          <w:szCs w:val="20"/>
        </w:rPr>
        <w:t>detenere</w:t>
      </w:r>
      <w:r w:rsidRPr="006931B4">
        <w:rPr>
          <w:rFonts w:ascii="Tahoma" w:hAnsi="Tahoma" w:cs="Tahoma"/>
          <w:sz w:val="20"/>
          <w:szCs w:val="20"/>
        </w:rPr>
        <w:t xml:space="preserve">, </w:t>
      </w:r>
      <w:r w:rsidR="0092681F" w:rsidRPr="006931B4">
        <w:rPr>
          <w:rFonts w:ascii="Tahoma" w:hAnsi="Tahoma" w:cs="Tahoma"/>
          <w:sz w:val="20"/>
          <w:szCs w:val="20"/>
        </w:rPr>
        <w:t>a titolo di proprietà o di altro diritto reale (usufrutto o nuda proprietà), i terreni e le partecipazioni oggetto di rivalutazione.</w:t>
      </w:r>
      <w:r w:rsidR="0025489B" w:rsidRPr="006931B4">
        <w:rPr>
          <w:rFonts w:ascii="Tahoma" w:hAnsi="Tahoma" w:cs="Tahoma"/>
          <w:sz w:val="20"/>
          <w:szCs w:val="20"/>
        </w:rPr>
        <w:t xml:space="preserve"> </w:t>
      </w:r>
    </w:p>
    <w:p w14:paraId="271BD474" w14:textId="584F8564" w:rsidR="00A05FB4" w:rsidRPr="006931B4" w:rsidRDefault="0040299D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b/>
          <w:bCs/>
          <w:sz w:val="20"/>
          <w:szCs w:val="20"/>
        </w:rPr>
        <w:t>Il nudo proprietario e l</w:t>
      </w:r>
      <w:r w:rsidR="0025489B" w:rsidRPr="006931B4">
        <w:rPr>
          <w:rFonts w:ascii="Tahoma" w:hAnsi="Tahoma" w:cs="Tahoma"/>
          <w:b/>
          <w:bCs/>
          <w:sz w:val="20"/>
          <w:szCs w:val="20"/>
        </w:rPr>
        <w:t>’usufruttuario, tuttavia, potr</w:t>
      </w:r>
      <w:r w:rsidRPr="006931B4">
        <w:rPr>
          <w:rFonts w:ascii="Tahoma" w:hAnsi="Tahoma" w:cs="Tahoma"/>
          <w:b/>
          <w:bCs/>
          <w:sz w:val="20"/>
          <w:szCs w:val="20"/>
        </w:rPr>
        <w:t xml:space="preserve">anno rivalutare esclusivamente la parte </w:t>
      </w:r>
      <w:r w:rsidR="00FF2BAD" w:rsidRPr="006931B4">
        <w:rPr>
          <w:rFonts w:ascii="Tahoma" w:hAnsi="Tahoma" w:cs="Tahoma"/>
          <w:b/>
          <w:bCs/>
          <w:sz w:val="20"/>
          <w:szCs w:val="20"/>
        </w:rPr>
        <w:t>di bene di cui risultano titolari</w:t>
      </w:r>
      <w:r w:rsidR="00FF2BAD" w:rsidRPr="006931B4">
        <w:rPr>
          <w:rFonts w:ascii="Tahoma" w:hAnsi="Tahoma" w:cs="Tahoma"/>
          <w:sz w:val="20"/>
          <w:szCs w:val="20"/>
        </w:rPr>
        <w:t>, di conseguenza, l’usuf</w:t>
      </w:r>
      <w:r w:rsidR="00DE1E18" w:rsidRPr="006931B4">
        <w:rPr>
          <w:rFonts w:ascii="Tahoma" w:hAnsi="Tahoma" w:cs="Tahoma"/>
          <w:sz w:val="20"/>
          <w:szCs w:val="20"/>
        </w:rPr>
        <w:t>r</w:t>
      </w:r>
      <w:r w:rsidR="00FF2BAD" w:rsidRPr="006931B4">
        <w:rPr>
          <w:rFonts w:ascii="Tahoma" w:hAnsi="Tahoma" w:cs="Tahoma"/>
          <w:sz w:val="20"/>
          <w:szCs w:val="20"/>
        </w:rPr>
        <w:t>uttuario non potrà rivalutare la porzione di valore corrispondente alla nuda proprietà e, viceversa, il nudo proprietario no</w:t>
      </w:r>
      <w:r w:rsidR="005E41B2" w:rsidRPr="006931B4">
        <w:rPr>
          <w:rFonts w:ascii="Tahoma" w:hAnsi="Tahoma" w:cs="Tahoma"/>
          <w:sz w:val="20"/>
          <w:szCs w:val="20"/>
        </w:rPr>
        <w:t xml:space="preserve">n </w:t>
      </w:r>
      <w:r w:rsidR="00FF2BAD" w:rsidRPr="006931B4">
        <w:rPr>
          <w:rFonts w:ascii="Tahoma" w:hAnsi="Tahoma" w:cs="Tahoma"/>
          <w:sz w:val="20"/>
          <w:szCs w:val="20"/>
        </w:rPr>
        <w:t xml:space="preserve">può rivalutare la </w:t>
      </w:r>
      <w:r w:rsidR="00E841EE" w:rsidRPr="006931B4">
        <w:rPr>
          <w:rFonts w:ascii="Tahoma" w:hAnsi="Tahoma" w:cs="Tahoma"/>
          <w:sz w:val="20"/>
          <w:szCs w:val="20"/>
        </w:rPr>
        <w:t>quota parte</w:t>
      </w:r>
      <w:r w:rsidR="00FF2BAD" w:rsidRPr="006931B4">
        <w:rPr>
          <w:rFonts w:ascii="Tahoma" w:hAnsi="Tahoma" w:cs="Tahoma"/>
          <w:sz w:val="20"/>
          <w:szCs w:val="20"/>
        </w:rPr>
        <w:t xml:space="preserve"> relativa all’usufrutto</w:t>
      </w:r>
      <w:r w:rsidR="00FF2BAD" w:rsidRPr="006931B4">
        <w:rPr>
          <w:rFonts w:ascii="Tahoma" w:hAnsi="Tahoma" w:cs="Tahoma"/>
          <w:sz w:val="20"/>
          <w:szCs w:val="20"/>
          <w:vertAlign w:val="superscript"/>
        </w:rPr>
        <w:footnoteReference w:id="7"/>
      </w:r>
      <w:r w:rsidR="00FF2BAD" w:rsidRPr="006931B4">
        <w:rPr>
          <w:rFonts w:ascii="Tahoma" w:hAnsi="Tahoma" w:cs="Tahoma"/>
          <w:sz w:val="20"/>
          <w:szCs w:val="20"/>
        </w:rPr>
        <w:t>.</w:t>
      </w:r>
      <w:r w:rsidR="00BA296A" w:rsidRPr="006931B4">
        <w:rPr>
          <w:rFonts w:ascii="Tahoma" w:hAnsi="Tahoma" w:cs="Tahoma"/>
          <w:sz w:val="20"/>
          <w:szCs w:val="20"/>
        </w:rPr>
        <w:t xml:space="preserve"> Il titolo deve sussistere alla data del 1° Gennaio 2022.</w:t>
      </w:r>
    </w:p>
    <w:p w14:paraId="3420A258" w14:textId="77777777" w:rsidR="007F38EB" w:rsidRPr="006931B4" w:rsidRDefault="005E41B2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 xml:space="preserve">Nel caso in cui i beni siano posseduti da più soggetti e, dunque, in regime di comproprietà </w:t>
      </w:r>
      <w:r w:rsidR="0026729B" w:rsidRPr="006931B4">
        <w:rPr>
          <w:rFonts w:ascii="Tahoma" w:hAnsi="Tahoma" w:cs="Tahoma"/>
          <w:sz w:val="20"/>
          <w:szCs w:val="20"/>
        </w:rPr>
        <w:t>pro-indiviso</w:t>
      </w:r>
      <w:r w:rsidRPr="006931B4">
        <w:rPr>
          <w:rFonts w:ascii="Tahoma" w:hAnsi="Tahoma" w:cs="Tahoma"/>
          <w:sz w:val="20"/>
          <w:szCs w:val="20"/>
        </w:rPr>
        <w:t>, la rivalutazione può essere effettuata anche da uno solo dei comproprietari, limitatamente alla sua quota</w:t>
      </w:r>
      <w:r w:rsidRPr="006931B4">
        <w:rPr>
          <w:rStyle w:val="Rimandonotaapidipagina"/>
          <w:rFonts w:ascii="Tahoma" w:hAnsi="Tahoma" w:cs="Tahoma"/>
          <w:sz w:val="20"/>
          <w:szCs w:val="20"/>
        </w:rPr>
        <w:footnoteReference w:id="8"/>
      </w:r>
      <w:r w:rsidRPr="006931B4">
        <w:rPr>
          <w:rFonts w:ascii="Tahoma" w:hAnsi="Tahoma" w:cs="Tahoma"/>
          <w:sz w:val="20"/>
          <w:szCs w:val="20"/>
        </w:rPr>
        <w:t xml:space="preserve">. </w:t>
      </w:r>
      <w:r w:rsidR="00D4039E" w:rsidRPr="006931B4">
        <w:rPr>
          <w:rFonts w:ascii="Tahoma" w:hAnsi="Tahoma" w:cs="Tahoma"/>
          <w:sz w:val="20"/>
          <w:szCs w:val="20"/>
        </w:rPr>
        <w:t xml:space="preserve"> </w:t>
      </w:r>
      <w:r w:rsidRPr="006931B4">
        <w:rPr>
          <w:rFonts w:ascii="Tahoma" w:hAnsi="Tahoma" w:cs="Tahoma"/>
          <w:sz w:val="20"/>
          <w:szCs w:val="20"/>
        </w:rPr>
        <w:t xml:space="preserve">In </w:t>
      </w:r>
      <w:r w:rsidR="00160CAE" w:rsidRPr="006931B4">
        <w:rPr>
          <w:rFonts w:ascii="Tahoma" w:hAnsi="Tahoma" w:cs="Tahoma"/>
          <w:sz w:val="20"/>
          <w:szCs w:val="20"/>
        </w:rPr>
        <w:t>siffatta</w:t>
      </w:r>
      <w:r w:rsidRPr="006931B4">
        <w:rPr>
          <w:rFonts w:ascii="Tahoma" w:hAnsi="Tahoma" w:cs="Tahoma"/>
          <w:sz w:val="20"/>
          <w:szCs w:val="20"/>
        </w:rPr>
        <w:t xml:space="preserve"> sede, </w:t>
      </w:r>
      <w:r w:rsidR="00160CAE" w:rsidRPr="006931B4">
        <w:rPr>
          <w:rFonts w:ascii="Tahoma" w:hAnsi="Tahoma" w:cs="Tahoma"/>
          <w:sz w:val="20"/>
          <w:szCs w:val="20"/>
        </w:rPr>
        <w:t>sebbene</w:t>
      </w:r>
      <w:r w:rsidRPr="006931B4">
        <w:rPr>
          <w:rFonts w:ascii="Tahoma" w:hAnsi="Tahoma" w:cs="Tahoma"/>
          <w:sz w:val="20"/>
          <w:szCs w:val="20"/>
        </w:rPr>
        <w:t xml:space="preserve"> la perizia di stima interess</w:t>
      </w:r>
      <w:r w:rsidR="00160CAE" w:rsidRPr="006931B4">
        <w:rPr>
          <w:rFonts w:ascii="Tahoma" w:hAnsi="Tahoma" w:cs="Tahoma"/>
          <w:sz w:val="20"/>
          <w:szCs w:val="20"/>
        </w:rPr>
        <w:t>i</w:t>
      </w:r>
      <w:r w:rsidRPr="006931B4">
        <w:rPr>
          <w:rFonts w:ascii="Tahoma" w:hAnsi="Tahoma" w:cs="Tahoma"/>
          <w:sz w:val="20"/>
          <w:szCs w:val="20"/>
        </w:rPr>
        <w:t xml:space="preserve"> l’intera proprietà, l’imposta sostitutiva è proporzionale alla percentuale di comproprietà posseduta dal contribuente interessato all’agevolazione (si applica solamente la quota parte del valore di perizia corrispondente)</w:t>
      </w:r>
      <w:r w:rsidR="00D4039E" w:rsidRPr="006931B4">
        <w:rPr>
          <w:rFonts w:ascii="Tahoma" w:hAnsi="Tahoma" w:cs="Tahoma"/>
          <w:sz w:val="20"/>
          <w:szCs w:val="20"/>
        </w:rPr>
        <w:t xml:space="preserve">; </w:t>
      </w:r>
      <w:r w:rsidRPr="006931B4">
        <w:rPr>
          <w:rFonts w:ascii="Tahoma" w:hAnsi="Tahoma" w:cs="Tahoma"/>
          <w:sz w:val="20"/>
          <w:szCs w:val="20"/>
        </w:rPr>
        <w:t>ne consegue che il versamento dell’imposta sostitutiva de</w:t>
      </w:r>
      <w:r w:rsidR="00D4039E" w:rsidRPr="006931B4">
        <w:rPr>
          <w:rFonts w:ascii="Tahoma" w:hAnsi="Tahoma" w:cs="Tahoma"/>
          <w:sz w:val="20"/>
          <w:szCs w:val="20"/>
        </w:rPr>
        <w:t>bba</w:t>
      </w:r>
      <w:r w:rsidRPr="006931B4">
        <w:rPr>
          <w:rFonts w:ascii="Tahoma" w:hAnsi="Tahoma" w:cs="Tahoma"/>
          <w:sz w:val="20"/>
          <w:szCs w:val="20"/>
        </w:rPr>
        <w:t xml:space="preserve"> </w:t>
      </w:r>
      <w:r w:rsidRPr="006931B4">
        <w:rPr>
          <w:rFonts w:ascii="Tahoma" w:hAnsi="Tahoma" w:cs="Tahoma"/>
          <w:sz w:val="20"/>
          <w:szCs w:val="20"/>
        </w:rPr>
        <w:lastRenderedPageBreak/>
        <w:t>essere effettuato distintamente da ciascun comproprietario interessato all’agevolazione, per la relativa quota di spettanza</w:t>
      </w:r>
      <w:r w:rsidR="00160CAE" w:rsidRPr="006931B4">
        <w:rPr>
          <w:rFonts w:ascii="Tahoma" w:hAnsi="Tahoma" w:cs="Tahoma"/>
          <w:sz w:val="20"/>
          <w:szCs w:val="20"/>
          <w:vertAlign w:val="superscript"/>
        </w:rPr>
        <w:footnoteReference w:id="9"/>
      </w:r>
      <w:r w:rsidRPr="006931B4">
        <w:rPr>
          <w:rFonts w:ascii="Tahoma" w:hAnsi="Tahoma" w:cs="Tahoma"/>
          <w:sz w:val="20"/>
          <w:szCs w:val="20"/>
        </w:rPr>
        <w:t>.</w:t>
      </w:r>
    </w:p>
    <w:p w14:paraId="7F034553" w14:textId="454EF5E4" w:rsidR="0026729B" w:rsidRPr="006931B4" w:rsidRDefault="0075149C" w:rsidP="006931B4">
      <w:pPr>
        <w:spacing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>Con riferimento alla fattispecie di partecipazioni detenute da coniugi in regime di comunione legale dei beni, l</w:t>
      </w:r>
      <w:r w:rsidR="0026729B" w:rsidRPr="006931B4">
        <w:rPr>
          <w:rFonts w:ascii="Tahoma" w:hAnsi="Tahoma" w:cs="Tahoma"/>
          <w:sz w:val="20"/>
          <w:szCs w:val="20"/>
        </w:rPr>
        <w:t>a circolare n.1/E/2021 (par. 2.2.), ha chiarito che, nel qualora si intenda rideterminare il valore dell’intera quota di partecipazione, entrambi i coniugi devono procedere con il versamento dell’imposta sostitutiva per la quota a ciascuno imputabile</w:t>
      </w:r>
      <w:r w:rsidR="00AB1622" w:rsidRPr="006931B4">
        <w:rPr>
          <w:rFonts w:ascii="Tahoma" w:hAnsi="Tahoma" w:cs="Tahoma"/>
          <w:sz w:val="20"/>
          <w:szCs w:val="20"/>
        </w:rPr>
        <w:t xml:space="preserve">: </w:t>
      </w:r>
      <w:r w:rsidR="00AB1622" w:rsidRPr="006931B4">
        <w:rPr>
          <w:rFonts w:ascii="Tahoma" w:hAnsi="Tahoma" w:cs="Tahoma"/>
          <w:b/>
          <w:bCs/>
          <w:sz w:val="20"/>
          <w:szCs w:val="20"/>
        </w:rPr>
        <w:t xml:space="preserve">al </w:t>
      </w:r>
      <w:r w:rsidRPr="006931B4">
        <w:rPr>
          <w:rFonts w:ascii="Tahoma" w:hAnsi="Tahoma" w:cs="Tahoma"/>
          <w:b/>
          <w:bCs/>
          <w:sz w:val="20"/>
          <w:szCs w:val="20"/>
        </w:rPr>
        <w:t>singolo</w:t>
      </w:r>
      <w:r w:rsidR="0026729B" w:rsidRPr="006931B4">
        <w:rPr>
          <w:rFonts w:ascii="Tahoma" w:hAnsi="Tahoma" w:cs="Tahoma"/>
          <w:b/>
          <w:bCs/>
          <w:sz w:val="20"/>
          <w:szCs w:val="20"/>
        </w:rPr>
        <w:t xml:space="preserve"> coniuge </w:t>
      </w:r>
      <w:r w:rsidR="00AB1622" w:rsidRPr="006931B4">
        <w:rPr>
          <w:rFonts w:ascii="Tahoma" w:hAnsi="Tahoma" w:cs="Tahoma"/>
          <w:b/>
          <w:bCs/>
          <w:sz w:val="20"/>
          <w:szCs w:val="20"/>
        </w:rPr>
        <w:t>è preclusa la possibilità di</w:t>
      </w:r>
      <w:r w:rsidR="0026729B" w:rsidRPr="006931B4">
        <w:rPr>
          <w:rFonts w:ascii="Tahoma" w:hAnsi="Tahoma" w:cs="Tahoma"/>
          <w:b/>
          <w:bCs/>
          <w:sz w:val="20"/>
          <w:szCs w:val="20"/>
        </w:rPr>
        <w:t xml:space="preserve"> rivalutare l’intera quota.</w:t>
      </w:r>
    </w:p>
    <w:p w14:paraId="56A64532" w14:textId="40DD9837" w:rsidR="005E41B2" w:rsidRPr="006931B4" w:rsidRDefault="0026729B" w:rsidP="006931B4">
      <w:pPr>
        <w:spacing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>Allo stesso modo, ciascun coniuge ha la facoltà di affrancare, in via autonoma, il valore per il proprio 50% a lui riferibile, indipendentemente dal comportamento dell’altro coniuge</w:t>
      </w:r>
      <w:r w:rsidRPr="006931B4">
        <w:rPr>
          <w:rFonts w:ascii="Tahoma" w:hAnsi="Tahoma" w:cs="Tahoma"/>
          <w:color w:val="474747"/>
          <w:sz w:val="20"/>
          <w:szCs w:val="20"/>
        </w:rPr>
        <w:t>.</w:t>
      </w:r>
    </w:p>
    <w:p w14:paraId="182EABE1" w14:textId="117F73AB" w:rsidR="00CC37C7" w:rsidRPr="006931B4" w:rsidRDefault="00CC37C7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>Con riferimento a</w:t>
      </w:r>
      <w:r w:rsidR="00440DA1" w:rsidRPr="006931B4">
        <w:rPr>
          <w:rFonts w:ascii="Tahoma" w:hAnsi="Tahoma" w:cs="Tahoma"/>
          <w:sz w:val="20"/>
          <w:szCs w:val="20"/>
        </w:rPr>
        <w:t>lle partecipazioni detenute dai</w:t>
      </w:r>
      <w:r w:rsidRPr="006931B4">
        <w:rPr>
          <w:rFonts w:ascii="Tahoma" w:hAnsi="Tahoma" w:cs="Tahoma"/>
          <w:sz w:val="20"/>
          <w:szCs w:val="20"/>
        </w:rPr>
        <w:t xml:space="preserve"> soggetti non residenti, l’Amministrazione finanziaria ha chiarito che rientrano tra i soggetti destinatari dell’agevolazione quei contribuenti che realizzano redditi di natura finanziaria imponibili</w:t>
      </w:r>
      <w:r w:rsidR="00440DA1" w:rsidRPr="006931B4">
        <w:rPr>
          <w:rFonts w:ascii="Tahoma" w:hAnsi="Tahoma" w:cs="Tahoma"/>
          <w:sz w:val="20"/>
          <w:szCs w:val="20"/>
        </w:rPr>
        <w:t xml:space="preserve"> nel territorio dello Stato. Sono </w:t>
      </w:r>
      <w:r w:rsidR="005E0E8F" w:rsidRPr="006931B4">
        <w:rPr>
          <w:rFonts w:ascii="Tahoma" w:hAnsi="Tahoma" w:cs="Tahoma"/>
          <w:sz w:val="20"/>
          <w:szCs w:val="20"/>
        </w:rPr>
        <w:t>di conseguenza esclusi d</w:t>
      </w:r>
      <w:r w:rsidR="00FB15C6" w:rsidRPr="006931B4">
        <w:rPr>
          <w:rFonts w:ascii="Tahoma" w:hAnsi="Tahoma" w:cs="Tahoma"/>
          <w:sz w:val="20"/>
          <w:szCs w:val="20"/>
        </w:rPr>
        <w:t>a</w:t>
      </w:r>
      <w:r w:rsidR="005E0E8F" w:rsidRPr="006931B4">
        <w:rPr>
          <w:rFonts w:ascii="Tahoma" w:hAnsi="Tahoma" w:cs="Tahoma"/>
          <w:sz w:val="20"/>
          <w:szCs w:val="20"/>
        </w:rPr>
        <w:t>ll’agevolazione</w:t>
      </w:r>
      <w:r w:rsidR="00104D22" w:rsidRPr="006931B4">
        <w:rPr>
          <w:rFonts w:ascii="Tahoma" w:hAnsi="Tahoma" w:cs="Tahoma"/>
          <w:sz w:val="20"/>
          <w:szCs w:val="20"/>
        </w:rPr>
        <w:t xml:space="preserve"> i titolari di partecipazioni che, in virtù di convenzioni internazionali contro le doppie imposizioni, </w:t>
      </w:r>
      <w:r w:rsidR="00FB15C6" w:rsidRPr="006931B4">
        <w:rPr>
          <w:rFonts w:ascii="Tahoma" w:hAnsi="Tahoma" w:cs="Tahoma"/>
          <w:sz w:val="20"/>
          <w:szCs w:val="20"/>
        </w:rPr>
        <w:t>possono assoggettare ad imposizione la plusvalenza esclusivamente nello Stato di residenza</w:t>
      </w:r>
      <w:r w:rsidR="00947C38" w:rsidRPr="006931B4">
        <w:rPr>
          <w:rFonts w:ascii="Tahoma" w:hAnsi="Tahoma" w:cs="Tahoma"/>
          <w:sz w:val="20"/>
          <w:szCs w:val="20"/>
          <w:vertAlign w:val="superscript"/>
        </w:rPr>
        <w:footnoteReference w:id="10"/>
      </w:r>
      <w:r w:rsidR="00FB15C6" w:rsidRPr="006931B4">
        <w:rPr>
          <w:rFonts w:ascii="Tahoma" w:hAnsi="Tahoma" w:cs="Tahoma"/>
          <w:sz w:val="20"/>
          <w:szCs w:val="20"/>
        </w:rPr>
        <w:t>.</w:t>
      </w:r>
    </w:p>
    <w:p w14:paraId="0991C3D8" w14:textId="025C930D" w:rsidR="008D0D62" w:rsidRPr="006931B4" w:rsidRDefault="00EA37B1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 xml:space="preserve">Sono </w:t>
      </w:r>
      <w:r w:rsidR="00050381" w:rsidRPr="006931B4">
        <w:rPr>
          <w:rFonts w:ascii="Tahoma" w:hAnsi="Tahoma" w:cs="Tahoma"/>
          <w:sz w:val="20"/>
          <w:szCs w:val="20"/>
        </w:rPr>
        <w:t>dunque sempre</w:t>
      </w:r>
      <w:r w:rsidRPr="006931B4">
        <w:rPr>
          <w:rFonts w:ascii="Tahoma" w:hAnsi="Tahoma" w:cs="Tahoma"/>
          <w:sz w:val="20"/>
          <w:szCs w:val="20"/>
        </w:rPr>
        <w:t xml:space="preserve"> </w:t>
      </w:r>
      <w:r w:rsidRPr="006931B4">
        <w:rPr>
          <w:rFonts w:ascii="Tahoma" w:hAnsi="Tahoma" w:cs="Tahoma"/>
          <w:b/>
          <w:bCs/>
          <w:sz w:val="20"/>
          <w:szCs w:val="20"/>
        </w:rPr>
        <w:t>esclusi</w:t>
      </w:r>
      <w:r w:rsidRPr="006931B4">
        <w:rPr>
          <w:rFonts w:ascii="Tahoma" w:hAnsi="Tahoma" w:cs="Tahoma"/>
          <w:sz w:val="20"/>
          <w:szCs w:val="20"/>
        </w:rPr>
        <w:t xml:space="preserve"> dall’ambito di applicazione: </w:t>
      </w:r>
    </w:p>
    <w:p w14:paraId="7A6958CC" w14:textId="27B92B5E" w:rsidR="00947C38" w:rsidRPr="00B07F03" w:rsidRDefault="000E16DD" w:rsidP="00245A49">
      <w:pPr>
        <w:pStyle w:val="Paragrafoelenco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 xml:space="preserve">possessori di partecipazioni e terreni </w:t>
      </w:r>
      <w:r w:rsidR="00067E4B" w:rsidRPr="00B07F03">
        <w:rPr>
          <w:rFonts w:ascii="Tahoma" w:hAnsi="Tahoma" w:cs="Tahoma"/>
          <w:sz w:val="20"/>
          <w:szCs w:val="20"/>
        </w:rPr>
        <w:t>che fanno capo ad imprese commerciali;</w:t>
      </w:r>
    </w:p>
    <w:p w14:paraId="61CE4F46" w14:textId="410BD0B2" w:rsidR="00A12401" w:rsidRPr="00B07F03" w:rsidRDefault="00A12401" w:rsidP="00245A49">
      <w:pPr>
        <w:pStyle w:val="Paragrafoelenco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soggetti privi di soggettività tributaria (es. Stato, Regioni, Provincie, Comuni ecc.)</w:t>
      </w:r>
      <w:r w:rsidR="00050381" w:rsidRPr="00B07F03">
        <w:rPr>
          <w:rFonts w:ascii="Tahoma" w:hAnsi="Tahoma" w:cs="Tahoma"/>
          <w:sz w:val="20"/>
          <w:szCs w:val="20"/>
        </w:rPr>
        <w:t>;</w:t>
      </w:r>
    </w:p>
    <w:p w14:paraId="4FBD957A" w14:textId="4C735A9B" w:rsidR="004552BC" w:rsidRPr="00B07F03" w:rsidRDefault="00050381" w:rsidP="00245A49">
      <w:pPr>
        <w:pStyle w:val="Paragrafoelenco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tutti i soggetti che acquistano il titolo del bene dopo il 1° Gennaio 2022.</w:t>
      </w:r>
    </w:p>
    <w:p w14:paraId="782EBA48" w14:textId="77777777" w:rsidR="00B07F03" w:rsidRDefault="00B07F03" w:rsidP="006931B4">
      <w:pPr>
        <w:spacing w:line="360" w:lineRule="auto"/>
        <w:rPr>
          <w:rFonts w:ascii="Tahoma" w:hAnsi="Tahoma" w:cs="Tahoma"/>
          <w:sz w:val="20"/>
          <w:szCs w:val="20"/>
        </w:rPr>
        <w:sectPr w:rsidR="00B07F03" w:rsidSect="006931B4"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</w:p>
    <w:p w14:paraId="24F5CD94" w14:textId="77777777" w:rsidR="00B07F03" w:rsidRDefault="0039451A" w:rsidP="0021401A">
      <w:pPr>
        <w:pStyle w:val="Titolo1"/>
      </w:pPr>
      <w:bookmarkStart w:id="12" w:name="_Toc107218504"/>
      <w:r w:rsidRPr="0021401A">
        <w:lastRenderedPageBreak/>
        <w:t>5.</w:t>
      </w:r>
      <w:bookmarkEnd w:id="12"/>
    </w:p>
    <w:bookmarkStart w:id="13" w:name="_Toc107218505"/>
    <w:p w14:paraId="28ECEA55" w14:textId="584C0A29" w:rsidR="00050381" w:rsidRPr="0021401A" w:rsidRDefault="00B07F03" w:rsidP="0021401A">
      <w:pPr>
        <w:pStyle w:val="Titolo1"/>
      </w:pPr>
      <w:r w:rsidRPr="006931B4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80E0534" wp14:editId="7B37C00C">
                <wp:simplePos x="0" y="0"/>
                <wp:positionH relativeFrom="column">
                  <wp:posOffset>1857080</wp:posOffset>
                </wp:positionH>
                <wp:positionV relativeFrom="paragraph">
                  <wp:posOffset>98412</wp:posOffset>
                </wp:positionV>
                <wp:extent cx="2443480" cy="6350"/>
                <wp:effectExtent l="13970" t="13335" r="19050" b="18415"/>
                <wp:wrapNone/>
                <wp:docPr id="21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3480" cy="635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0E435" id="AutoShape 120" o:spid="_x0000_s1026" type="#_x0000_t32" style="position:absolute;margin-left:146.25pt;margin-top:7.75pt;width:192.4pt;height: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" strokecolor="#404040" strokeweight=".53mm">
                <v:stroke joinstyle="miter" endcap="square"/>
              </v:shape>
            </w:pict>
          </mc:Fallback>
        </mc:AlternateContent>
      </w:r>
      <w:r w:rsidR="0039451A" w:rsidRPr="0021401A">
        <w:t>A</w:t>
      </w:r>
      <w:r w:rsidR="009C5D6E" w:rsidRPr="0021401A">
        <w:t>mbito oggettivo di applicazione</w:t>
      </w:r>
      <w:bookmarkEnd w:id="13"/>
    </w:p>
    <w:p w14:paraId="6723DA32" w14:textId="2379FEED" w:rsidR="0039451A" w:rsidRDefault="0039451A" w:rsidP="006931B4">
      <w:pPr>
        <w:spacing w:line="360" w:lineRule="auto"/>
        <w:rPr>
          <w:rFonts w:ascii="Tahoma" w:hAnsi="Tahoma" w:cs="Tahoma"/>
          <w:sz w:val="20"/>
          <w:szCs w:val="20"/>
        </w:rPr>
      </w:pPr>
    </w:p>
    <w:p w14:paraId="3143C219" w14:textId="07FB8C8F" w:rsidR="00B07F03" w:rsidRDefault="00B07F03" w:rsidP="006931B4">
      <w:pPr>
        <w:spacing w:line="360" w:lineRule="auto"/>
        <w:rPr>
          <w:rFonts w:ascii="Tahoma" w:hAnsi="Tahoma" w:cs="Tahoma"/>
          <w:sz w:val="20"/>
          <w:szCs w:val="20"/>
        </w:rPr>
      </w:pPr>
    </w:p>
    <w:p w14:paraId="5588C3B2" w14:textId="7AC861EC" w:rsidR="00B07F03" w:rsidRDefault="00B07F03" w:rsidP="006931B4">
      <w:pPr>
        <w:spacing w:line="360" w:lineRule="auto"/>
        <w:rPr>
          <w:rFonts w:ascii="Tahoma" w:hAnsi="Tahoma" w:cs="Tahoma"/>
          <w:sz w:val="20"/>
          <w:szCs w:val="20"/>
        </w:rPr>
      </w:pPr>
    </w:p>
    <w:p w14:paraId="746187E7" w14:textId="5CA79BC8" w:rsidR="00B07F03" w:rsidRDefault="00B07F03" w:rsidP="006931B4">
      <w:pPr>
        <w:spacing w:line="360" w:lineRule="auto"/>
        <w:rPr>
          <w:rFonts w:ascii="Tahoma" w:hAnsi="Tahoma" w:cs="Tahoma"/>
          <w:sz w:val="20"/>
          <w:szCs w:val="20"/>
        </w:rPr>
      </w:pPr>
    </w:p>
    <w:p w14:paraId="25103308" w14:textId="7982788B" w:rsidR="00B07F03" w:rsidRDefault="00B07F03" w:rsidP="006931B4">
      <w:pPr>
        <w:spacing w:line="360" w:lineRule="auto"/>
        <w:rPr>
          <w:rFonts w:ascii="Tahoma" w:hAnsi="Tahoma" w:cs="Tahoma"/>
          <w:sz w:val="20"/>
          <w:szCs w:val="20"/>
        </w:rPr>
      </w:pPr>
    </w:p>
    <w:p w14:paraId="1D576702" w14:textId="77777777" w:rsidR="00B07F03" w:rsidRPr="006931B4" w:rsidRDefault="00B07F03" w:rsidP="006931B4">
      <w:pPr>
        <w:spacing w:line="360" w:lineRule="auto"/>
        <w:rPr>
          <w:rFonts w:ascii="Tahoma" w:hAnsi="Tahoma" w:cs="Tahoma"/>
          <w:sz w:val="20"/>
          <w:szCs w:val="20"/>
        </w:rPr>
      </w:pPr>
    </w:p>
    <w:p w14:paraId="61096974" w14:textId="1C537D7C" w:rsidR="006A17BE" w:rsidRPr="006931B4" w:rsidRDefault="00911842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>A</w:t>
      </w:r>
      <w:r w:rsidR="00617928" w:rsidRPr="006931B4">
        <w:rPr>
          <w:rFonts w:ascii="Tahoma" w:hAnsi="Tahoma" w:cs="Tahoma"/>
          <w:sz w:val="20"/>
          <w:szCs w:val="20"/>
        </w:rPr>
        <w:t>gli artt. 5 e 7, L.448/2001 individuano</w:t>
      </w:r>
      <w:r w:rsidR="00B536B2" w:rsidRPr="006931B4">
        <w:rPr>
          <w:rFonts w:ascii="Tahoma" w:hAnsi="Tahoma" w:cs="Tahoma"/>
          <w:sz w:val="20"/>
          <w:szCs w:val="20"/>
        </w:rPr>
        <w:t xml:space="preserve"> i terreni e le partecipazioni che possono formare oggetto di rivalutazione. </w:t>
      </w:r>
    </w:p>
    <w:p w14:paraId="3EFAEDF9" w14:textId="6E8C77EF" w:rsidR="009C5D6E" w:rsidRPr="006931B4" w:rsidRDefault="00B536B2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>Si tratta, in particolare</w:t>
      </w:r>
      <w:r w:rsidR="009E7D9B" w:rsidRPr="006931B4">
        <w:rPr>
          <w:rFonts w:ascii="Tahoma" w:hAnsi="Tahoma" w:cs="Tahoma"/>
          <w:sz w:val="20"/>
          <w:szCs w:val="20"/>
        </w:rPr>
        <w:t xml:space="preserve"> </w:t>
      </w:r>
      <w:r w:rsidRPr="006931B4">
        <w:rPr>
          <w:rFonts w:ascii="Tahoma" w:hAnsi="Tahoma" w:cs="Tahoma"/>
          <w:sz w:val="20"/>
          <w:szCs w:val="20"/>
        </w:rPr>
        <w:t>dei</w:t>
      </w:r>
      <w:r w:rsidR="008F156C" w:rsidRPr="006931B4">
        <w:rPr>
          <w:rFonts w:ascii="Tahoma" w:hAnsi="Tahoma" w:cs="Tahoma"/>
          <w:sz w:val="20"/>
          <w:szCs w:val="20"/>
        </w:rPr>
        <w:t xml:space="preserve"> </w:t>
      </w:r>
      <w:r w:rsidR="008F156C" w:rsidRPr="006931B4">
        <w:rPr>
          <w:rFonts w:ascii="Tahoma" w:hAnsi="Tahoma" w:cs="Tahoma"/>
          <w:b/>
          <w:bCs/>
          <w:sz w:val="20"/>
          <w:szCs w:val="20"/>
        </w:rPr>
        <w:t xml:space="preserve">terreni edificabili </w:t>
      </w:r>
      <w:r w:rsidRPr="006931B4">
        <w:rPr>
          <w:rFonts w:ascii="Tahoma" w:hAnsi="Tahoma" w:cs="Tahoma"/>
          <w:b/>
          <w:bCs/>
          <w:sz w:val="20"/>
          <w:szCs w:val="20"/>
        </w:rPr>
        <w:t>e a destinazione</w:t>
      </w:r>
      <w:r w:rsidR="008F156C" w:rsidRPr="006931B4">
        <w:rPr>
          <w:rFonts w:ascii="Tahoma" w:hAnsi="Tahoma" w:cs="Tahoma"/>
          <w:b/>
          <w:bCs/>
          <w:sz w:val="20"/>
          <w:szCs w:val="20"/>
        </w:rPr>
        <w:t xml:space="preserve"> agricol</w:t>
      </w:r>
      <w:r w:rsidRPr="006931B4">
        <w:rPr>
          <w:rFonts w:ascii="Tahoma" w:hAnsi="Tahoma" w:cs="Tahoma"/>
          <w:b/>
          <w:bCs/>
          <w:sz w:val="20"/>
          <w:szCs w:val="20"/>
        </w:rPr>
        <w:t>a</w:t>
      </w:r>
      <w:r w:rsidR="008F156C" w:rsidRPr="006931B4">
        <w:rPr>
          <w:rFonts w:ascii="Tahoma" w:hAnsi="Tahoma" w:cs="Tahoma"/>
          <w:b/>
          <w:bCs/>
          <w:sz w:val="20"/>
          <w:szCs w:val="20"/>
        </w:rPr>
        <w:t xml:space="preserve"> al di fuori del regime d’impresa, posseduti alla data del 1° gennaio 2022</w:t>
      </w:r>
      <w:r w:rsidR="009E7D9B" w:rsidRPr="006931B4">
        <w:rPr>
          <w:rFonts w:ascii="Tahoma" w:hAnsi="Tahoma" w:cs="Tahoma"/>
          <w:sz w:val="20"/>
          <w:szCs w:val="20"/>
        </w:rPr>
        <w:t xml:space="preserve">. L’Amministrazione finanziaria ha riconosciuto inoltre la possibilità di </w:t>
      </w:r>
      <w:r w:rsidR="0098150C" w:rsidRPr="006931B4">
        <w:rPr>
          <w:rFonts w:ascii="Tahoma" w:hAnsi="Tahoma" w:cs="Tahoma"/>
          <w:sz w:val="20"/>
          <w:szCs w:val="20"/>
        </w:rPr>
        <w:t xml:space="preserve">rideterminare il valore dei </w:t>
      </w:r>
      <w:r w:rsidR="0098150C" w:rsidRPr="006931B4">
        <w:rPr>
          <w:rFonts w:ascii="Tahoma" w:hAnsi="Tahoma" w:cs="Tahoma"/>
          <w:b/>
          <w:bCs/>
          <w:sz w:val="20"/>
          <w:szCs w:val="20"/>
        </w:rPr>
        <w:t>diritti edificatori</w:t>
      </w:r>
      <w:r w:rsidR="0098150C" w:rsidRPr="006931B4">
        <w:rPr>
          <w:rStyle w:val="Rimandonotaapidipagina"/>
          <w:rFonts w:ascii="Tahoma" w:hAnsi="Tahoma" w:cs="Tahoma"/>
          <w:sz w:val="20"/>
          <w:szCs w:val="20"/>
        </w:rPr>
        <w:footnoteReference w:id="11"/>
      </w:r>
      <w:r w:rsidR="0098150C" w:rsidRPr="006931B4">
        <w:rPr>
          <w:rFonts w:ascii="Tahoma" w:hAnsi="Tahoma" w:cs="Tahoma"/>
          <w:sz w:val="20"/>
          <w:szCs w:val="20"/>
        </w:rPr>
        <w:t>.</w:t>
      </w:r>
    </w:p>
    <w:p w14:paraId="7130914B" w14:textId="4E4483BD" w:rsidR="006A17BE" w:rsidRPr="006931B4" w:rsidRDefault="0084528B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 xml:space="preserve">Per quanto riguarda </w:t>
      </w:r>
      <w:r w:rsidR="007F0F06" w:rsidRPr="006931B4">
        <w:rPr>
          <w:rFonts w:ascii="Tahoma" w:hAnsi="Tahoma" w:cs="Tahoma"/>
          <w:sz w:val="20"/>
          <w:szCs w:val="20"/>
        </w:rPr>
        <w:t>le</w:t>
      </w:r>
      <w:r w:rsidR="007F0F06" w:rsidRPr="006931B4">
        <w:rPr>
          <w:rFonts w:ascii="Tahoma" w:hAnsi="Tahoma" w:cs="Tahoma"/>
          <w:b/>
          <w:bCs/>
          <w:sz w:val="20"/>
          <w:szCs w:val="20"/>
        </w:rPr>
        <w:t xml:space="preserve"> partecipazioni</w:t>
      </w:r>
      <w:r w:rsidR="007F0F06" w:rsidRPr="006931B4">
        <w:rPr>
          <w:rFonts w:ascii="Tahoma" w:hAnsi="Tahoma" w:cs="Tahoma"/>
          <w:sz w:val="20"/>
          <w:szCs w:val="20"/>
        </w:rPr>
        <w:t xml:space="preserve">, possono </w:t>
      </w:r>
      <w:r w:rsidR="00BF39C4" w:rsidRPr="006931B4">
        <w:rPr>
          <w:rFonts w:ascii="Tahoma" w:hAnsi="Tahoma" w:cs="Tahoma"/>
          <w:sz w:val="20"/>
          <w:szCs w:val="20"/>
        </w:rPr>
        <w:t>formare</w:t>
      </w:r>
      <w:r w:rsidR="007F0F06" w:rsidRPr="006931B4">
        <w:rPr>
          <w:rFonts w:ascii="Tahoma" w:hAnsi="Tahoma" w:cs="Tahoma"/>
          <w:sz w:val="20"/>
          <w:szCs w:val="20"/>
        </w:rPr>
        <w:t xml:space="preserve"> oggetto di rivalutazione:</w:t>
      </w:r>
    </w:p>
    <w:p w14:paraId="32E3E703" w14:textId="5DB02BB1" w:rsidR="00DF2A56" w:rsidRPr="00B07F03" w:rsidRDefault="00DF2A56" w:rsidP="00245A49">
      <w:pPr>
        <w:pStyle w:val="Paragrafoelenco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b/>
          <w:bCs/>
          <w:sz w:val="20"/>
          <w:szCs w:val="20"/>
        </w:rPr>
        <w:t>titoli azionari</w:t>
      </w:r>
      <w:r w:rsidRPr="00B07F03">
        <w:rPr>
          <w:rFonts w:ascii="Tahoma" w:hAnsi="Tahoma" w:cs="Tahoma"/>
          <w:sz w:val="20"/>
          <w:szCs w:val="20"/>
        </w:rPr>
        <w:t>, purché non quotati in mercati regolamentati italiani ed esteri;</w:t>
      </w:r>
    </w:p>
    <w:p w14:paraId="2CA7C5DA" w14:textId="1C323E25" w:rsidR="00DF2A56" w:rsidRPr="00B07F03" w:rsidRDefault="00DF2A56" w:rsidP="00245A49">
      <w:pPr>
        <w:pStyle w:val="Paragrafoelenco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b/>
          <w:bCs/>
          <w:sz w:val="20"/>
          <w:szCs w:val="20"/>
        </w:rPr>
        <w:t>le partecipazioni al capitale o al patrimonio non rappresentate da titoli</w:t>
      </w:r>
      <w:r w:rsidRPr="00B07F03">
        <w:rPr>
          <w:rFonts w:ascii="Tahoma" w:hAnsi="Tahoma" w:cs="Tahoma"/>
          <w:sz w:val="20"/>
          <w:szCs w:val="20"/>
        </w:rPr>
        <w:t xml:space="preserve">, ovvero le </w:t>
      </w:r>
      <w:r w:rsidRPr="00B07F03">
        <w:rPr>
          <w:rFonts w:ascii="Tahoma" w:hAnsi="Tahoma" w:cs="Tahoma"/>
          <w:b/>
          <w:bCs/>
          <w:sz w:val="20"/>
          <w:szCs w:val="20"/>
        </w:rPr>
        <w:t>quote di società a responsabilità</w:t>
      </w:r>
      <w:r w:rsidR="00BF39C4" w:rsidRPr="00B07F03">
        <w:rPr>
          <w:rFonts w:ascii="Tahoma" w:hAnsi="Tahoma" w:cs="Tahoma"/>
          <w:b/>
          <w:bCs/>
          <w:sz w:val="20"/>
          <w:szCs w:val="20"/>
        </w:rPr>
        <w:t xml:space="preserve"> limitata</w:t>
      </w:r>
      <w:r w:rsidR="00FD1844" w:rsidRPr="00B07F03">
        <w:rPr>
          <w:rFonts w:ascii="Tahoma" w:hAnsi="Tahoma" w:cs="Tahoma"/>
          <w:sz w:val="20"/>
          <w:szCs w:val="20"/>
        </w:rPr>
        <w:t>;</w:t>
      </w:r>
    </w:p>
    <w:p w14:paraId="4486E32D" w14:textId="364DBA7F" w:rsidR="00DF2A56" w:rsidRPr="00B07F03" w:rsidRDefault="00DF2A56" w:rsidP="00245A49">
      <w:pPr>
        <w:pStyle w:val="Paragrafoelenco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 xml:space="preserve">i diritti o titoli attraverso cui possono essere acquisite le </w:t>
      </w:r>
      <w:r w:rsidR="002B7E36" w:rsidRPr="00B07F03">
        <w:rPr>
          <w:rFonts w:ascii="Tahoma" w:hAnsi="Tahoma" w:cs="Tahoma"/>
          <w:sz w:val="20"/>
          <w:szCs w:val="20"/>
        </w:rPr>
        <w:t>suddette</w:t>
      </w:r>
      <w:r w:rsidRPr="00B07F03">
        <w:rPr>
          <w:rFonts w:ascii="Tahoma" w:hAnsi="Tahoma" w:cs="Tahoma"/>
          <w:sz w:val="20"/>
          <w:szCs w:val="20"/>
        </w:rPr>
        <w:t xml:space="preserve"> partecipazioni (diritti d’opzione, warrant,</w:t>
      </w:r>
      <w:r w:rsidR="00BF39C4" w:rsidRPr="00B07F03">
        <w:rPr>
          <w:rFonts w:ascii="Tahoma" w:hAnsi="Tahoma" w:cs="Tahoma"/>
          <w:sz w:val="20"/>
          <w:szCs w:val="20"/>
        </w:rPr>
        <w:t xml:space="preserve"> </w:t>
      </w:r>
      <w:r w:rsidRPr="00B07F03">
        <w:rPr>
          <w:rFonts w:ascii="Tahoma" w:hAnsi="Tahoma" w:cs="Tahoma"/>
          <w:sz w:val="20"/>
          <w:szCs w:val="20"/>
        </w:rPr>
        <w:t>obbligazioni convertibili in azioni, ecc.)</w:t>
      </w:r>
      <w:r w:rsidR="00FD1844" w:rsidRPr="00B07F03">
        <w:rPr>
          <w:rFonts w:ascii="Tahoma" w:hAnsi="Tahoma" w:cs="Tahoma"/>
          <w:sz w:val="20"/>
          <w:szCs w:val="20"/>
        </w:rPr>
        <w:t>.</w:t>
      </w:r>
    </w:p>
    <w:p w14:paraId="1B7C4035" w14:textId="52628449" w:rsidR="002B7E36" w:rsidRPr="006931B4" w:rsidRDefault="002B7E36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>Come puntualizzato dall’Amministrazione Finanziaria, nella nozione di “mercati regolamentati” vanno ricompresi non solo la borsa e il mercato ristretto, ma ogni altro mercato disciplinato da disposizioni normative.</w:t>
      </w:r>
      <w:r w:rsidR="00057BAF" w:rsidRPr="006931B4">
        <w:rPr>
          <w:rFonts w:ascii="Tahoma" w:hAnsi="Tahoma" w:cs="Tahoma"/>
          <w:sz w:val="20"/>
          <w:szCs w:val="20"/>
        </w:rPr>
        <w:t xml:space="preserve"> Coerentemente con tale</w:t>
      </w:r>
      <w:r w:rsidR="00A972C9" w:rsidRPr="006931B4">
        <w:rPr>
          <w:rFonts w:ascii="Tahoma" w:hAnsi="Tahoma" w:cs="Tahoma"/>
          <w:sz w:val="20"/>
          <w:szCs w:val="20"/>
        </w:rPr>
        <w:t xml:space="preserve"> impostazione, l</w:t>
      </w:r>
      <w:r w:rsidR="00057BAF" w:rsidRPr="006931B4">
        <w:rPr>
          <w:rFonts w:ascii="Tahoma" w:hAnsi="Tahoma" w:cs="Tahoma"/>
          <w:sz w:val="20"/>
          <w:szCs w:val="20"/>
        </w:rPr>
        <w:t>a circolare n. 1/E/2021 ha confermato che non risulta possibile procedere alla rideterminazione del valore delle azioni</w:t>
      </w:r>
      <w:r w:rsidR="00A972C9" w:rsidRPr="006931B4">
        <w:rPr>
          <w:rFonts w:ascii="Tahoma" w:hAnsi="Tahoma" w:cs="Tahoma"/>
          <w:sz w:val="20"/>
          <w:szCs w:val="20"/>
        </w:rPr>
        <w:t xml:space="preserve"> </w:t>
      </w:r>
      <w:r w:rsidR="00057BAF" w:rsidRPr="006931B4">
        <w:rPr>
          <w:rFonts w:ascii="Tahoma" w:hAnsi="Tahoma" w:cs="Tahoma"/>
          <w:sz w:val="20"/>
          <w:szCs w:val="20"/>
        </w:rPr>
        <w:t>negoziate all’AIM (Alternative Investment Market</w:t>
      </w:r>
      <w:r w:rsidR="00A972C9" w:rsidRPr="006931B4">
        <w:rPr>
          <w:rFonts w:ascii="Tahoma" w:hAnsi="Tahoma" w:cs="Tahoma"/>
          <w:sz w:val="20"/>
          <w:szCs w:val="20"/>
        </w:rPr>
        <w:t>, trattandosi di</w:t>
      </w:r>
      <w:r w:rsidR="00057BAF" w:rsidRPr="006931B4">
        <w:rPr>
          <w:rFonts w:ascii="Tahoma" w:hAnsi="Tahoma" w:cs="Tahoma"/>
          <w:sz w:val="20"/>
          <w:szCs w:val="20"/>
        </w:rPr>
        <w:t xml:space="preserve"> un sistema multilaterale di</w:t>
      </w:r>
      <w:r w:rsidR="00A972C9" w:rsidRPr="006931B4">
        <w:rPr>
          <w:rFonts w:ascii="Tahoma" w:hAnsi="Tahoma" w:cs="Tahoma"/>
          <w:sz w:val="20"/>
          <w:szCs w:val="20"/>
        </w:rPr>
        <w:t xml:space="preserve"> </w:t>
      </w:r>
      <w:r w:rsidR="00057BAF" w:rsidRPr="006931B4">
        <w:rPr>
          <w:rFonts w:ascii="Tahoma" w:hAnsi="Tahoma" w:cs="Tahoma"/>
          <w:sz w:val="20"/>
          <w:szCs w:val="20"/>
        </w:rPr>
        <w:t xml:space="preserve">negoziazione che deve essere necessariamente </w:t>
      </w:r>
      <w:r w:rsidR="00A972C9" w:rsidRPr="006931B4">
        <w:rPr>
          <w:rFonts w:ascii="Tahoma" w:hAnsi="Tahoma" w:cs="Tahoma"/>
          <w:sz w:val="20"/>
          <w:szCs w:val="20"/>
        </w:rPr>
        <w:t>equiparato</w:t>
      </w:r>
      <w:r w:rsidR="00057BAF" w:rsidRPr="006931B4">
        <w:rPr>
          <w:rFonts w:ascii="Tahoma" w:hAnsi="Tahoma" w:cs="Tahoma"/>
          <w:sz w:val="20"/>
          <w:szCs w:val="20"/>
        </w:rPr>
        <w:t xml:space="preserve"> ad un “mercato regolamentato”.</w:t>
      </w:r>
    </w:p>
    <w:p w14:paraId="580691C1" w14:textId="63C10EFA" w:rsidR="00FB4407" w:rsidRPr="006931B4" w:rsidRDefault="00956A49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6931B4">
        <w:rPr>
          <w:rFonts w:ascii="Tahoma" w:hAnsi="Tahoma" w:cs="Tahoma"/>
          <w:sz w:val="20"/>
          <w:szCs w:val="20"/>
        </w:rPr>
        <w:t xml:space="preserve">Non </w:t>
      </w:r>
      <w:r w:rsidR="00F203C9" w:rsidRPr="006931B4">
        <w:rPr>
          <w:rFonts w:ascii="Tahoma" w:hAnsi="Tahoma" w:cs="Tahoma"/>
          <w:sz w:val="20"/>
          <w:szCs w:val="20"/>
        </w:rPr>
        <w:t xml:space="preserve">dovrebbe </w:t>
      </w:r>
      <w:r w:rsidRPr="006931B4">
        <w:rPr>
          <w:rFonts w:ascii="Tahoma" w:hAnsi="Tahoma" w:cs="Tahoma"/>
          <w:sz w:val="20"/>
          <w:szCs w:val="20"/>
        </w:rPr>
        <w:t>rileva</w:t>
      </w:r>
      <w:r w:rsidR="00F203C9" w:rsidRPr="006931B4">
        <w:rPr>
          <w:rFonts w:ascii="Tahoma" w:hAnsi="Tahoma" w:cs="Tahoma"/>
          <w:sz w:val="20"/>
          <w:szCs w:val="20"/>
        </w:rPr>
        <w:t>re,</w:t>
      </w:r>
      <w:r w:rsidRPr="006931B4">
        <w:rPr>
          <w:rFonts w:ascii="Tahoma" w:hAnsi="Tahoma" w:cs="Tahoma"/>
          <w:sz w:val="20"/>
          <w:szCs w:val="20"/>
        </w:rPr>
        <w:t xml:space="preserve"> inoltre</w:t>
      </w:r>
      <w:r w:rsidR="00F203C9" w:rsidRPr="006931B4">
        <w:rPr>
          <w:rFonts w:ascii="Tahoma" w:hAnsi="Tahoma" w:cs="Tahoma"/>
          <w:sz w:val="20"/>
          <w:szCs w:val="20"/>
        </w:rPr>
        <w:t xml:space="preserve">, </w:t>
      </w:r>
      <w:r w:rsidR="008C1867" w:rsidRPr="006931B4">
        <w:rPr>
          <w:rFonts w:ascii="Tahoma" w:hAnsi="Tahoma" w:cs="Tahoma"/>
          <w:sz w:val="20"/>
          <w:szCs w:val="20"/>
        </w:rPr>
        <w:t>il luogo in cui è stabilita la società partecipata</w:t>
      </w:r>
      <w:r w:rsidR="00FB4407" w:rsidRPr="006931B4">
        <w:rPr>
          <w:rFonts w:ascii="Tahoma" w:hAnsi="Tahoma" w:cs="Tahoma"/>
          <w:sz w:val="20"/>
          <w:szCs w:val="20"/>
        </w:rPr>
        <w:t>. L</w:t>
      </w:r>
      <w:r w:rsidR="00F26842" w:rsidRPr="006931B4">
        <w:rPr>
          <w:rFonts w:ascii="Tahoma" w:hAnsi="Tahoma" w:cs="Tahoma"/>
          <w:sz w:val="20"/>
          <w:szCs w:val="20"/>
        </w:rPr>
        <w:t xml:space="preserve">a plusvalenza </w:t>
      </w:r>
      <w:r w:rsidR="00F203C9" w:rsidRPr="006931B4">
        <w:rPr>
          <w:rFonts w:ascii="Tahoma" w:hAnsi="Tahoma" w:cs="Tahoma"/>
          <w:sz w:val="20"/>
          <w:szCs w:val="20"/>
        </w:rPr>
        <w:t xml:space="preserve">realizzata dal soggetto residente </w:t>
      </w:r>
      <w:r w:rsidR="008C1867" w:rsidRPr="006931B4">
        <w:rPr>
          <w:rFonts w:ascii="Tahoma" w:hAnsi="Tahoma" w:cs="Tahoma"/>
          <w:sz w:val="20"/>
          <w:szCs w:val="20"/>
        </w:rPr>
        <w:t>ai sensi dell’art. 67, comma 1, lett. c) e c- bis)</w:t>
      </w:r>
      <w:r w:rsidR="00F203C9" w:rsidRPr="006931B4">
        <w:rPr>
          <w:rFonts w:ascii="Tahoma" w:hAnsi="Tahoma" w:cs="Tahoma"/>
          <w:sz w:val="20"/>
          <w:szCs w:val="20"/>
        </w:rPr>
        <w:t xml:space="preserve">, </w:t>
      </w:r>
      <w:r w:rsidR="008C1867" w:rsidRPr="006931B4">
        <w:rPr>
          <w:rFonts w:ascii="Tahoma" w:hAnsi="Tahoma" w:cs="Tahoma"/>
          <w:sz w:val="20"/>
          <w:szCs w:val="20"/>
        </w:rPr>
        <w:t>T.U.I.R.</w:t>
      </w:r>
      <w:r w:rsidR="00FB4407" w:rsidRPr="006931B4">
        <w:rPr>
          <w:rFonts w:ascii="Tahoma" w:hAnsi="Tahoma" w:cs="Tahoma"/>
          <w:sz w:val="20"/>
          <w:szCs w:val="20"/>
        </w:rPr>
        <w:t xml:space="preserve"> a seguito dell’alienazione di </w:t>
      </w:r>
      <w:r w:rsidRPr="006931B4">
        <w:rPr>
          <w:rFonts w:ascii="Tahoma" w:hAnsi="Tahoma" w:cs="Tahoma"/>
          <w:sz w:val="20"/>
          <w:szCs w:val="20"/>
        </w:rPr>
        <w:lastRenderedPageBreak/>
        <w:t>partecipazioni in società estere</w:t>
      </w:r>
      <w:r w:rsidR="00F203C9" w:rsidRPr="006931B4">
        <w:rPr>
          <w:rFonts w:ascii="Tahoma" w:hAnsi="Tahoma" w:cs="Tahoma"/>
          <w:sz w:val="20"/>
          <w:szCs w:val="20"/>
        </w:rPr>
        <w:t xml:space="preserve">, </w:t>
      </w:r>
      <w:r w:rsidR="00FB4407" w:rsidRPr="006931B4">
        <w:rPr>
          <w:rFonts w:ascii="Tahoma" w:hAnsi="Tahoma" w:cs="Tahoma"/>
          <w:sz w:val="20"/>
          <w:szCs w:val="20"/>
        </w:rPr>
        <w:t xml:space="preserve">costituisce </w:t>
      </w:r>
      <w:r w:rsidR="00F203C9" w:rsidRPr="006931B4">
        <w:rPr>
          <w:rFonts w:ascii="Tahoma" w:hAnsi="Tahoma" w:cs="Tahoma"/>
          <w:sz w:val="20"/>
          <w:szCs w:val="20"/>
        </w:rPr>
        <w:t xml:space="preserve">tendenzialmente </w:t>
      </w:r>
      <w:r w:rsidR="00FB4407" w:rsidRPr="006931B4">
        <w:rPr>
          <w:rFonts w:ascii="Tahoma" w:hAnsi="Tahoma" w:cs="Tahoma"/>
          <w:sz w:val="20"/>
          <w:szCs w:val="20"/>
        </w:rPr>
        <w:t xml:space="preserve">reddito imponibile nel territorio dello </w:t>
      </w:r>
      <w:r w:rsidR="00F203C9" w:rsidRPr="006931B4">
        <w:rPr>
          <w:rFonts w:ascii="Tahoma" w:hAnsi="Tahoma" w:cs="Tahoma"/>
          <w:sz w:val="20"/>
          <w:szCs w:val="20"/>
        </w:rPr>
        <w:t xml:space="preserve">Stato, salvo deroghe eventualmente previste </w:t>
      </w:r>
      <w:r w:rsidR="002A35F8" w:rsidRPr="006931B4">
        <w:rPr>
          <w:rFonts w:ascii="Tahoma" w:hAnsi="Tahoma" w:cs="Tahoma"/>
          <w:sz w:val="20"/>
          <w:szCs w:val="20"/>
        </w:rPr>
        <w:t>dalle</w:t>
      </w:r>
      <w:r w:rsidR="00F203C9" w:rsidRPr="006931B4">
        <w:rPr>
          <w:rFonts w:ascii="Tahoma" w:hAnsi="Tahoma" w:cs="Tahoma"/>
          <w:sz w:val="20"/>
          <w:szCs w:val="20"/>
        </w:rPr>
        <w:t xml:space="preserve"> convenzioni contro le doppie imposizioni.</w:t>
      </w:r>
    </w:p>
    <w:p w14:paraId="55D39272" w14:textId="77777777" w:rsidR="0021401A" w:rsidRDefault="0021401A" w:rsidP="006931B4">
      <w:pPr>
        <w:pStyle w:val="Titolo1"/>
        <w:sectPr w:rsidR="0021401A" w:rsidSect="006931B4"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</w:p>
    <w:p w14:paraId="0E9EC815" w14:textId="77777777" w:rsidR="00B07F03" w:rsidRDefault="00911842" w:rsidP="006931B4">
      <w:pPr>
        <w:pStyle w:val="Titolo1"/>
      </w:pPr>
      <w:bookmarkStart w:id="14" w:name="_Toc107218506"/>
      <w:r w:rsidRPr="006931B4">
        <w:lastRenderedPageBreak/>
        <w:t>6.</w:t>
      </w:r>
      <w:bookmarkEnd w:id="14"/>
    </w:p>
    <w:bookmarkStart w:id="15" w:name="_Toc107218507"/>
    <w:p w14:paraId="48DD77F5" w14:textId="77906926" w:rsidR="00911842" w:rsidRPr="006931B4" w:rsidRDefault="00B07F03" w:rsidP="006931B4">
      <w:pPr>
        <w:pStyle w:val="Titolo1"/>
      </w:pPr>
      <w:r w:rsidRPr="006931B4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6199D75" wp14:editId="63CFC2EF">
                <wp:simplePos x="0" y="0"/>
                <wp:positionH relativeFrom="column">
                  <wp:posOffset>1857081</wp:posOffset>
                </wp:positionH>
                <wp:positionV relativeFrom="paragraph">
                  <wp:posOffset>69353</wp:posOffset>
                </wp:positionV>
                <wp:extent cx="2443480" cy="6350"/>
                <wp:effectExtent l="13970" t="13335" r="19050" b="18415"/>
                <wp:wrapNone/>
                <wp:docPr id="20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3480" cy="635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5B3D1" id="AutoShape 120" o:spid="_x0000_s1026" type="#_x0000_t32" style="position:absolute;margin-left:146.25pt;margin-top:5.45pt;width:192.4pt;height: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" strokecolor="#404040" strokeweight=".53mm">
                <v:stroke joinstyle="miter" endcap="square"/>
              </v:shape>
            </w:pict>
          </mc:Fallback>
        </mc:AlternateContent>
      </w:r>
      <w:r w:rsidR="00911842" w:rsidRPr="006931B4">
        <w:t>Modalità di rivalutazione</w:t>
      </w:r>
      <w:bookmarkEnd w:id="15"/>
    </w:p>
    <w:p w14:paraId="23E6F8A2" w14:textId="3AE03007" w:rsidR="00D1463F" w:rsidRDefault="00D1463F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05DDC54A" w14:textId="1C6C088A" w:rsidR="00B07F03" w:rsidRDefault="00B07F03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49630014" w14:textId="7606E2B1" w:rsidR="00B07F03" w:rsidRDefault="00B07F03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0133A1EE" w14:textId="34D7E43B" w:rsidR="00B07F03" w:rsidRDefault="00B07F03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595B6AD3" w14:textId="231DF942" w:rsidR="00B07F03" w:rsidRDefault="00B07F03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4FF0179E" w14:textId="77777777" w:rsidR="00B07F03" w:rsidRPr="006931B4" w:rsidRDefault="00B07F03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68018236" w14:textId="6D641669" w:rsidR="00EA37B1" w:rsidRPr="00B07F03" w:rsidRDefault="00533838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 xml:space="preserve">La rideterminazione </w:t>
      </w:r>
      <w:r w:rsidR="00793051" w:rsidRPr="00B07F03">
        <w:rPr>
          <w:rFonts w:ascii="Tahoma" w:hAnsi="Tahoma" w:cs="Tahoma"/>
          <w:sz w:val="20"/>
          <w:szCs w:val="20"/>
        </w:rPr>
        <w:t xml:space="preserve">del valore dei terreni e delle partecipazioni </w:t>
      </w:r>
      <w:r w:rsidR="001E341E" w:rsidRPr="00B07F03">
        <w:rPr>
          <w:rFonts w:ascii="Tahoma" w:hAnsi="Tahoma" w:cs="Tahoma"/>
          <w:sz w:val="20"/>
          <w:szCs w:val="20"/>
        </w:rPr>
        <w:t xml:space="preserve">consente di </w:t>
      </w:r>
      <w:r w:rsidR="00AC6F98" w:rsidRPr="00B07F03">
        <w:rPr>
          <w:rFonts w:ascii="Tahoma" w:hAnsi="Tahoma" w:cs="Tahoma"/>
          <w:sz w:val="20"/>
          <w:szCs w:val="20"/>
        </w:rPr>
        <w:t>rideterminare il</w:t>
      </w:r>
      <w:r w:rsidR="001E341E" w:rsidRPr="00B07F03">
        <w:rPr>
          <w:rFonts w:ascii="Tahoma" w:hAnsi="Tahoma" w:cs="Tahoma"/>
          <w:sz w:val="20"/>
          <w:szCs w:val="20"/>
        </w:rPr>
        <w:t xml:space="preserve"> costo fiscale</w:t>
      </w:r>
      <w:r w:rsidR="00FE07FE" w:rsidRPr="00B07F03">
        <w:rPr>
          <w:rFonts w:ascii="Tahoma" w:hAnsi="Tahoma" w:cs="Tahoma"/>
          <w:sz w:val="20"/>
          <w:szCs w:val="20"/>
        </w:rPr>
        <w:t xml:space="preserve"> </w:t>
      </w:r>
      <w:r w:rsidR="001E341E" w:rsidRPr="00B07F03">
        <w:rPr>
          <w:rFonts w:ascii="Tahoma" w:hAnsi="Tahoma" w:cs="Tahoma"/>
          <w:sz w:val="20"/>
          <w:szCs w:val="20"/>
        </w:rPr>
        <w:t>dei beni da sottrarre al corrispettivo di vendita ai fini della quantificazione della plusvalenza da tassare.</w:t>
      </w:r>
      <w:r w:rsidR="006D77E7" w:rsidRPr="00B07F03">
        <w:rPr>
          <w:rFonts w:ascii="Tahoma" w:hAnsi="Tahoma" w:cs="Tahoma"/>
          <w:sz w:val="20"/>
          <w:szCs w:val="20"/>
        </w:rPr>
        <w:t xml:space="preserve"> </w:t>
      </w:r>
    </w:p>
    <w:p w14:paraId="4815E82A" w14:textId="6987F7E1" w:rsidR="00B91B9B" w:rsidRPr="00B07F03" w:rsidRDefault="006D77E7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Sia nel caso della rivalutazione delle partecipazioni che in quello dei terreni</w:t>
      </w:r>
      <w:r w:rsidRPr="00B07F03">
        <w:rPr>
          <w:rFonts w:ascii="Tahoma" w:hAnsi="Tahoma" w:cs="Tahoma"/>
          <w:b/>
          <w:bCs/>
          <w:sz w:val="20"/>
          <w:szCs w:val="20"/>
        </w:rPr>
        <w:t xml:space="preserve">, il valore </w:t>
      </w:r>
      <w:r w:rsidR="00971C0C" w:rsidRPr="00B07F03">
        <w:rPr>
          <w:rFonts w:ascii="Tahoma" w:hAnsi="Tahoma" w:cs="Tahoma"/>
          <w:b/>
          <w:bCs/>
          <w:sz w:val="20"/>
          <w:szCs w:val="20"/>
        </w:rPr>
        <w:t xml:space="preserve">ricalcolato deve risultare da una </w:t>
      </w:r>
      <w:r w:rsidR="007C6F87" w:rsidRPr="00B07F03">
        <w:rPr>
          <w:rFonts w:ascii="Tahoma" w:hAnsi="Tahoma" w:cs="Tahoma"/>
          <w:b/>
          <w:bCs/>
          <w:sz w:val="20"/>
          <w:szCs w:val="20"/>
        </w:rPr>
        <w:t>relazione</w:t>
      </w:r>
      <w:r w:rsidR="00971C0C" w:rsidRPr="00B07F03">
        <w:rPr>
          <w:rFonts w:ascii="Tahoma" w:hAnsi="Tahoma" w:cs="Tahoma"/>
          <w:b/>
          <w:bCs/>
          <w:sz w:val="20"/>
          <w:szCs w:val="20"/>
        </w:rPr>
        <w:t xml:space="preserve"> giurata</w:t>
      </w:r>
      <w:r w:rsidR="007C6F87" w:rsidRPr="00B07F03">
        <w:rPr>
          <w:rFonts w:ascii="Tahoma" w:hAnsi="Tahoma" w:cs="Tahoma"/>
          <w:b/>
          <w:bCs/>
          <w:sz w:val="20"/>
          <w:szCs w:val="20"/>
        </w:rPr>
        <w:t xml:space="preserve"> di stima predisposta da soggetti tassativamente individuati dal legislatore</w:t>
      </w:r>
      <w:r w:rsidR="007C6F87" w:rsidRPr="00B07F03">
        <w:rPr>
          <w:rFonts w:ascii="Tahoma" w:hAnsi="Tahoma" w:cs="Tahoma"/>
          <w:sz w:val="20"/>
          <w:szCs w:val="20"/>
        </w:rPr>
        <w:t>. Nel caso dei terreni</w:t>
      </w:r>
      <w:r w:rsidR="0013142E" w:rsidRPr="00B07F03">
        <w:rPr>
          <w:rFonts w:ascii="Tahoma" w:hAnsi="Tahoma" w:cs="Tahoma"/>
          <w:sz w:val="20"/>
          <w:szCs w:val="20"/>
        </w:rPr>
        <w:t>, i soggetti abilitati ad effettuare la perizia sono individuati tra</w:t>
      </w:r>
      <w:r w:rsidR="00FE07FE" w:rsidRPr="00B07F03">
        <w:rPr>
          <w:rFonts w:ascii="Tahoma" w:hAnsi="Tahoma" w:cs="Tahoma"/>
          <w:sz w:val="20"/>
          <w:szCs w:val="20"/>
        </w:rPr>
        <w:t xml:space="preserve"> esperti in materia urbanistica</w:t>
      </w:r>
      <w:r w:rsidR="0013142E" w:rsidRPr="00B07F03">
        <w:rPr>
          <w:rFonts w:ascii="Tahoma" w:hAnsi="Tahoma" w:cs="Tahoma"/>
          <w:sz w:val="20"/>
          <w:szCs w:val="20"/>
        </w:rPr>
        <w:t xml:space="preserve"> gli iscritti agli albi degli</w:t>
      </w:r>
      <w:r w:rsidR="00B91B9B" w:rsidRPr="00B07F03">
        <w:rPr>
          <w:rFonts w:ascii="Tahoma" w:hAnsi="Tahoma" w:cs="Tahoma"/>
          <w:sz w:val="20"/>
          <w:szCs w:val="20"/>
        </w:rPr>
        <w:t>;</w:t>
      </w:r>
    </w:p>
    <w:p w14:paraId="471F8563" w14:textId="71C3DA59" w:rsidR="00B91B9B" w:rsidRPr="00B07F03" w:rsidRDefault="00B91B9B" w:rsidP="00245A49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709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I</w:t>
      </w:r>
      <w:r w:rsidR="0013142E" w:rsidRPr="00B07F03">
        <w:rPr>
          <w:rFonts w:ascii="Tahoma" w:hAnsi="Tahoma" w:cs="Tahoma"/>
          <w:sz w:val="20"/>
          <w:szCs w:val="20"/>
        </w:rPr>
        <w:t>ngegneri</w:t>
      </w:r>
    </w:p>
    <w:p w14:paraId="4C4A79BA" w14:textId="77777777" w:rsidR="00B91B9B" w:rsidRPr="00B07F03" w:rsidRDefault="00B91B9B" w:rsidP="00245A49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709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A</w:t>
      </w:r>
      <w:r w:rsidR="0013142E" w:rsidRPr="00B07F03">
        <w:rPr>
          <w:rFonts w:ascii="Tahoma" w:hAnsi="Tahoma" w:cs="Tahoma"/>
          <w:sz w:val="20"/>
          <w:szCs w:val="20"/>
        </w:rPr>
        <w:t>rchitetti</w:t>
      </w:r>
      <w:r w:rsidRPr="00B07F03">
        <w:rPr>
          <w:rFonts w:ascii="Tahoma" w:hAnsi="Tahoma" w:cs="Tahoma"/>
          <w:sz w:val="20"/>
          <w:szCs w:val="20"/>
        </w:rPr>
        <w:t>;</w:t>
      </w:r>
    </w:p>
    <w:p w14:paraId="6D4C8D22" w14:textId="77777777" w:rsidR="00B91B9B" w:rsidRPr="00B07F03" w:rsidRDefault="00B91B9B" w:rsidP="00245A49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709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G</w:t>
      </w:r>
      <w:r w:rsidR="0013142E" w:rsidRPr="00B07F03">
        <w:rPr>
          <w:rFonts w:ascii="Tahoma" w:hAnsi="Tahoma" w:cs="Tahoma"/>
          <w:sz w:val="20"/>
          <w:szCs w:val="20"/>
        </w:rPr>
        <w:t>eometri</w:t>
      </w:r>
      <w:r w:rsidRPr="00B07F03">
        <w:rPr>
          <w:rFonts w:ascii="Tahoma" w:hAnsi="Tahoma" w:cs="Tahoma"/>
          <w:sz w:val="20"/>
          <w:szCs w:val="20"/>
        </w:rPr>
        <w:t>;</w:t>
      </w:r>
    </w:p>
    <w:p w14:paraId="16533BAB" w14:textId="77777777" w:rsidR="00B91B9B" w:rsidRPr="00B07F03" w:rsidRDefault="00B91B9B" w:rsidP="00245A49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709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D</w:t>
      </w:r>
      <w:r w:rsidR="0013142E" w:rsidRPr="00B07F03">
        <w:rPr>
          <w:rFonts w:ascii="Tahoma" w:hAnsi="Tahoma" w:cs="Tahoma"/>
          <w:sz w:val="20"/>
          <w:szCs w:val="20"/>
        </w:rPr>
        <w:t>ottori agronomi</w:t>
      </w:r>
      <w:r w:rsidRPr="00B07F03">
        <w:rPr>
          <w:rFonts w:ascii="Tahoma" w:hAnsi="Tahoma" w:cs="Tahoma"/>
          <w:sz w:val="20"/>
          <w:szCs w:val="20"/>
        </w:rPr>
        <w:t>;</w:t>
      </w:r>
    </w:p>
    <w:p w14:paraId="3415D27E" w14:textId="77777777" w:rsidR="00B91B9B" w:rsidRPr="00B07F03" w:rsidRDefault="00B91B9B" w:rsidP="00245A49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709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A</w:t>
      </w:r>
      <w:r w:rsidR="0013142E" w:rsidRPr="00B07F03">
        <w:rPr>
          <w:rFonts w:ascii="Tahoma" w:hAnsi="Tahoma" w:cs="Tahoma"/>
          <w:sz w:val="20"/>
          <w:szCs w:val="20"/>
        </w:rPr>
        <w:t>grotecnici</w:t>
      </w:r>
      <w:r w:rsidRPr="00B07F03">
        <w:rPr>
          <w:rFonts w:ascii="Tahoma" w:hAnsi="Tahoma" w:cs="Tahoma"/>
          <w:sz w:val="20"/>
          <w:szCs w:val="20"/>
        </w:rPr>
        <w:t>;</w:t>
      </w:r>
    </w:p>
    <w:p w14:paraId="54AA92E4" w14:textId="0C4A7C08" w:rsidR="0013142E" w:rsidRPr="00B07F03" w:rsidRDefault="00B91B9B" w:rsidP="00245A49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709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P</w:t>
      </w:r>
      <w:r w:rsidR="0013142E" w:rsidRPr="00B07F03">
        <w:rPr>
          <w:rFonts w:ascii="Tahoma" w:hAnsi="Tahoma" w:cs="Tahoma"/>
          <w:sz w:val="20"/>
          <w:szCs w:val="20"/>
        </w:rPr>
        <w:t>eriti agrari e periti industriali edili</w:t>
      </w:r>
      <w:r w:rsidR="00AF6EFE" w:rsidRPr="00B07F03">
        <w:rPr>
          <w:rFonts w:ascii="Tahoma" w:hAnsi="Tahoma" w:cs="Tahoma"/>
          <w:sz w:val="20"/>
          <w:szCs w:val="20"/>
        </w:rPr>
        <w:t xml:space="preserve"> e periti iscritti alle Cciaa, ai sensi dell’art. 32 del R.D. 20 settembre 1934, n. 2011.</w:t>
      </w:r>
    </w:p>
    <w:p w14:paraId="17E598F0" w14:textId="774C0F08" w:rsidR="00B91B9B" w:rsidRPr="00B07F03" w:rsidRDefault="00B91B9B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 xml:space="preserve">Circa </w:t>
      </w:r>
      <w:r w:rsidR="00BA1E23" w:rsidRPr="00B07F03">
        <w:rPr>
          <w:rFonts w:ascii="Tahoma" w:hAnsi="Tahoma" w:cs="Tahoma"/>
          <w:sz w:val="20"/>
          <w:szCs w:val="20"/>
        </w:rPr>
        <w:t xml:space="preserve">i criteri </w:t>
      </w:r>
      <w:r w:rsidRPr="00B07F03">
        <w:rPr>
          <w:rFonts w:ascii="Tahoma" w:hAnsi="Tahoma" w:cs="Tahoma"/>
          <w:sz w:val="20"/>
          <w:szCs w:val="20"/>
        </w:rPr>
        <w:t xml:space="preserve">di valutazione da adottare, </w:t>
      </w:r>
      <w:r w:rsidR="00BA1E23" w:rsidRPr="00B07F03">
        <w:rPr>
          <w:rFonts w:ascii="Tahoma" w:hAnsi="Tahoma" w:cs="Tahoma"/>
          <w:sz w:val="20"/>
          <w:szCs w:val="20"/>
        </w:rPr>
        <w:t>non sono molti i chiarimenti di prassi e pertanto</w:t>
      </w:r>
      <w:r w:rsidR="00D4786A" w:rsidRPr="00B07F03">
        <w:rPr>
          <w:rFonts w:ascii="Tahoma" w:hAnsi="Tahoma" w:cs="Tahoma"/>
          <w:sz w:val="20"/>
          <w:szCs w:val="20"/>
        </w:rPr>
        <w:t xml:space="preserve"> deve ritenersi che</w:t>
      </w:r>
      <w:r w:rsidR="00BA1E23" w:rsidRPr="00B07F03">
        <w:rPr>
          <w:rFonts w:ascii="Tahoma" w:hAnsi="Tahoma" w:cs="Tahoma"/>
          <w:sz w:val="20"/>
          <w:szCs w:val="20"/>
        </w:rPr>
        <w:t xml:space="preserve"> </w:t>
      </w:r>
      <w:r w:rsidR="00D4786A" w:rsidRPr="00B07F03">
        <w:rPr>
          <w:rFonts w:ascii="Tahoma" w:hAnsi="Tahoma" w:cs="Tahoma"/>
          <w:sz w:val="20"/>
          <w:szCs w:val="20"/>
        </w:rPr>
        <w:t>la valutazione sia</w:t>
      </w:r>
      <w:r w:rsidR="00FE07FE" w:rsidRPr="00B07F03">
        <w:rPr>
          <w:rFonts w:ascii="Tahoma" w:hAnsi="Tahoma" w:cs="Tahoma"/>
          <w:sz w:val="20"/>
          <w:szCs w:val="20"/>
        </w:rPr>
        <w:t xml:space="preserve"> perlopiù</w:t>
      </w:r>
      <w:r w:rsidR="00D4786A" w:rsidRPr="00B07F03">
        <w:rPr>
          <w:rFonts w:ascii="Tahoma" w:hAnsi="Tahoma" w:cs="Tahoma"/>
          <w:sz w:val="20"/>
          <w:szCs w:val="20"/>
        </w:rPr>
        <w:t xml:space="preserve"> rimessa alla discrezionalità tecnica del perito.</w:t>
      </w:r>
    </w:p>
    <w:p w14:paraId="6D65EE13" w14:textId="082F2F57" w:rsidR="00286928" w:rsidRPr="00B07F03" w:rsidRDefault="00286928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b/>
          <w:bCs/>
          <w:sz w:val="20"/>
          <w:szCs w:val="20"/>
        </w:rPr>
        <w:t>In merito alla determinazione del nuovo valore delle partecipazioni la relazione di stima è diretta a</w:t>
      </w:r>
      <w:r w:rsidR="00012A65" w:rsidRPr="00B07F03">
        <w:rPr>
          <w:rFonts w:ascii="Tahoma" w:hAnsi="Tahoma" w:cs="Tahoma"/>
          <w:b/>
          <w:bCs/>
          <w:sz w:val="20"/>
          <w:szCs w:val="20"/>
        </w:rPr>
        <w:t xml:space="preserve"> ricostruire </w:t>
      </w:r>
      <w:r w:rsidRPr="00B07F03">
        <w:rPr>
          <w:rFonts w:ascii="Tahoma" w:hAnsi="Tahoma" w:cs="Tahoma"/>
          <w:b/>
          <w:bCs/>
          <w:sz w:val="20"/>
          <w:szCs w:val="20"/>
        </w:rPr>
        <w:t>l’intero</w:t>
      </w:r>
      <w:r w:rsidR="00012A65" w:rsidRPr="00B07F03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B07F03">
        <w:rPr>
          <w:rFonts w:ascii="Tahoma" w:hAnsi="Tahoma" w:cs="Tahoma"/>
          <w:b/>
          <w:bCs/>
          <w:sz w:val="20"/>
          <w:szCs w:val="20"/>
        </w:rPr>
        <w:t>patrimonio sociale</w:t>
      </w:r>
      <w:r w:rsidR="00012A65" w:rsidRPr="00B07F03">
        <w:rPr>
          <w:rFonts w:ascii="Tahoma" w:hAnsi="Tahoma" w:cs="Tahoma"/>
          <w:sz w:val="20"/>
          <w:szCs w:val="20"/>
        </w:rPr>
        <w:t xml:space="preserve"> ed è </w:t>
      </w:r>
      <w:r w:rsidRPr="00B07F03">
        <w:rPr>
          <w:rFonts w:ascii="Tahoma" w:hAnsi="Tahoma" w:cs="Tahoma"/>
          <w:sz w:val="20"/>
          <w:szCs w:val="20"/>
        </w:rPr>
        <w:t>redatta ed asseverata dai seguenti soggetti:</w:t>
      </w:r>
    </w:p>
    <w:p w14:paraId="7A6B4A88" w14:textId="56484A04" w:rsidR="00286928" w:rsidRPr="00B07F03" w:rsidRDefault="00286928" w:rsidP="00245A49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709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iscritti nell’albo dei dottori commercialisti e degli esperti contabili;</w:t>
      </w:r>
    </w:p>
    <w:p w14:paraId="01173886" w14:textId="04D04BC8" w:rsidR="00286928" w:rsidRPr="00B07F03" w:rsidRDefault="00286928" w:rsidP="00245A49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709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iscritti nell’elenco dei revisori contabili;</w:t>
      </w:r>
    </w:p>
    <w:p w14:paraId="7765B5D2" w14:textId="63BB75DA" w:rsidR="00D4786A" w:rsidRPr="00B07F03" w:rsidRDefault="00286928" w:rsidP="00245A49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709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periti regolarmente iscritti alle Camere di commercio,</w:t>
      </w:r>
      <w:r w:rsidR="00012A65" w:rsidRPr="00B07F03">
        <w:rPr>
          <w:rFonts w:ascii="Tahoma" w:hAnsi="Tahoma" w:cs="Tahoma"/>
          <w:sz w:val="20"/>
          <w:szCs w:val="20"/>
        </w:rPr>
        <w:t xml:space="preserve"> ai sensi dell’art. 32 del R.D. 20 settembre 1934, n. 2011.</w:t>
      </w:r>
    </w:p>
    <w:p w14:paraId="6790C389" w14:textId="13B5152C" w:rsidR="00AF6EFE" w:rsidRPr="00B07F03" w:rsidRDefault="00A3265D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lastRenderedPageBreak/>
        <w:t>Come espressamente previsto da</w:t>
      </w:r>
      <w:r w:rsidR="00FC2F5B" w:rsidRPr="00B07F03">
        <w:rPr>
          <w:rFonts w:ascii="Tahoma" w:hAnsi="Tahoma" w:cs="Tahoma"/>
          <w:sz w:val="20"/>
          <w:szCs w:val="20"/>
        </w:rPr>
        <w:t xml:space="preserve"> dettato di cui al</w:t>
      </w:r>
      <w:r w:rsidRPr="00B07F03">
        <w:rPr>
          <w:rFonts w:ascii="Tahoma" w:hAnsi="Tahoma" w:cs="Tahoma"/>
          <w:sz w:val="20"/>
          <w:szCs w:val="20"/>
        </w:rPr>
        <w:t>l’art.</w:t>
      </w:r>
      <w:r w:rsidR="007E5B1F" w:rsidRPr="00B07F03">
        <w:rPr>
          <w:rFonts w:ascii="Tahoma" w:hAnsi="Tahoma" w:cs="Tahoma"/>
          <w:sz w:val="20"/>
          <w:szCs w:val="20"/>
        </w:rPr>
        <w:t xml:space="preserve">5, comma 1, </w:t>
      </w:r>
      <w:r w:rsidR="00FC2F5B" w:rsidRPr="00B07F03">
        <w:rPr>
          <w:rFonts w:ascii="Tahoma" w:hAnsi="Tahoma" w:cs="Tahoma"/>
          <w:b/>
          <w:bCs/>
          <w:sz w:val="20"/>
          <w:szCs w:val="20"/>
        </w:rPr>
        <w:t>il valore peritale si riferisce a</w:t>
      </w:r>
      <w:r w:rsidR="007E5B1F" w:rsidRPr="00B07F03">
        <w:rPr>
          <w:rFonts w:ascii="Tahoma" w:hAnsi="Tahoma" w:cs="Tahoma"/>
          <w:b/>
          <w:bCs/>
          <w:sz w:val="20"/>
          <w:szCs w:val="20"/>
        </w:rPr>
        <w:t>l valore della frazione del patrimonio netto della società partecipata</w:t>
      </w:r>
      <w:r w:rsidR="00FC2F5B" w:rsidRPr="00B07F03">
        <w:rPr>
          <w:rFonts w:ascii="Tahoma" w:hAnsi="Tahoma" w:cs="Tahoma"/>
          <w:b/>
          <w:bCs/>
          <w:sz w:val="20"/>
          <w:szCs w:val="20"/>
        </w:rPr>
        <w:t>,</w:t>
      </w:r>
      <w:r w:rsidR="007E5B1F" w:rsidRPr="00B07F03">
        <w:rPr>
          <w:rFonts w:ascii="Tahoma" w:hAnsi="Tahoma" w:cs="Tahoma"/>
          <w:b/>
          <w:bCs/>
          <w:sz w:val="20"/>
          <w:szCs w:val="20"/>
        </w:rPr>
        <w:t xml:space="preserve"> alla data d</w:t>
      </w:r>
      <w:r w:rsidR="00FC2F5B" w:rsidRPr="00B07F03">
        <w:rPr>
          <w:rFonts w:ascii="Tahoma" w:hAnsi="Tahoma" w:cs="Tahoma"/>
          <w:b/>
          <w:bCs/>
          <w:sz w:val="20"/>
          <w:szCs w:val="20"/>
        </w:rPr>
        <w:t>el 1° Gennaio 2022.</w:t>
      </w:r>
      <w:r w:rsidR="00AF6EFE" w:rsidRPr="00B07F03">
        <w:rPr>
          <w:rFonts w:ascii="Tahoma" w:hAnsi="Tahoma" w:cs="Tahoma"/>
          <w:b/>
          <w:bCs/>
          <w:sz w:val="20"/>
          <w:szCs w:val="20"/>
        </w:rPr>
        <w:t xml:space="preserve"> </w:t>
      </w:r>
    </w:p>
    <w:p w14:paraId="58EFEE48" w14:textId="2663ABBB" w:rsidR="00EC59F1" w:rsidRPr="00B07F03" w:rsidRDefault="00EC59F1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La perizia attesta dunque il valore della partecipazione in proporzione al patrimonio netto della società, ente o associazione.</w:t>
      </w:r>
      <w:r w:rsidR="00807D40" w:rsidRPr="00B07F03">
        <w:rPr>
          <w:rFonts w:ascii="Tahoma" w:hAnsi="Tahoma" w:cs="Tahoma"/>
          <w:sz w:val="20"/>
          <w:szCs w:val="20"/>
        </w:rPr>
        <w:t xml:space="preserve"> </w:t>
      </w:r>
      <w:r w:rsidR="00AF6EFE" w:rsidRPr="00B07F03">
        <w:rPr>
          <w:rFonts w:ascii="Tahoma" w:hAnsi="Tahoma" w:cs="Tahoma"/>
          <w:b/>
          <w:bCs/>
          <w:sz w:val="20"/>
          <w:szCs w:val="20"/>
        </w:rPr>
        <w:t>Il criterio del “patrimonio netto” è inderogabile</w:t>
      </w:r>
      <w:r w:rsidR="00AF6EFE" w:rsidRPr="00B07F03">
        <w:rPr>
          <w:rFonts w:ascii="Tahoma" w:hAnsi="Tahoma" w:cs="Tahoma"/>
          <w:sz w:val="20"/>
          <w:szCs w:val="20"/>
        </w:rPr>
        <w:t xml:space="preserve"> e non può essere sostituito da altr</w:t>
      </w:r>
      <w:r w:rsidR="00863F16" w:rsidRPr="00B07F03">
        <w:rPr>
          <w:rFonts w:ascii="Tahoma" w:hAnsi="Tahoma" w:cs="Tahoma"/>
          <w:sz w:val="20"/>
          <w:szCs w:val="20"/>
        </w:rPr>
        <w:t>o</w:t>
      </w:r>
      <w:r w:rsidR="00AF6EFE" w:rsidRPr="00B07F03">
        <w:rPr>
          <w:rFonts w:ascii="Tahoma" w:hAnsi="Tahoma" w:cs="Tahoma"/>
          <w:sz w:val="20"/>
          <w:szCs w:val="20"/>
        </w:rPr>
        <w:t xml:space="preserve"> metodo di valutazione diretto ad accertare </w:t>
      </w:r>
      <w:r w:rsidR="00863F16" w:rsidRPr="00B07F03">
        <w:rPr>
          <w:rFonts w:ascii="Tahoma" w:hAnsi="Tahoma" w:cs="Tahoma"/>
          <w:sz w:val="20"/>
          <w:szCs w:val="20"/>
        </w:rPr>
        <w:t>l’effettivo valore economico attribuibile alla partecipazione</w:t>
      </w:r>
      <w:r w:rsidR="00AF6EFE" w:rsidRPr="00B07F03">
        <w:rPr>
          <w:rFonts w:ascii="Tahoma" w:hAnsi="Tahoma" w:cs="Tahoma"/>
          <w:sz w:val="20"/>
          <w:szCs w:val="20"/>
        </w:rPr>
        <w:t xml:space="preserve">. Ciò </w:t>
      </w:r>
      <w:r w:rsidR="00774DAB" w:rsidRPr="00B07F03">
        <w:rPr>
          <w:rFonts w:ascii="Tahoma" w:hAnsi="Tahoma" w:cs="Tahoma"/>
          <w:sz w:val="20"/>
          <w:szCs w:val="20"/>
        </w:rPr>
        <w:t>è stato chiarito dalla risposta a interpello n. 738/2021, con cui l’Agenzia delle Entrate ha negato la possibilità di assumere un valore diverso da quello risultante dalla corrispondente frazione del patrimonio netto della società.</w:t>
      </w:r>
    </w:p>
    <w:p w14:paraId="000A3E24" w14:textId="29FA3DBA" w:rsidR="00807D40" w:rsidRPr="00B07F03" w:rsidRDefault="00807D40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La perizia può essere presentata per l’asseverazione sia presso la cancelleria del Tribunale che presso l’Ufficio di un giudice di pace o un notaio</w:t>
      </w:r>
      <w:r w:rsidRPr="00B07F03">
        <w:rPr>
          <w:rStyle w:val="Rimandonotaapidipagina"/>
          <w:rFonts w:ascii="Tahoma" w:hAnsi="Tahoma" w:cs="Tahoma"/>
          <w:sz w:val="20"/>
          <w:szCs w:val="20"/>
        </w:rPr>
        <w:footnoteReference w:id="12"/>
      </w:r>
      <w:r w:rsidRPr="00B07F03">
        <w:rPr>
          <w:rFonts w:ascii="Tahoma" w:hAnsi="Tahoma" w:cs="Tahoma"/>
          <w:sz w:val="20"/>
          <w:szCs w:val="20"/>
        </w:rPr>
        <w:t>.</w:t>
      </w:r>
    </w:p>
    <w:p w14:paraId="686C6B55" w14:textId="6F164F17" w:rsidR="00991D98" w:rsidRPr="00B07F03" w:rsidRDefault="00A8096C" w:rsidP="006931B4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 xml:space="preserve">Il termine ultimo per la redazione e l’asseverazione delle relazioni di stima è stato fissato, in sede di conversione in legge, al 15 novembre 2022. </w:t>
      </w:r>
    </w:p>
    <w:tbl>
      <w:tblPr>
        <w:tblW w:w="9731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4"/>
        <w:gridCol w:w="3496"/>
        <w:gridCol w:w="2179"/>
        <w:gridCol w:w="2452"/>
      </w:tblGrid>
      <w:tr w:rsidR="0039592B" w:rsidRPr="00B07F03" w14:paraId="482E8576" w14:textId="77777777" w:rsidTr="00B07F03">
        <w:trPr>
          <w:trHeight w:val="278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4B258E3B" w14:textId="77777777" w:rsidR="0039592B" w:rsidRPr="00B07F03" w:rsidRDefault="0039592B" w:rsidP="00B07F03">
            <w:pPr>
              <w:spacing w:before="60" w:after="60" w:line="326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B07F0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it-IT"/>
              </w:rPr>
              <w:t>BENE</w:t>
            </w:r>
          </w:p>
        </w:tc>
        <w:tc>
          <w:tcPr>
            <w:tcW w:w="3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7ACE4F36" w14:textId="77777777" w:rsidR="0039592B" w:rsidRPr="00B07F03" w:rsidRDefault="0039592B" w:rsidP="00B07F03">
            <w:pPr>
              <w:spacing w:before="60" w:after="60" w:line="326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B07F0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it-IT"/>
              </w:rPr>
              <w:t>DATA DI RIFERIMENTO DELLA RIVALUTAZIONE</w:t>
            </w:r>
          </w:p>
        </w:tc>
        <w:tc>
          <w:tcPr>
            <w:tcW w:w="2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57C1CC64" w14:textId="77777777" w:rsidR="0039592B" w:rsidRPr="00B07F03" w:rsidRDefault="0039592B" w:rsidP="00B07F03">
            <w:pPr>
              <w:spacing w:before="60" w:after="60" w:line="326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B07F0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it-IT"/>
              </w:rPr>
              <w:t>PERITO ABILITATO</w:t>
            </w:r>
          </w:p>
        </w:tc>
        <w:tc>
          <w:tcPr>
            <w:tcW w:w="2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40CB093F" w14:textId="77777777" w:rsidR="0039592B" w:rsidRPr="00B07F03" w:rsidRDefault="0039592B" w:rsidP="00B07F03">
            <w:pPr>
              <w:spacing w:before="60" w:after="60" w:line="326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B07F0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it-IT"/>
              </w:rPr>
              <w:t>TERMINE PER LA REDAZIONE</w:t>
            </w:r>
          </w:p>
        </w:tc>
      </w:tr>
      <w:tr w:rsidR="0039592B" w:rsidRPr="00B07F03" w14:paraId="0DB5CE05" w14:textId="77777777" w:rsidTr="00B07F03">
        <w:trPr>
          <w:trHeight w:val="645"/>
        </w:trPr>
        <w:tc>
          <w:tcPr>
            <w:tcW w:w="1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2D5F6" w14:textId="77777777" w:rsidR="0039592B" w:rsidRPr="00B07F03" w:rsidRDefault="0039592B" w:rsidP="00B07F03">
            <w:pPr>
              <w:spacing w:before="60" w:after="60" w:line="326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B07F0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it-IT"/>
              </w:rPr>
              <w:t>TERRENI</w:t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70CE4" w14:textId="77777777" w:rsidR="0039592B" w:rsidRPr="00B07F03" w:rsidRDefault="0039592B" w:rsidP="00B07F03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B07F0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1° Gennaio 2022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66E75" w14:textId="77777777" w:rsidR="0039592B" w:rsidRPr="00B07F03" w:rsidRDefault="0039592B" w:rsidP="00B07F03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B07F0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Dottori commercialisti</w:t>
            </w:r>
            <w:r w:rsidRPr="00B07F0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Esperti contabili</w:t>
            </w:r>
            <w:r w:rsidRPr="00B07F0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Revisori contabili</w:t>
            </w:r>
            <w:r w:rsidRPr="00B07F0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Periti iscritti alle Cciaa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583A00" w14:textId="77777777" w:rsidR="0039592B" w:rsidRPr="00B07F03" w:rsidRDefault="0039592B" w:rsidP="00B07F03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B07F0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 xml:space="preserve">15 Novembre 2022 </w:t>
            </w:r>
          </w:p>
        </w:tc>
      </w:tr>
      <w:tr w:rsidR="0039592B" w:rsidRPr="00B07F03" w14:paraId="70A35888" w14:textId="77777777" w:rsidTr="00B07F03">
        <w:trPr>
          <w:trHeight w:val="2225"/>
        </w:trPr>
        <w:tc>
          <w:tcPr>
            <w:tcW w:w="1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D5C41" w14:textId="77777777" w:rsidR="0039592B" w:rsidRPr="00B07F03" w:rsidRDefault="0039592B" w:rsidP="00B07F03">
            <w:pPr>
              <w:spacing w:before="60" w:after="60" w:line="326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B07F0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it-IT"/>
              </w:rPr>
              <w:t>PARTECIPAZIONI</w:t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8EA34" w14:textId="77777777" w:rsidR="0039592B" w:rsidRPr="00B07F03" w:rsidRDefault="0039592B" w:rsidP="00B07F03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B07F0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1° Gennaio 2022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D9666" w14:textId="77777777" w:rsidR="0039592B" w:rsidRPr="00B07F03" w:rsidRDefault="0039592B" w:rsidP="00B07F03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B07F0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>Ingegneri</w:t>
            </w:r>
            <w:r w:rsidRPr="00B07F0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Architetti</w:t>
            </w:r>
            <w:r w:rsidRPr="00B07F0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Geometri</w:t>
            </w:r>
            <w:r w:rsidRPr="00B07F0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Dottori agronomi</w:t>
            </w:r>
            <w:r w:rsidRPr="00B07F0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Agrotecnici</w:t>
            </w:r>
            <w:r w:rsidRPr="00B07F0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Periti agrari</w:t>
            </w:r>
            <w:r w:rsidRPr="00B07F0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Periti industriali edili</w:t>
            </w:r>
            <w:r w:rsidRPr="00B07F0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br/>
              <w:t>Periti iscritti alle Cciaa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F81CD" w14:textId="77777777" w:rsidR="0039592B" w:rsidRPr="00B07F03" w:rsidRDefault="0039592B" w:rsidP="00B07F03">
            <w:pPr>
              <w:spacing w:before="60" w:after="60" w:line="326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</w:pPr>
            <w:r w:rsidRPr="00B07F0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it-IT"/>
              </w:rPr>
              <w:t xml:space="preserve">15 Novembre 2022 </w:t>
            </w:r>
          </w:p>
        </w:tc>
      </w:tr>
    </w:tbl>
    <w:p w14:paraId="255D550A" w14:textId="77777777" w:rsidR="0039592B" w:rsidRPr="00B07F03" w:rsidRDefault="0039592B" w:rsidP="006931B4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20"/>
          <w:szCs w:val="20"/>
        </w:rPr>
      </w:pPr>
    </w:p>
    <w:p w14:paraId="061CECA5" w14:textId="139D60AF" w:rsidR="002317AD" w:rsidRPr="00B07F03" w:rsidRDefault="00DC6C03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Il costo della perizia di stima</w:t>
      </w:r>
      <w:r w:rsidR="002317AD" w:rsidRPr="00B07F03">
        <w:rPr>
          <w:rFonts w:ascii="Tahoma" w:hAnsi="Tahoma" w:cs="Tahoma"/>
          <w:sz w:val="20"/>
          <w:szCs w:val="20"/>
        </w:rPr>
        <w:t>, qualora venga sostenuto dalla medesima società cui si riferisce la pa</w:t>
      </w:r>
      <w:r w:rsidR="00FD37D8" w:rsidRPr="00B07F03">
        <w:rPr>
          <w:rFonts w:ascii="Tahoma" w:hAnsi="Tahoma" w:cs="Tahoma"/>
          <w:sz w:val="20"/>
          <w:szCs w:val="20"/>
        </w:rPr>
        <w:t xml:space="preserve">rtecipazione, è deducibile dal reddito d’impresa in quote costanti nell’esercizio in cui è sostenuto e nei </w:t>
      </w:r>
      <w:r w:rsidR="00F33F02" w:rsidRPr="00B07F03">
        <w:rPr>
          <w:rFonts w:ascii="Tahoma" w:hAnsi="Tahoma" w:cs="Tahoma"/>
          <w:sz w:val="20"/>
          <w:szCs w:val="20"/>
        </w:rPr>
        <w:t>quattro</w:t>
      </w:r>
      <w:r w:rsidR="00FD37D8" w:rsidRPr="00B07F03">
        <w:rPr>
          <w:rFonts w:ascii="Tahoma" w:hAnsi="Tahoma" w:cs="Tahoma"/>
          <w:sz w:val="20"/>
          <w:szCs w:val="20"/>
        </w:rPr>
        <w:t xml:space="preserve"> successivi. </w:t>
      </w:r>
      <w:r w:rsidR="00F33F02" w:rsidRPr="00B07F03">
        <w:rPr>
          <w:rFonts w:ascii="Tahoma" w:hAnsi="Tahoma" w:cs="Tahoma"/>
          <w:sz w:val="20"/>
          <w:szCs w:val="20"/>
        </w:rPr>
        <w:t xml:space="preserve">Nell’ipotesi in cui, invece, il costo sia a carico </w:t>
      </w:r>
      <w:r w:rsidR="000A3B98" w:rsidRPr="00B07F03">
        <w:rPr>
          <w:rFonts w:ascii="Tahoma" w:hAnsi="Tahoma" w:cs="Tahoma"/>
          <w:sz w:val="20"/>
          <w:szCs w:val="20"/>
        </w:rPr>
        <w:t xml:space="preserve">di tutti o alcuni dei possessori dei titoli, quote o diritti, </w:t>
      </w:r>
      <w:r w:rsidR="00F91876" w:rsidRPr="00B07F03">
        <w:rPr>
          <w:rFonts w:ascii="Tahoma" w:hAnsi="Tahoma" w:cs="Tahoma"/>
          <w:sz w:val="20"/>
          <w:szCs w:val="20"/>
        </w:rPr>
        <w:t xml:space="preserve">la relativa spesa è portata in aumento </w:t>
      </w:r>
      <w:r w:rsidR="002F2A28" w:rsidRPr="00B07F03">
        <w:rPr>
          <w:rFonts w:ascii="Tahoma" w:hAnsi="Tahoma" w:cs="Tahoma"/>
          <w:sz w:val="20"/>
          <w:szCs w:val="20"/>
        </w:rPr>
        <w:t>del valore rivalutato</w:t>
      </w:r>
      <w:r w:rsidR="00F91876" w:rsidRPr="00B07F03">
        <w:rPr>
          <w:rFonts w:ascii="Tahoma" w:hAnsi="Tahoma" w:cs="Tahoma"/>
          <w:sz w:val="20"/>
          <w:szCs w:val="20"/>
        </w:rPr>
        <w:t xml:space="preserve"> della partecipazione</w:t>
      </w:r>
      <w:r w:rsidR="002F2A28" w:rsidRPr="00B07F03">
        <w:rPr>
          <w:rFonts w:ascii="Tahoma" w:hAnsi="Tahoma" w:cs="Tahoma"/>
          <w:sz w:val="20"/>
          <w:szCs w:val="20"/>
        </w:rPr>
        <w:t>,</w:t>
      </w:r>
      <w:r w:rsidR="00F91876" w:rsidRPr="00B07F03">
        <w:rPr>
          <w:rFonts w:ascii="Tahoma" w:hAnsi="Tahoma" w:cs="Tahoma"/>
          <w:sz w:val="20"/>
          <w:szCs w:val="20"/>
        </w:rPr>
        <w:t xml:space="preserve"> in proporzione al costo </w:t>
      </w:r>
      <w:r w:rsidR="002F2A28" w:rsidRPr="00B07F03">
        <w:rPr>
          <w:rFonts w:ascii="Tahoma" w:hAnsi="Tahoma" w:cs="Tahoma"/>
          <w:sz w:val="20"/>
          <w:szCs w:val="20"/>
        </w:rPr>
        <w:t>effettivamente</w:t>
      </w:r>
      <w:r w:rsidR="00671939" w:rsidRPr="00B07F03">
        <w:rPr>
          <w:rFonts w:ascii="Tahoma" w:hAnsi="Tahoma" w:cs="Tahoma"/>
          <w:sz w:val="20"/>
          <w:szCs w:val="20"/>
        </w:rPr>
        <w:t xml:space="preserve"> </w:t>
      </w:r>
      <w:r w:rsidR="002F2A28" w:rsidRPr="00B07F03">
        <w:rPr>
          <w:rFonts w:ascii="Tahoma" w:hAnsi="Tahoma" w:cs="Tahoma"/>
          <w:sz w:val="20"/>
          <w:szCs w:val="20"/>
        </w:rPr>
        <w:t xml:space="preserve">sostenuto </w:t>
      </w:r>
      <w:r w:rsidR="00F91876" w:rsidRPr="00B07F03">
        <w:rPr>
          <w:rFonts w:ascii="Tahoma" w:hAnsi="Tahoma" w:cs="Tahoma"/>
          <w:sz w:val="20"/>
          <w:szCs w:val="20"/>
        </w:rPr>
        <w:t>da ciascuno dei possessori</w:t>
      </w:r>
      <w:r w:rsidR="002F2A28" w:rsidRPr="00B07F03">
        <w:rPr>
          <w:rStyle w:val="Rimandonotaapidipagina"/>
          <w:rFonts w:ascii="Tahoma" w:hAnsi="Tahoma" w:cs="Tahoma"/>
          <w:sz w:val="20"/>
          <w:szCs w:val="20"/>
        </w:rPr>
        <w:footnoteReference w:id="13"/>
      </w:r>
      <w:r w:rsidR="00F91876" w:rsidRPr="00B07F03">
        <w:rPr>
          <w:rFonts w:ascii="Tahoma" w:hAnsi="Tahoma" w:cs="Tahoma"/>
          <w:sz w:val="20"/>
          <w:szCs w:val="20"/>
        </w:rPr>
        <w:t>.</w:t>
      </w:r>
    </w:p>
    <w:p w14:paraId="3D703500" w14:textId="77777777" w:rsidR="0043738A" w:rsidRPr="00B07F03" w:rsidRDefault="00FF1FEC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lastRenderedPageBreak/>
        <w:t xml:space="preserve">L’Agenzia delle Entrate ha altresì avallato la possibilità </w:t>
      </w:r>
      <w:r w:rsidRPr="00B07F03">
        <w:rPr>
          <w:rFonts w:ascii="Tahoma" w:hAnsi="Tahoma" w:cs="Tahoma"/>
          <w:b/>
          <w:bCs/>
          <w:sz w:val="20"/>
          <w:szCs w:val="20"/>
        </w:rPr>
        <w:t>di rideterminazione parziale</w:t>
      </w:r>
      <w:r w:rsidR="00B3133C" w:rsidRPr="00B07F03">
        <w:rPr>
          <w:rFonts w:ascii="Tahoma" w:hAnsi="Tahoma" w:cs="Tahoma"/>
          <w:b/>
          <w:bCs/>
          <w:sz w:val="20"/>
          <w:szCs w:val="20"/>
        </w:rPr>
        <w:t xml:space="preserve"> della partecipazione.</w:t>
      </w:r>
      <w:r w:rsidR="00B3133C" w:rsidRPr="00B07F03">
        <w:rPr>
          <w:rFonts w:ascii="Tahoma" w:hAnsi="Tahoma" w:cs="Tahoma"/>
          <w:sz w:val="20"/>
          <w:szCs w:val="20"/>
        </w:rPr>
        <w:t xml:space="preserve"> </w:t>
      </w:r>
    </w:p>
    <w:p w14:paraId="4272ACEC" w14:textId="66407183" w:rsidR="002317AD" w:rsidRPr="00B07F03" w:rsidRDefault="00B3133C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 xml:space="preserve">Secondo l’Amministrazione il contribuente può procedere alla rideterminazione del valore di acquisto anche solo per una parte della partecipazione detenuta. </w:t>
      </w:r>
      <w:r w:rsidR="007379A7" w:rsidRPr="00B07F03">
        <w:rPr>
          <w:rFonts w:ascii="Tahoma" w:hAnsi="Tahoma" w:cs="Tahoma"/>
          <w:sz w:val="20"/>
          <w:szCs w:val="20"/>
        </w:rPr>
        <w:t>Su questa falsariga, pertanto,</w:t>
      </w:r>
      <w:r w:rsidRPr="00B07F03">
        <w:rPr>
          <w:rFonts w:ascii="Tahoma" w:hAnsi="Tahoma" w:cs="Tahoma"/>
          <w:sz w:val="20"/>
          <w:szCs w:val="20"/>
        </w:rPr>
        <w:t xml:space="preserve"> in caso di possesso di una partecipazione qualificata, è consentito rideterminarne il valore limitatamente alla quota parte rappresentativa di una partecipazione non qualificata. Tuttavia, in tal caso, l’imposta sostitutiva è comunque dovuta nella misura del 14%</w:t>
      </w:r>
      <w:r w:rsidR="007379A7" w:rsidRPr="00B07F03">
        <w:rPr>
          <w:rFonts w:ascii="Tahoma" w:hAnsi="Tahoma" w:cs="Tahoma"/>
          <w:sz w:val="20"/>
          <w:szCs w:val="20"/>
        </w:rPr>
        <w:t xml:space="preserve"> non g</w:t>
      </w:r>
      <w:r w:rsidR="009218F5" w:rsidRPr="00B07F03">
        <w:rPr>
          <w:rFonts w:ascii="Tahoma" w:hAnsi="Tahoma" w:cs="Tahoma"/>
          <w:sz w:val="20"/>
          <w:szCs w:val="20"/>
        </w:rPr>
        <w:t xml:space="preserve">ià dell’entità della partecipazione </w:t>
      </w:r>
      <w:r w:rsidR="0018207C" w:rsidRPr="00B07F03">
        <w:rPr>
          <w:rFonts w:ascii="Tahoma" w:hAnsi="Tahoma" w:cs="Tahoma"/>
          <w:sz w:val="20"/>
          <w:szCs w:val="20"/>
        </w:rPr>
        <w:t>rivalutata</w:t>
      </w:r>
      <w:r w:rsidR="009218F5" w:rsidRPr="00B07F03">
        <w:rPr>
          <w:rFonts w:ascii="Tahoma" w:hAnsi="Tahoma" w:cs="Tahoma"/>
          <w:sz w:val="20"/>
          <w:szCs w:val="20"/>
        </w:rPr>
        <w:t>, bensì de</w:t>
      </w:r>
      <w:r w:rsidRPr="00B07F03">
        <w:rPr>
          <w:rFonts w:ascii="Tahoma" w:hAnsi="Tahoma" w:cs="Tahoma"/>
          <w:sz w:val="20"/>
          <w:szCs w:val="20"/>
        </w:rPr>
        <w:t>ll’intera partecipazione posseduta dal contribuente alla data del 1° gennaio 2022</w:t>
      </w:r>
      <w:r w:rsidR="000C2394" w:rsidRPr="00B07F03">
        <w:rPr>
          <w:rFonts w:ascii="Tahoma" w:hAnsi="Tahoma" w:cs="Tahoma"/>
          <w:sz w:val="20"/>
          <w:szCs w:val="20"/>
        </w:rPr>
        <w:t>.</w:t>
      </w:r>
      <w:r w:rsidR="00294ADC" w:rsidRPr="00B07F03">
        <w:rPr>
          <w:rFonts w:ascii="Tahoma" w:hAnsi="Tahoma" w:cs="Tahoma"/>
          <w:sz w:val="20"/>
          <w:szCs w:val="20"/>
        </w:rPr>
        <w:t xml:space="preserve"> Nell’ipotesi di rivalutazione parziale si applica il criterio LIFO, per cui in caso di cessione si considera ceduta per prima la partecipazione il cui valore o costo di acquisto è stato rideterminato</w:t>
      </w:r>
      <w:r w:rsidR="00294ADC" w:rsidRPr="00B07F03">
        <w:rPr>
          <w:rStyle w:val="Rimandonotaapidipagina"/>
          <w:rFonts w:ascii="Tahoma" w:hAnsi="Tahoma" w:cs="Tahoma"/>
          <w:sz w:val="20"/>
          <w:szCs w:val="20"/>
        </w:rPr>
        <w:footnoteReference w:id="14"/>
      </w:r>
      <w:r w:rsidR="00294ADC" w:rsidRPr="00B07F03">
        <w:rPr>
          <w:rFonts w:ascii="Tahoma" w:hAnsi="Tahoma" w:cs="Tahoma"/>
          <w:sz w:val="20"/>
          <w:szCs w:val="20"/>
        </w:rPr>
        <w:t xml:space="preserve">. </w:t>
      </w:r>
    </w:p>
    <w:p w14:paraId="6DF3EC42" w14:textId="1F5E81A0" w:rsidR="004552BC" w:rsidRPr="00B07F03" w:rsidRDefault="008E2743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Qualora un contribuente intenda avvalersi nuovamente della possibilità di rideterminare il valore delle partecipazioni, deve necessariamente provvedere a rivalutare in ordine cronologico sempre per prime le ultime</w:t>
      </w:r>
      <w:r w:rsidR="009A29DF" w:rsidRPr="00B07F03">
        <w:rPr>
          <w:rFonts w:ascii="Tahoma" w:hAnsi="Tahoma" w:cs="Tahoma"/>
          <w:sz w:val="20"/>
          <w:szCs w:val="20"/>
        </w:rPr>
        <w:t xml:space="preserve"> </w:t>
      </w:r>
      <w:r w:rsidRPr="00B07F03">
        <w:rPr>
          <w:rFonts w:ascii="Tahoma" w:hAnsi="Tahoma" w:cs="Tahoma"/>
          <w:sz w:val="20"/>
          <w:szCs w:val="20"/>
        </w:rPr>
        <w:t>partecipazioni ricevute/acquisite in applicazione del richiamato criterio LIFO e cioè quelle già precedentemente</w:t>
      </w:r>
      <w:r w:rsidR="009A29DF" w:rsidRPr="00B07F03">
        <w:rPr>
          <w:rFonts w:ascii="Tahoma" w:hAnsi="Tahoma" w:cs="Tahoma"/>
          <w:sz w:val="20"/>
          <w:szCs w:val="20"/>
        </w:rPr>
        <w:t xml:space="preserve"> </w:t>
      </w:r>
      <w:r w:rsidRPr="00B07F03">
        <w:rPr>
          <w:rFonts w:ascii="Tahoma" w:hAnsi="Tahoma" w:cs="Tahoma"/>
          <w:sz w:val="20"/>
          <w:szCs w:val="20"/>
        </w:rPr>
        <w:t>rivalutate, senza poter procedere ad una rideterminazione parziale di quelle il cui valore non era stato rideterminato</w:t>
      </w:r>
      <w:r w:rsidR="009A29DF" w:rsidRPr="00B07F03">
        <w:rPr>
          <w:rFonts w:ascii="Tahoma" w:hAnsi="Tahoma" w:cs="Tahoma"/>
          <w:sz w:val="20"/>
          <w:szCs w:val="20"/>
        </w:rPr>
        <w:t>.</w:t>
      </w:r>
    </w:p>
    <w:p w14:paraId="30A61102" w14:textId="77777777" w:rsidR="0021401A" w:rsidRDefault="0021401A" w:rsidP="006931B4">
      <w:pPr>
        <w:spacing w:line="360" w:lineRule="auto"/>
        <w:rPr>
          <w:rFonts w:ascii="Tahoma" w:hAnsi="Tahoma" w:cs="Tahoma"/>
          <w:sz w:val="24"/>
          <w:szCs w:val="24"/>
        </w:rPr>
        <w:sectPr w:rsidR="0021401A" w:rsidSect="006931B4"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</w:p>
    <w:p w14:paraId="7254AE4C" w14:textId="77777777" w:rsidR="00B07F03" w:rsidRDefault="002C459D" w:rsidP="006931B4">
      <w:pPr>
        <w:pStyle w:val="Titolo1"/>
      </w:pPr>
      <w:bookmarkStart w:id="16" w:name="_Toc107218508"/>
      <w:r w:rsidRPr="006931B4">
        <w:lastRenderedPageBreak/>
        <w:t>7.</w:t>
      </w:r>
      <w:bookmarkEnd w:id="16"/>
    </w:p>
    <w:bookmarkStart w:id="17" w:name="_Toc107218509"/>
    <w:p w14:paraId="5881F212" w14:textId="35AF862E" w:rsidR="007D2411" w:rsidRPr="006931B4" w:rsidRDefault="00B07F03" w:rsidP="006931B4">
      <w:pPr>
        <w:pStyle w:val="Titolo1"/>
        <w:rPr>
          <w:sz w:val="24"/>
          <w:szCs w:val="24"/>
        </w:rPr>
      </w:pPr>
      <w:r w:rsidRPr="006931B4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9BB7432" wp14:editId="00576139">
                <wp:simplePos x="0" y="0"/>
                <wp:positionH relativeFrom="column">
                  <wp:posOffset>1885315</wp:posOffset>
                </wp:positionH>
                <wp:positionV relativeFrom="paragraph">
                  <wp:posOffset>69117</wp:posOffset>
                </wp:positionV>
                <wp:extent cx="2443480" cy="6350"/>
                <wp:effectExtent l="19050" t="19050" r="33020" b="31750"/>
                <wp:wrapNone/>
                <wp:docPr id="19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3480" cy="635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208DB" id="AutoShape 120" o:spid="_x0000_s1026" type="#_x0000_t32" style="position:absolute;margin-left:148.45pt;margin-top:5.45pt;width:192.4pt;height: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" strokecolor="#404040" strokeweight=".53mm">
                <v:stroke joinstyle="miter" endcap="square"/>
              </v:shape>
            </w:pict>
          </mc:Fallback>
        </mc:AlternateContent>
      </w:r>
      <w:r w:rsidR="007D2411" w:rsidRPr="006931B4">
        <w:t>Imposta sostitutiva</w:t>
      </w:r>
      <w:r w:rsidR="00F82E8B" w:rsidRPr="006931B4">
        <w:t xml:space="preserve"> e valutazione di convenienza</w:t>
      </w:r>
      <w:bookmarkEnd w:id="17"/>
    </w:p>
    <w:p w14:paraId="224EC309" w14:textId="37F633D5" w:rsidR="007D2411" w:rsidRDefault="007D2411" w:rsidP="006931B4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24"/>
          <w:szCs w:val="24"/>
        </w:rPr>
      </w:pPr>
    </w:p>
    <w:p w14:paraId="7B2F459F" w14:textId="5F8EDD65" w:rsidR="00B07F03" w:rsidRDefault="00B07F03" w:rsidP="006931B4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24"/>
          <w:szCs w:val="24"/>
        </w:rPr>
      </w:pPr>
    </w:p>
    <w:p w14:paraId="06D0569E" w14:textId="0197A699" w:rsidR="00B07F03" w:rsidRDefault="00B07F03" w:rsidP="006931B4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24"/>
          <w:szCs w:val="24"/>
        </w:rPr>
      </w:pPr>
    </w:p>
    <w:p w14:paraId="31DEDBBA" w14:textId="4DA0457D" w:rsidR="00B07F03" w:rsidRDefault="00B07F03" w:rsidP="006931B4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24"/>
          <w:szCs w:val="24"/>
        </w:rPr>
      </w:pPr>
    </w:p>
    <w:p w14:paraId="1896A65D" w14:textId="667906C3" w:rsidR="00B07F03" w:rsidRDefault="00B07F03" w:rsidP="006931B4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24"/>
          <w:szCs w:val="24"/>
        </w:rPr>
      </w:pPr>
    </w:p>
    <w:p w14:paraId="4C0563E5" w14:textId="77777777" w:rsidR="00B07F03" w:rsidRPr="006931B4" w:rsidRDefault="00B07F03" w:rsidP="006931B4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24"/>
          <w:szCs w:val="24"/>
        </w:rPr>
      </w:pPr>
    </w:p>
    <w:p w14:paraId="5679AE5C" w14:textId="3C859208" w:rsidR="001E165F" w:rsidRPr="00B07F03" w:rsidRDefault="001E165F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b/>
          <w:bCs/>
          <w:sz w:val="20"/>
          <w:szCs w:val="20"/>
        </w:rPr>
        <w:t xml:space="preserve">La misura dell’imposta sostitutiva </w:t>
      </w:r>
      <w:r w:rsidR="002D733B" w:rsidRPr="00B07F03">
        <w:rPr>
          <w:rFonts w:ascii="Tahoma" w:hAnsi="Tahoma" w:cs="Tahoma"/>
          <w:b/>
          <w:bCs/>
          <w:sz w:val="20"/>
          <w:szCs w:val="20"/>
        </w:rPr>
        <w:t xml:space="preserve">è </w:t>
      </w:r>
      <w:r w:rsidR="00AC6F98" w:rsidRPr="00B07F03">
        <w:rPr>
          <w:rFonts w:ascii="Tahoma" w:hAnsi="Tahoma" w:cs="Tahoma"/>
          <w:b/>
          <w:bCs/>
          <w:sz w:val="20"/>
          <w:szCs w:val="20"/>
        </w:rPr>
        <w:t>stabilita nella misura del</w:t>
      </w:r>
      <w:r w:rsidRPr="00B07F03">
        <w:rPr>
          <w:rFonts w:ascii="Tahoma" w:hAnsi="Tahoma" w:cs="Tahoma"/>
          <w:b/>
          <w:bCs/>
          <w:sz w:val="20"/>
          <w:szCs w:val="20"/>
        </w:rPr>
        <w:t xml:space="preserve"> 14%</w:t>
      </w:r>
      <w:r w:rsidR="003907A9" w:rsidRPr="00B07F03">
        <w:rPr>
          <w:rFonts w:ascii="Tahoma" w:hAnsi="Tahoma" w:cs="Tahoma"/>
          <w:b/>
          <w:bCs/>
          <w:sz w:val="20"/>
          <w:szCs w:val="20"/>
        </w:rPr>
        <w:t xml:space="preserve"> del valore peritale</w:t>
      </w:r>
      <w:r w:rsidR="00AC6F98" w:rsidRPr="00B07F03">
        <w:rPr>
          <w:rFonts w:ascii="Tahoma" w:hAnsi="Tahoma" w:cs="Tahoma"/>
          <w:b/>
          <w:bCs/>
          <w:sz w:val="20"/>
          <w:szCs w:val="20"/>
        </w:rPr>
        <w:t>,</w:t>
      </w:r>
      <w:r w:rsidRPr="00B07F03">
        <w:rPr>
          <w:rFonts w:ascii="Tahoma" w:hAnsi="Tahoma" w:cs="Tahoma"/>
          <w:sz w:val="20"/>
          <w:szCs w:val="20"/>
        </w:rPr>
        <w:t xml:space="preserve"> sia con riferimento alla rideterminazione del valore dei terreni, sia </w:t>
      </w:r>
      <w:r w:rsidR="00AC6F98" w:rsidRPr="00B07F03">
        <w:rPr>
          <w:rFonts w:ascii="Tahoma" w:hAnsi="Tahoma" w:cs="Tahoma"/>
          <w:sz w:val="20"/>
          <w:szCs w:val="20"/>
        </w:rPr>
        <w:t xml:space="preserve">avuto riguardo </w:t>
      </w:r>
      <w:r w:rsidRPr="00B07F03">
        <w:rPr>
          <w:rFonts w:ascii="Tahoma" w:hAnsi="Tahoma" w:cs="Tahoma"/>
          <w:sz w:val="20"/>
          <w:szCs w:val="20"/>
        </w:rPr>
        <w:t>alla rideterminazione del valore delle quote. Dunque</w:t>
      </w:r>
      <w:r w:rsidR="002D733B" w:rsidRPr="00B07F03">
        <w:rPr>
          <w:rFonts w:ascii="Tahoma" w:hAnsi="Tahoma" w:cs="Tahoma"/>
          <w:sz w:val="20"/>
          <w:szCs w:val="20"/>
        </w:rPr>
        <w:t>,</w:t>
      </w:r>
      <w:r w:rsidRPr="00B07F03">
        <w:rPr>
          <w:rFonts w:ascii="Tahoma" w:hAnsi="Tahoma" w:cs="Tahoma"/>
          <w:sz w:val="20"/>
          <w:szCs w:val="20"/>
        </w:rPr>
        <w:t xml:space="preserve"> passa dall’attuale 11% al 14%.</w:t>
      </w:r>
      <w:r w:rsidR="00AC6F98" w:rsidRPr="00B07F03">
        <w:rPr>
          <w:rFonts w:ascii="Tahoma" w:hAnsi="Tahoma" w:cs="Tahoma"/>
          <w:sz w:val="20"/>
          <w:szCs w:val="20"/>
        </w:rPr>
        <w:t xml:space="preserve"> </w:t>
      </w:r>
      <w:r w:rsidRPr="00B07F03">
        <w:rPr>
          <w:rFonts w:ascii="Tahoma" w:hAnsi="Tahoma" w:cs="Tahoma"/>
          <w:sz w:val="20"/>
          <w:szCs w:val="20"/>
        </w:rPr>
        <w:t xml:space="preserve">Il versamento dell’imposta sostitutiva in parola può effettuarsi in </w:t>
      </w:r>
      <w:r w:rsidRPr="00B07F03">
        <w:rPr>
          <w:rFonts w:ascii="Tahoma" w:hAnsi="Tahoma" w:cs="Tahoma"/>
          <w:b/>
          <w:bCs/>
          <w:sz w:val="20"/>
          <w:szCs w:val="20"/>
        </w:rPr>
        <w:t>un’unica soluzione entro il 15 novembre 2022</w:t>
      </w:r>
      <w:r w:rsidR="00391686" w:rsidRPr="00B07F03">
        <w:rPr>
          <w:rFonts w:ascii="Tahoma" w:hAnsi="Tahoma" w:cs="Tahoma"/>
          <w:sz w:val="20"/>
          <w:szCs w:val="20"/>
        </w:rPr>
        <w:t>,</w:t>
      </w:r>
      <w:r w:rsidRPr="00B07F03">
        <w:rPr>
          <w:rFonts w:ascii="Tahoma" w:hAnsi="Tahoma" w:cs="Tahoma"/>
          <w:sz w:val="20"/>
          <w:szCs w:val="20"/>
        </w:rPr>
        <w:t xml:space="preserve"> ovvero</w:t>
      </w:r>
      <w:r w:rsidR="00391686" w:rsidRPr="00B07F03">
        <w:rPr>
          <w:rFonts w:ascii="Tahoma" w:hAnsi="Tahoma" w:cs="Tahoma"/>
          <w:sz w:val="20"/>
          <w:szCs w:val="20"/>
        </w:rPr>
        <w:t>,</w:t>
      </w:r>
      <w:r w:rsidRPr="00B07F03">
        <w:rPr>
          <w:rFonts w:ascii="Tahoma" w:hAnsi="Tahoma" w:cs="Tahoma"/>
          <w:sz w:val="20"/>
          <w:szCs w:val="20"/>
        </w:rPr>
        <w:t xml:space="preserve"> in forma rateale, in tre rate dello stesso ammontare entro:</w:t>
      </w:r>
    </w:p>
    <w:p w14:paraId="1522F330" w14:textId="77777777" w:rsidR="001E165F" w:rsidRPr="00B07F03" w:rsidRDefault="001E165F" w:rsidP="00245A49">
      <w:pPr>
        <w:pStyle w:val="Paragrafoelenco"/>
        <w:numPr>
          <w:ilvl w:val="0"/>
          <w:numId w:val="5"/>
        </w:numPr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il 15 novembre 2022;</w:t>
      </w:r>
    </w:p>
    <w:p w14:paraId="78D84443" w14:textId="77777777" w:rsidR="001E165F" w:rsidRPr="00B07F03" w:rsidRDefault="001E165F" w:rsidP="00245A49">
      <w:pPr>
        <w:pStyle w:val="Paragrafoelenco"/>
        <w:numPr>
          <w:ilvl w:val="0"/>
          <w:numId w:val="5"/>
        </w:numPr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il 15 novembre 2023;</w:t>
      </w:r>
    </w:p>
    <w:p w14:paraId="1BBFB7A7" w14:textId="77777777" w:rsidR="001E165F" w:rsidRPr="00B07F03" w:rsidRDefault="001E165F" w:rsidP="00245A49">
      <w:pPr>
        <w:pStyle w:val="Paragrafoelenco"/>
        <w:numPr>
          <w:ilvl w:val="0"/>
          <w:numId w:val="5"/>
        </w:numPr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il 15 novembre 2024.</w:t>
      </w:r>
    </w:p>
    <w:p w14:paraId="24F53825" w14:textId="42C7728E" w:rsidR="001E165F" w:rsidRPr="00B07F03" w:rsidRDefault="001E165F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Sull’importo delle rate successive alla prima sono dovuti gli interessi nella misura del 3%</w:t>
      </w:r>
      <w:r w:rsidR="00A5490A" w:rsidRPr="00B07F03">
        <w:rPr>
          <w:rFonts w:ascii="Tahoma" w:hAnsi="Tahoma" w:cs="Tahoma"/>
          <w:sz w:val="20"/>
          <w:szCs w:val="20"/>
        </w:rPr>
        <w:t xml:space="preserve"> su base annuale</w:t>
      </w:r>
      <w:r w:rsidRPr="00B07F03">
        <w:rPr>
          <w:rFonts w:ascii="Tahoma" w:hAnsi="Tahoma" w:cs="Tahoma"/>
          <w:sz w:val="20"/>
          <w:szCs w:val="20"/>
        </w:rPr>
        <w:t>.</w:t>
      </w:r>
    </w:p>
    <w:p w14:paraId="6E7798F0" w14:textId="637FF449" w:rsidR="001E165F" w:rsidRPr="00B07F03" w:rsidRDefault="001E165F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Per quanto attiene la determinazione dell’imposta sostitutiva</w:t>
      </w:r>
      <w:r w:rsidRPr="00B07F03">
        <w:rPr>
          <w:rFonts w:ascii="Tahoma" w:hAnsi="Tahoma" w:cs="Tahoma"/>
          <w:b/>
          <w:bCs/>
          <w:sz w:val="20"/>
          <w:szCs w:val="20"/>
        </w:rPr>
        <w:t xml:space="preserve">, </w:t>
      </w:r>
      <w:r w:rsidR="00CC4B9D" w:rsidRPr="00B07F03">
        <w:rPr>
          <w:rFonts w:ascii="Tahoma" w:hAnsi="Tahoma" w:cs="Tahoma"/>
          <w:b/>
          <w:bCs/>
          <w:sz w:val="20"/>
          <w:szCs w:val="20"/>
        </w:rPr>
        <w:t>l’aliquota si applica al</w:t>
      </w:r>
      <w:r w:rsidRPr="00B07F03">
        <w:rPr>
          <w:rFonts w:ascii="Tahoma" w:hAnsi="Tahoma" w:cs="Tahoma"/>
          <w:b/>
          <w:bCs/>
          <w:sz w:val="20"/>
          <w:szCs w:val="20"/>
        </w:rPr>
        <w:t xml:space="preserve">l’intero valore </w:t>
      </w:r>
      <w:r w:rsidR="00A5490A" w:rsidRPr="00B07F03">
        <w:rPr>
          <w:rFonts w:ascii="Tahoma" w:hAnsi="Tahoma" w:cs="Tahoma"/>
          <w:b/>
          <w:bCs/>
          <w:sz w:val="20"/>
          <w:szCs w:val="20"/>
        </w:rPr>
        <w:t xml:space="preserve">risultante dalla </w:t>
      </w:r>
      <w:r w:rsidRPr="00B07F03">
        <w:rPr>
          <w:rFonts w:ascii="Tahoma" w:hAnsi="Tahoma" w:cs="Tahoma"/>
          <w:b/>
          <w:bCs/>
          <w:sz w:val="20"/>
          <w:szCs w:val="20"/>
        </w:rPr>
        <w:t xml:space="preserve">perizia, </w:t>
      </w:r>
      <w:r w:rsidR="00CC4B9D" w:rsidRPr="00B07F03">
        <w:rPr>
          <w:rFonts w:ascii="Tahoma" w:hAnsi="Tahoma" w:cs="Tahoma"/>
          <w:b/>
          <w:bCs/>
          <w:sz w:val="20"/>
          <w:szCs w:val="20"/>
        </w:rPr>
        <w:t>e non</w:t>
      </w:r>
      <w:r w:rsidRPr="00B07F03">
        <w:rPr>
          <w:rFonts w:ascii="Tahoma" w:hAnsi="Tahoma" w:cs="Tahoma"/>
          <w:b/>
          <w:bCs/>
          <w:sz w:val="20"/>
          <w:szCs w:val="20"/>
        </w:rPr>
        <w:t xml:space="preserve"> solo sul differenziale tra il valore di perizia e il costo fiscalmente riconosciuto </w:t>
      </w:r>
      <w:r w:rsidRPr="00B07F03">
        <w:rPr>
          <w:rFonts w:ascii="Tahoma" w:hAnsi="Tahoma" w:cs="Tahoma"/>
          <w:sz w:val="20"/>
          <w:szCs w:val="20"/>
        </w:rPr>
        <w:t>del bene oggetto della rivalutazione stessa.</w:t>
      </w:r>
    </w:p>
    <w:p w14:paraId="16133B3B" w14:textId="46D19570" w:rsidR="005F39A3" w:rsidRPr="00B07F03" w:rsidRDefault="00483A5B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 xml:space="preserve">Il perfezionamento della rivalutazione </w:t>
      </w:r>
      <w:r w:rsidR="005F39A3" w:rsidRPr="00B07F03">
        <w:rPr>
          <w:rFonts w:ascii="Tahoma" w:hAnsi="Tahoma" w:cs="Tahoma"/>
          <w:sz w:val="20"/>
          <w:szCs w:val="20"/>
        </w:rPr>
        <w:t>avviene con</w:t>
      </w:r>
      <w:r w:rsidR="003010EB" w:rsidRPr="00B07F03">
        <w:rPr>
          <w:rFonts w:ascii="Tahoma" w:hAnsi="Tahoma" w:cs="Tahoma"/>
          <w:sz w:val="20"/>
          <w:szCs w:val="20"/>
        </w:rPr>
        <w:t xml:space="preserve"> il versamento dell’intero importo dell’imposta sostitutiva o, in caso di pagamento rateale, con il versamento della prima rata</w:t>
      </w:r>
      <w:r w:rsidR="005F39A3" w:rsidRPr="00B07F03">
        <w:rPr>
          <w:rFonts w:ascii="Tahoma" w:hAnsi="Tahoma" w:cs="Tahoma"/>
          <w:sz w:val="20"/>
          <w:szCs w:val="20"/>
        </w:rPr>
        <w:t>, sempre</w:t>
      </w:r>
      <w:r w:rsidR="00F85960" w:rsidRPr="00B07F03">
        <w:rPr>
          <w:rFonts w:ascii="Tahoma" w:hAnsi="Tahoma" w:cs="Tahoma"/>
          <w:sz w:val="20"/>
          <w:szCs w:val="20"/>
        </w:rPr>
        <w:t xml:space="preserve"> </w:t>
      </w:r>
      <w:r w:rsidR="005F39A3" w:rsidRPr="00B07F03">
        <w:rPr>
          <w:rFonts w:ascii="Tahoma" w:hAnsi="Tahoma" w:cs="Tahoma"/>
          <w:sz w:val="20"/>
          <w:szCs w:val="20"/>
        </w:rPr>
        <w:t xml:space="preserve">che </w:t>
      </w:r>
      <w:r w:rsidR="00944DD7" w:rsidRPr="00B07F03">
        <w:rPr>
          <w:rFonts w:ascii="Tahoma" w:hAnsi="Tahoma" w:cs="Tahoma"/>
          <w:sz w:val="20"/>
          <w:szCs w:val="20"/>
        </w:rPr>
        <w:t>la perizia sia stata giurata entro i</w:t>
      </w:r>
      <w:r w:rsidR="00F85960" w:rsidRPr="00B07F03">
        <w:rPr>
          <w:rFonts w:ascii="Tahoma" w:hAnsi="Tahoma" w:cs="Tahoma"/>
          <w:sz w:val="20"/>
          <w:szCs w:val="20"/>
        </w:rPr>
        <w:t>l 15 novembre 2022</w:t>
      </w:r>
      <w:r w:rsidR="00957913" w:rsidRPr="00B07F03">
        <w:rPr>
          <w:rStyle w:val="Rimandonotaapidipagina"/>
          <w:rFonts w:ascii="Tahoma" w:hAnsi="Tahoma" w:cs="Tahoma"/>
          <w:sz w:val="20"/>
          <w:szCs w:val="20"/>
        </w:rPr>
        <w:footnoteReference w:id="15"/>
      </w:r>
      <w:r w:rsidR="00F85960" w:rsidRPr="00B07F03">
        <w:rPr>
          <w:rFonts w:ascii="Tahoma" w:hAnsi="Tahoma" w:cs="Tahoma"/>
          <w:sz w:val="20"/>
          <w:szCs w:val="20"/>
        </w:rPr>
        <w:t>.</w:t>
      </w:r>
      <w:r w:rsidR="007859B2" w:rsidRPr="00B07F03">
        <w:rPr>
          <w:rFonts w:ascii="Tahoma" w:hAnsi="Tahoma" w:cs="Tahoma"/>
          <w:sz w:val="20"/>
          <w:szCs w:val="20"/>
        </w:rPr>
        <w:t xml:space="preserve"> Pertanto, se tale versamento è omesso, oppure è effettuato oltre il termine di legge, non è più possibile avvalersi del valore rideterminato ai fini del calcolo della plusvalenza realizzata, la quale dovrà essere computata assumendo il costo di acquisto.</w:t>
      </w:r>
      <w:r w:rsidR="00417D12" w:rsidRPr="00B07F03">
        <w:rPr>
          <w:rFonts w:ascii="Tahoma" w:hAnsi="Tahoma" w:cs="Tahoma"/>
          <w:sz w:val="20"/>
          <w:szCs w:val="20"/>
        </w:rPr>
        <w:t xml:space="preserve"> </w:t>
      </w:r>
    </w:p>
    <w:p w14:paraId="6FFFC918" w14:textId="3EA5214C" w:rsidR="00E36FB2" w:rsidRPr="00B07F03" w:rsidRDefault="003E33CD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 xml:space="preserve">Il tardivo od </w:t>
      </w:r>
      <w:r w:rsidRPr="00B07F03">
        <w:rPr>
          <w:rFonts w:ascii="Tahoma" w:hAnsi="Tahoma" w:cs="Tahoma"/>
          <w:b/>
          <w:bCs/>
          <w:sz w:val="20"/>
          <w:szCs w:val="20"/>
        </w:rPr>
        <w:t>omesso versamento delle rate successive alla prima</w:t>
      </w:r>
      <w:r w:rsidR="000F006A" w:rsidRPr="00B07F03">
        <w:rPr>
          <w:rFonts w:ascii="Tahoma" w:hAnsi="Tahoma" w:cs="Tahoma"/>
          <w:b/>
          <w:bCs/>
          <w:sz w:val="20"/>
          <w:szCs w:val="20"/>
        </w:rPr>
        <w:t xml:space="preserve"> non determina invece l’inefficacia della rivalutazione</w:t>
      </w:r>
      <w:r w:rsidR="000F006A" w:rsidRPr="00B07F03">
        <w:rPr>
          <w:rFonts w:ascii="Tahoma" w:hAnsi="Tahoma" w:cs="Tahoma"/>
          <w:sz w:val="20"/>
          <w:szCs w:val="20"/>
        </w:rPr>
        <w:t>.</w:t>
      </w:r>
      <w:r w:rsidR="00E42E4E" w:rsidRPr="00B07F03">
        <w:rPr>
          <w:rFonts w:ascii="Tahoma" w:hAnsi="Tahoma" w:cs="Tahoma"/>
          <w:sz w:val="20"/>
          <w:szCs w:val="20"/>
        </w:rPr>
        <w:t xml:space="preserve"> </w:t>
      </w:r>
      <w:r w:rsidRPr="00B07F03">
        <w:rPr>
          <w:rFonts w:ascii="Tahoma" w:hAnsi="Tahoma" w:cs="Tahoma"/>
          <w:sz w:val="20"/>
          <w:szCs w:val="20"/>
        </w:rPr>
        <w:t xml:space="preserve">In Giurisprudenza è stato infatti confermato che, </w:t>
      </w:r>
      <w:r w:rsidR="00E42E4E" w:rsidRPr="00B07F03">
        <w:rPr>
          <w:rFonts w:ascii="Tahoma" w:hAnsi="Tahoma" w:cs="Tahoma"/>
          <w:sz w:val="20"/>
          <w:szCs w:val="20"/>
        </w:rPr>
        <w:t xml:space="preserve">qualora il contribuente abbia effettuato il versamento della prima rata nei termini di legge, ma abbia omesso di effettuare i successivi versamenti </w:t>
      </w:r>
      <w:r w:rsidR="00E42E4E" w:rsidRPr="00B07F03">
        <w:rPr>
          <w:rFonts w:ascii="Tahoma" w:hAnsi="Tahoma" w:cs="Tahoma"/>
          <w:sz w:val="20"/>
          <w:szCs w:val="20"/>
        </w:rPr>
        <w:lastRenderedPageBreak/>
        <w:t>rateali, questi sono riscossi mediante iscrizione a ruolo, fermo restando che la rideterminazione del costo assume piena efficacia, non potendo più essere revocata</w:t>
      </w:r>
      <w:r w:rsidR="009C0336" w:rsidRPr="00B07F03">
        <w:rPr>
          <w:rStyle w:val="Rimandonotaapidipagina"/>
          <w:rFonts w:ascii="Tahoma" w:hAnsi="Tahoma" w:cs="Tahoma"/>
          <w:sz w:val="20"/>
          <w:szCs w:val="20"/>
        </w:rPr>
        <w:footnoteReference w:id="16"/>
      </w:r>
      <w:r w:rsidR="00E42E4E" w:rsidRPr="00B07F03">
        <w:rPr>
          <w:rFonts w:ascii="Tahoma" w:hAnsi="Tahoma" w:cs="Tahoma"/>
          <w:sz w:val="20"/>
          <w:szCs w:val="20"/>
        </w:rPr>
        <w:t xml:space="preserve">. </w:t>
      </w:r>
      <w:r w:rsidR="000311D4" w:rsidRPr="00B07F03">
        <w:rPr>
          <w:rFonts w:ascii="Tahoma" w:hAnsi="Tahoma" w:cs="Tahoma"/>
          <w:sz w:val="20"/>
          <w:szCs w:val="20"/>
        </w:rPr>
        <w:t>Per evitare l’iscrizione a ruolo dell</w:t>
      </w:r>
      <w:r w:rsidR="007C333F" w:rsidRPr="00B07F03">
        <w:rPr>
          <w:rFonts w:ascii="Tahoma" w:hAnsi="Tahoma" w:cs="Tahoma"/>
          <w:sz w:val="20"/>
          <w:szCs w:val="20"/>
        </w:rPr>
        <w:t xml:space="preserve">e rate successive alla prima, </w:t>
      </w:r>
      <w:r w:rsidR="000311D4" w:rsidRPr="00B07F03">
        <w:rPr>
          <w:rFonts w:ascii="Tahoma" w:hAnsi="Tahoma" w:cs="Tahoma"/>
          <w:sz w:val="20"/>
          <w:szCs w:val="20"/>
        </w:rPr>
        <w:t>s</w:t>
      </w:r>
      <w:r w:rsidR="00E42E4E" w:rsidRPr="00B07F03">
        <w:rPr>
          <w:rFonts w:ascii="Tahoma" w:hAnsi="Tahoma" w:cs="Tahoma"/>
          <w:sz w:val="20"/>
          <w:szCs w:val="20"/>
        </w:rPr>
        <w:t xml:space="preserve">i può </w:t>
      </w:r>
      <w:r w:rsidR="009C0336" w:rsidRPr="00B07F03">
        <w:rPr>
          <w:rFonts w:ascii="Tahoma" w:hAnsi="Tahoma" w:cs="Tahoma"/>
          <w:sz w:val="20"/>
          <w:szCs w:val="20"/>
        </w:rPr>
        <w:t xml:space="preserve">inoltre </w:t>
      </w:r>
      <w:r w:rsidR="00E42E4E" w:rsidRPr="00B07F03">
        <w:rPr>
          <w:rFonts w:ascii="Tahoma" w:hAnsi="Tahoma" w:cs="Tahoma"/>
          <w:sz w:val="20"/>
          <w:szCs w:val="20"/>
        </w:rPr>
        <w:t>fare ricorso al ravvedimento operoso</w:t>
      </w:r>
      <w:r w:rsidR="007C333F" w:rsidRPr="00B07F03">
        <w:rPr>
          <w:rFonts w:ascii="Tahoma" w:hAnsi="Tahoma" w:cs="Tahoma"/>
          <w:sz w:val="20"/>
          <w:szCs w:val="20"/>
        </w:rPr>
        <w:t xml:space="preserve">. </w:t>
      </w:r>
    </w:p>
    <w:p w14:paraId="23143B58" w14:textId="41B7AE43" w:rsidR="00B54E59" w:rsidRPr="006931B4" w:rsidRDefault="00E36FB2" w:rsidP="006931B4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6931B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6BB66AF" wp14:editId="21D61609">
                <wp:simplePos x="0" y="0"/>
                <wp:positionH relativeFrom="column">
                  <wp:posOffset>247068</wp:posOffset>
                </wp:positionH>
                <wp:positionV relativeFrom="paragraph">
                  <wp:posOffset>38565</wp:posOffset>
                </wp:positionV>
                <wp:extent cx="5628817" cy="542261"/>
                <wp:effectExtent l="0" t="0" r="10160" b="10795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8817" cy="54226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A099B" w14:textId="6BAB72FF" w:rsidR="00FE6244" w:rsidRPr="004E12C3" w:rsidRDefault="00FE6244" w:rsidP="004E12C3">
                            <w:pPr>
                              <w:jc w:val="center"/>
                              <w:rPr>
                                <w:rFonts w:ascii="Tahoma" w:hAnsi="Tahoma" w:cs="Tahoma"/>
                                <w:sz w:val="40"/>
                                <w:szCs w:val="40"/>
                              </w:rPr>
                            </w:pPr>
                            <w:r w:rsidRPr="004E12C3">
                              <w:rPr>
                                <w:rFonts w:ascii="Tahoma" w:hAnsi="Tahoma" w:cs="Tahoma"/>
                                <w:sz w:val="40"/>
                                <w:szCs w:val="40"/>
                              </w:rPr>
                              <w:t>VERSAMENTO DELL’IMPOSTA SOSTITUTIVA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BB66AF" id="_x0000_t202" coordsize="21600,21600" o:spt="202" path="m,l,21600r21600,l21600,xe">
                <v:stroke joinstyle="miter"/>
                <v:path gradientshapeok="t" o:connecttype="rect"/>
              </v:shapetype>
              <v:shape id="Casella di testo 9" o:spid="_x0000_s1026" type="#_x0000_t202" style="position:absolute;left:0;text-align:left;margin-left:19.45pt;margin-top:3.05pt;width:443.2pt;height:42.7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" fillcolor="white [3201]" strokecolor="#4f81bd [3204]" strokeweight="2pt">
                <v:textbox>
                  <w:txbxContent>
                    <w:p w14:paraId="0CDA099B" w14:textId="6BAB72FF" w:rsidR="00FE6244" w:rsidRPr="004E12C3" w:rsidRDefault="00FE6244" w:rsidP="004E12C3">
                      <w:pPr>
                        <w:jc w:val="center"/>
                        <w:rPr>
                          <w:rFonts w:ascii="Tahoma" w:hAnsi="Tahoma" w:cs="Tahoma"/>
                          <w:sz w:val="40"/>
                          <w:szCs w:val="40"/>
                        </w:rPr>
                      </w:pPr>
                      <w:r w:rsidRPr="004E12C3">
                        <w:rPr>
                          <w:rFonts w:ascii="Tahoma" w:hAnsi="Tahoma" w:cs="Tahoma"/>
                          <w:sz w:val="40"/>
                          <w:szCs w:val="40"/>
                        </w:rPr>
                        <w:t>VERSAMENTO DELL’IMPOSTA SOSTITUTIVA</w:t>
                      </w:r>
                    </w:p>
                  </w:txbxContent>
                </v:textbox>
              </v:shape>
            </w:pict>
          </mc:Fallback>
        </mc:AlternateContent>
      </w:r>
    </w:p>
    <w:p w14:paraId="4B9D0618" w14:textId="306F50FB" w:rsidR="00B54E59" w:rsidRPr="006931B4" w:rsidRDefault="00B54E59" w:rsidP="006931B4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3A45921B" w14:textId="4485624C" w:rsidR="009A2342" w:rsidRPr="006931B4" w:rsidRDefault="00E36FB2" w:rsidP="006931B4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6931B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E46E132" wp14:editId="2CCBCD3F">
                <wp:simplePos x="0" y="0"/>
                <wp:positionH relativeFrom="column">
                  <wp:posOffset>4619776</wp:posOffset>
                </wp:positionH>
                <wp:positionV relativeFrom="paragraph">
                  <wp:posOffset>3775429</wp:posOffset>
                </wp:positionV>
                <wp:extent cx="203835" cy="297180"/>
                <wp:effectExtent l="19050" t="0" r="24765" b="45720"/>
                <wp:wrapNone/>
                <wp:docPr id="8" name="Freccia in gi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" cy="2971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23AFA0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8" o:spid="_x0000_s1026" type="#_x0000_t67" style="position:absolute;margin-left:363.75pt;margin-top:297.3pt;width:16.05pt;height:23.4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" adj="14192" fillcolor="#4f81bd [3204]" strokecolor="#243f60 [1604]" strokeweight="2pt"/>
            </w:pict>
          </mc:Fallback>
        </mc:AlternateContent>
      </w:r>
      <w:r w:rsidRPr="006931B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78E91D6" wp14:editId="36B1ACDD">
                <wp:simplePos x="0" y="0"/>
                <wp:positionH relativeFrom="column">
                  <wp:posOffset>4620312</wp:posOffset>
                </wp:positionH>
                <wp:positionV relativeFrom="paragraph">
                  <wp:posOffset>2377256</wp:posOffset>
                </wp:positionV>
                <wp:extent cx="203835" cy="297180"/>
                <wp:effectExtent l="19050" t="0" r="24765" b="45720"/>
                <wp:wrapNone/>
                <wp:docPr id="7" name="Freccia in gi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" cy="2971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82A55F" id="Freccia in giù 7" o:spid="_x0000_s1026" type="#_x0000_t67" style="position:absolute;margin-left:363.8pt;margin-top:187.2pt;width:16.05pt;height:23.4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" adj="14192" fillcolor="#4f81bd [3204]" strokecolor="#243f60 [1604]" strokeweight="2pt"/>
            </w:pict>
          </mc:Fallback>
        </mc:AlternateContent>
      </w:r>
      <w:r w:rsidRPr="006931B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D051D80" wp14:editId="352F445D">
                <wp:simplePos x="0" y="0"/>
                <wp:positionH relativeFrom="column">
                  <wp:posOffset>1681827</wp:posOffset>
                </wp:positionH>
                <wp:positionV relativeFrom="paragraph">
                  <wp:posOffset>3131493</wp:posOffset>
                </wp:positionV>
                <wp:extent cx="204234" cy="361507"/>
                <wp:effectExtent l="19050" t="0" r="24765" b="38735"/>
                <wp:wrapNone/>
                <wp:docPr id="6" name="Freccia in gi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34" cy="36150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052D8" id="Freccia in giù 6" o:spid="_x0000_s1026" type="#_x0000_t67" style="position:absolute;margin-left:132.45pt;margin-top:246.55pt;width:16.1pt;height:28.4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" adj="15499" fillcolor="#4f81bd [3204]" strokecolor="#243f60 [1604]" strokeweight="2pt"/>
            </w:pict>
          </mc:Fallback>
        </mc:AlternateContent>
      </w:r>
      <w:r w:rsidRPr="006931B4">
        <w:rPr>
          <w:rFonts w:ascii="Tahoma" w:hAnsi="Tahoma" w:cs="Tahoma"/>
          <w:noProof/>
          <w:sz w:val="24"/>
          <w:szCs w:val="24"/>
          <w:shd w:val="clear" w:color="auto" w:fill="DBE5F1" w:themeFill="accent1" w:themeFillTint="33"/>
        </w:rPr>
        <w:drawing>
          <wp:inline distT="0" distB="0" distL="0" distR="0" wp14:anchorId="449CF8E1" wp14:editId="2F5559E4">
            <wp:extent cx="6006400" cy="5570160"/>
            <wp:effectExtent l="19050" t="0" r="90170" b="0"/>
            <wp:docPr id="5" name="Diagram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7F0F3532" w14:textId="77777777" w:rsidR="009A2342" w:rsidRPr="006931B4" w:rsidRDefault="009A2342" w:rsidP="006931B4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03A5D2A9" w14:textId="77777777" w:rsidR="009A2342" w:rsidRPr="006931B4" w:rsidRDefault="009A2342" w:rsidP="006931B4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21A7FBAC" w14:textId="4E198008" w:rsidR="007C333F" w:rsidRPr="00B07F03" w:rsidRDefault="007C333F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lastRenderedPageBreak/>
        <w:t>L</w:t>
      </w:r>
      <w:r w:rsidR="003429F6" w:rsidRPr="00B07F03">
        <w:rPr>
          <w:rFonts w:ascii="Tahoma" w:hAnsi="Tahoma" w:cs="Tahoma"/>
          <w:sz w:val="20"/>
          <w:szCs w:val="20"/>
        </w:rPr>
        <w:t>a previsione</w:t>
      </w:r>
      <w:r w:rsidRPr="00B07F03">
        <w:rPr>
          <w:rFonts w:ascii="Tahoma" w:hAnsi="Tahoma" w:cs="Tahoma"/>
          <w:sz w:val="20"/>
          <w:szCs w:val="20"/>
        </w:rPr>
        <w:t xml:space="preserve"> dell’aliquota </w:t>
      </w:r>
      <w:r w:rsidR="0025271C">
        <w:rPr>
          <w:rFonts w:ascii="Tahoma" w:hAnsi="Tahoma" w:cs="Tahoma"/>
          <w:sz w:val="20"/>
          <w:szCs w:val="20"/>
        </w:rPr>
        <w:t xml:space="preserve">(unica) </w:t>
      </w:r>
      <w:r w:rsidR="003429F6" w:rsidRPr="00B07F03">
        <w:rPr>
          <w:rFonts w:ascii="Tahoma" w:hAnsi="Tahoma" w:cs="Tahoma"/>
          <w:sz w:val="20"/>
          <w:szCs w:val="20"/>
        </w:rPr>
        <w:t xml:space="preserve">pari al 14% rappresenta una delle </w:t>
      </w:r>
      <w:r w:rsidR="002F46B7" w:rsidRPr="00B07F03">
        <w:rPr>
          <w:rFonts w:ascii="Tahoma" w:hAnsi="Tahoma" w:cs="Tahoma"/>
          <w:sz w:val="20"/>
          <w:szCs w:val="20"/>
        </w:rPr>
        <w:t xml:space="preserve">ultime </w:t>
      </w:r>
      <w:r w:rsidR="003429F6" w:rsidRPr="00B07F03">
        <w:rPr>
          <w:rFonts w:ascii="Tahoma" w:hAnsi="Tahoma" w:cs="Tahoma"/>
          <w:sz w:val="20"/>
          <w:szCs w:val="20"/>
        </w:rPr>
        <w:t>novità normative. Si ricorda infatti che fino all’anno scorso vigeva un’aliquota più bassa</w:t>
      </w:r>
      <w:r w:rsidR="002F46B7" w:rsidRPr="00B07F03">
        <w:rPr>
          <w:rFonts w:ascii="Tahoma" w:hAnsi="Tahoma" w:cs="Tahoma"/>
          <w:sz w:val="20"/>
          <w:szCs w:val="20"/>
        </w:rPr>
        <w:t xml:space="preserve"> (</w:t>
      </w:r>
      <w:r w:rsidR="003429F6" w:rsidRPr="00B07F03">
        <w:rPr>
          <w:rFonts w:ascii="Tahoma" w:hAnsi="Tahoma" w:cs="Tahoma"/>
          <w:sz w:val="20"/>
          <w:szCs w:val="20"/>
        </w:rPr>
        <w:t>nell’anno 2020 è stato possibile rideterminare il valore di acquisto di partecipazioni sociali non negoziate in mercati regolamentati e di terreni edificabili e con destinazione agricola, posseduti alla data del 1° luglio 2020</w:t>
      </w:r>
      <w:r w:rsidR="003D5D09" w:rsidRPr="00B07F03">
        <w:rPr>
          <w:rFonts w:ascii="Tahoma" w:hAnsi="Tahoma" w:cs="Tahoma"/>
          <w:sz w:val="20"/>
          <w:szCs w:val="20"/>
        </w:rPr>
        <w:t>,</w:t>
      </w:r>
      <w:r w:rsidR="003429F6" w:rsidRPr="00B07F03">
        <w:rPr>
          <w:rFonts w:ascii="Tahoma" w:hAnsi="Tahoma" w:cs="Tahoma"/>
          <w:sz w:val="20"/>
          <w:szCs w:val="20"/>
        </w:rPr>
        <w:t xml:space="preserve"> con il versamento di un</w:t>
      </w:r>
      <w:r w:rsidR="003D5D09" w:rsidRPr="00B07F03">
        <w:rPr>
          <w:rFonts w:ascii="Tahoma" w:hAnsi="Tahoma" w:cs="Tahoma"/>
          <w:sz w:val="20"/>
          <w:szCs w:val="20"/>
        </w:rPr>
        <w:t>’</w:t>
      </w:r>
      <w:r w:rsidR="003429F6" w:rsidRPr="00B07F03">
        <w:rPr>
          <w:rFonts w:ascii="Tahoma" w:hAnsi="Tahoma" w:cs="Tahoma"/>
          <w:sz w:val="20"/>
          <w:szCs w:val="20"/>
        </w:rPr>
        <w:t xml:space="preserve">imposta sostitutiva con aliquota </w:t>
      </w:r>
      <w:r w:rsidR="003D5D09" w:rsidRPr="00B07F03">
        <w:rPr>
          <w:rFonts w:ascii="Tahoma" w:hAnsi="Tahoma" w:cs="Tahoma"/>
          <w:sz w:val="20"/>
          <w:szCs w:val="20"/>
        </w:rPr>
        <w:t>a</w:t>
      </w:r>
      <w:r w:rsidR="003429F6" w:rsidRPr="00B07F03">
        <w:rPr>
          <w:rFonts w:ascii="Tahoma" w:hAnsi="Tahoma" w:cs="Tahoma"/>
          <w:sz w:val="20"/>
          <w:szCs w:val="20"/>
        </w:rPr>
        <w:t>ll’11</w:t>
      </w:r>
      <w:r w:rsidR="003D5D09" w:rsidRPr="00B07F03">
        <w:rPr>
          <w:rFonts w:ascii="Tahoma" w:hAnsi="Tahoma" w:cs="Tahoma"/>
          <w:sz w:val="20"/>
          <w:szCs w:val="20"/>
        </w:rPr>
        <w:t>%</w:t>
      </w:r>
      <w:r w:rsidR="002F46B7" w:rsidRPr="00B07F03">
        <w:rPr>
          <w:rFonts w:ascii="Tahoma" w:hAnsi="Tahoma" w:cs="Tahoma"/>
          <w:sz w:val="20"/>
          <w:szCs w:val="20"/>
        </w:rPr>
        <w:t>)</w:t>
      </w:r>
      <w:r w:rsidR="003D5D09" w:rsidRPr="00B07F03">
        <w:rPr>
          <w:rFonts w:ascii="Tahoma" w:hAnsi="Tahoma" w:cs="Tahoma"/>
          <w:sz w:val="20"/>
          <w:szCs w:val="20"/>
        </w:rPr>
        <w:t>.</w:t>
      </w:r>
    </w:p>
    <w:p w14:paraId="176E8F98" w14:textId="1BF23E16" w:rsidR="001D3CBB" w:rsidRPr="00B07F03" w:rsidRDefault="002F46B7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 xml:space="preserve">L’innalzamento dell’imposta sostitutiva rende meno appetibile </w:t>
      </w:r>
      <w:r w:rsidR="001A0697" w:rsidRPr="00B07F03">
        <w:rPr>
          <w:rFonts w:ascii="Tahoma" w:hAnsi="Tahoma" w:cs="Tahoma"/>
          <w:sz w:val="20"/>
          <w:szCs w:val="20"/>
        </w:rPr>
        <w:t xml:space="preserve">l’agevolazione </w:t>
      </w:r>
      <w:r w:rsidR="001A0697" w:rsidRPr="00B07F03">
        <w:rPr>
          <w:rFonts w:ascii="Tahoma" w:hAnsi="Tahoma" w:cs="Tahoma"/>
          <w:b/>
          <w:bCs/>
          <w:sz w:val="20"/>
          <w:szCs w:val="20"/>
        </w:rPr>
        <w:t>se si tiene conto degli ulteriori costi di perizia che il contribuente è chiamato a sostenere</w:t>
      </w:r>
      <w:r w:rsidR="001A0697" w:rsidRPr="00B07F03">
        <w:rPr>
          <w:rFonts w:ascii="Tahoma" w:hAnsi="Tahoma" w:cs="Tahoma"/>
          <w:sz w:val="20"/>
          <w:szCs w:val="20"/>
        </w:rPr>
        <w:t>.</w:t>
      </w:r>
      <w:r w:rsidR="00D92004" w:rsidRPr="00B07F03">
        <w:rPr>
          <w:rFonts w:ascii="Tahoma" w:hAnsi="Tahoma" w:cs="Tahoma"/>
          <w:sz w:val="20"/>
          <w:szCs w:val="20"/>
        </w:rPr>
        <w:t xml:space="preserve"> Sotto il profilo</w:t>
      </w:r>
      <w:r w:rsidR="00646F94" w:rsidRPr="00B07F03">
        <w:rPr>
          <w:rFonts w:ascii="Tahoma" w:hAnsi="Tahoma" w:cs="Tahoma"/>
          <w:sz w:val="20"/>
          <w:szCs w:val="20"/>
        </w:rPr>
        <w:t xml:space="preserve"> prettamente</w:t>
      </w:r>
      <w:r w:rsidR="00D92004" w:rsidRPr="00B07F03">
        <w:rPr>
          <w:rFonts w:ascii="Tahoma" w:hAnsi="Tahoma" w:cs="Tahoma"/>
          <w:sz w:val="20"/>
          <w:szCs w:val="20"/>
        </w:rPr>
        <w:t xml:space="preserve"> fiscale, </w:t>
      </w:r>
      <w:r w:rsidR="008B6BA2" w:rsidRPr="00B07F03">
        <w:rPr>
          <w:rFonts w:ascii="Tahoma" w:hAnsi="Tahoma" w:cs="Tahoma"/>
          <w:sz w:val="20"/>
          <w:szCs w:val="20"/>
        </w:rPr>
        <w:t>il raffronto tra il prelievo in base alla tassazione ordinaria e l’imposta sostitutiva</w:t>
      </w:r>
      <w:r w:rsidR="00901A72" w:rsidRPr="00B07F03">
        <w:rPr>
          <w:rFonts w:ascii="Tahoma" w:hAnsi="Tahoma" w:cs="Tahoma"/>
          <w:sz w:val="20"/>
          <w:szCs w:val="20"/>
        </w:rPr>
        <w:t xml:space="preserve"> </w:t>
      </w:r>
      <w:r w:rsidR="00311884" w:rsidRPr="00B07F03">
        <w:rPr>
          <w:rFonts w:ascii="Tahoma" w:hAnsi="Tahoma" w:cs="Tahoma"/>
          <w:sz w:val="20"/>
          <w:szCs w:val="20"/>
        </w:rPr>
        <w:t xml:space="preserve">deve </w:t>
      </w:r>
      <w:r w:rsidR="00901A72" w:rsidRPr="00B07F03">
        <w:rPr>
          <w:rFonts w:ascii="Tahoma" w:hAnsi="Tahoma" w:cs="Tahoma"/>
          <w:sz w:val="20"/>
          <w:szCs w:val="20"/>
        </w:rPr>
        <w:t xml:space="preserve">tener </w:t>
      </w:r>
      <w:r w:rsidR="001E3C32" w:rsidRPr="00B07F03">
        <w:rPr>
          <w:rFonts w:ascii="Tahoma" w:hAnsi="Tahoma" w:cs="Tahoma"/>
          <w:sz w:val="20"/>
          <w:szCs w:val="20"/>
        </w:rPr>
        <w:t xml:space="preserve">non solo delle aliquote </w:t>
      </w:r>
      <w:r w:rsidR="00F67CA5" w:rsidRPr="00B07F03">
        <w:rPr>
          <w:rFonts w:ascii="Tahoma" w:hAnsi="Tahoma" w:cs="Tahoma"/>
          <w:sz w:val="20"/>
          <w:szCs w:val="20"/>
        </w:rPr>
        <w:t>di tassazione, ma anche (e soprattutto)</w:t>
      </w:r>
      <w:r w:rsidR="00901A72" w:rsidRPr="00B07F03">
        <w:rPr>
          <w:rFonts w:ascii="Tahoma" w:hAnsi="Tahoma" w:cs="Tahoma"/>
          <w:sz w:val="20"/>
          <w:szCs w:val="20"/>
        </w:rPr>
        <w:t xml:space="preserve"> del fatto che </w:t>
      </w:r>
      <w:r w:rsidR="00901A72" w:rsidRPr="00B07F03">
        <w:rPr>
          <w:rFonts w:ascii="Tahoma" w:hAnsi="Tahoma" w:cs="Tahoma"/>
          <w:b/>
          <w:bCs/>
          <w:sz w:val="20"/>
          <w:szCs w:val="20"/>
        </w:rPr>
        <w:t xml:space="preserve">l’imposta </w:t>
      </w:r>
      <w:r w:rsidR="00F67CA5" w:rsidRPr="00B07F03">
        <w:rPr>
          <w:rFonts w:ascii="Tahoma" w:hAnsi="Tahoma" w:cs="Tahoma"/>
          <w:b/>
          <w:bCs/>
          <w:sz w:val="20"/>
          <w:szCs w:val="20"/>
        </w:rPr>
        <w:t>per l’affrancamento</w:t>
      </w:r>
      <w:r w:rsidR="00901A72" w:rsidRPr="00B07F03">
        <w:rPr>
          <w:rFonts w:ascii="Tahoma" w:hAnsi="Tahoma" w:cs="Tahoma"/>
          <w:b/>
          <w:bCs/>
          <w:sz w:val="20"/>
          <w:szCs w:val="20"/>
        </w:rPr>
        <w:t xml:space="preserve"> </w:t>
      </w:r>
      <w:r w:rsidR="005841F6" w:rsidRPr="00B07F03">
        <w:rPr>
          <w:rFonts w:ascii="Tahoma" w:hAnsi="Tahoma" w:cs="Tahoma"/>
          <w:b/>
          <w:bCs/>
          <w:sz w:val="20"/>
          <w:szCs w:val="20"/>
        </w:rPr>
        <w:t>è commisurata a</w:t>
      </w:r>
      <w:r w:rsidR="00901A72" w:rsidRPr="00B07F03">
        <w:rPr>
          <w:rFonts w:ascii="Tahoma" w:hAnsi="Tahoma" w:cs="Tahoma"/>
          <w:b/>
          <w:bCs/>
          <w:sz w:val="20"/>
          <w:szCs w:val="20"/>
        </w:rPr>
        <w:t>ll’intero valore rideterminato.</w:t>
      </w:r>
      <w:r w:rsidR="00901A72" w:rsidRPr="00B07F03">
        <w:rPr>
          <w:rFonts w:ascii="Tahoma" w:hAnsi="Tahoma" w:cs="Tahoma"/>
          <w:sz w:val="20"/>
          <w:szCs w:val="20"/>
        </w:rPr>
        <w:t xml:space="preserve"> </w:t>
      </w:r>
      <w:r w:rsidR="000A72B4" w:rsidRPr="00B07F03">
        <w:rPr>
          <w:rFonts w:ascii="Tahoma" w:hAnsi="Tahoma" w:cs="Tahoma"/>
          <w:sz w:val="20"/>
          <w:szCs w:val="20"/>
        </w:rPr>
        <w:t>Pertanto, l</w:t>
      </w:r>
      <w:r w:rsidR="00901A72" w:rsidRPr="00B07F03">
        <w:rPr>
          <w:rFonts w:ascii="Tahoma" w:hAnsi="Tahoma" w:cs="Tahoma"/>
          <w:sz w:val="20"/>
          <w:szCs w:val="20"/>
        </w:rPr>
        <w:t>a valutazione di convenienza della rivalutazione deve</w:t>
      </w:r>
      <w:r w:rsidR="000A72B4" w:rsidRPr="00B07F03">
        <w:rPr>
          <w:rFonts w:ascii="Tahoma" w:hAnsi="Tahoma" w:cs="Tahoma"/>
          <w:sz w:val="20"/>
          <w:szCs w:val="20"/>
        </w:rPr>
        <w:t xml:space="preserve"> </w:t>
      </w:r>
      <w:r w:rsidR="00901A72" w:rsidRPr="00B07F03">
        <w:rPr>
          <w:rFonts w:ascii="Tahoma" w:hAnsi="Tahoma" w:cs="Tahoma"/>
          <w:sz w:val="20"/>
          <w:szCs w:val="20"/>
        </w:rPr>
        <w:t xml:space="preserve">necessariamente </w:t>
      </w:r>
      <w:r w:rsidR="006E573A" w:rsidRPr="00B07F03">
        <w:rPr>
          <w:rFonts w:ascii="Tahoma" w:hAnsi="Tahoma" w:cs="Tahoma"/>
          <w:sz w:val="20"/>
          <w:szCs w:val="20"/>
        </w:rPr>
        <w:t>prevedere la plusvalenza latente che il bene è suscettibile di produrre</w:t>
      </w:r>
      <w:r w:rsidR="00901A72" w:rsidRPr="00B07F03">
        <w:rPr>
          <w:rFonts w:ascii="Tahoma" w:hAnsi="Tahoma" w:cs="Tahoma"/>
          <w:b/>
          <w:bCs/>
          <w:sz w:val="20"/>
          <w:szCs w:val="20"/>
        </w:rPr>
        <w:t xml:space="preserve">: più </w:t>
      </w:r>
      <w:r w:rsidR="00520CD4" w:rsidRPr="00B07F03">
        <w:rPr>
          <w:rFonts w:ascii="Tahoma" w:hAnsi="Tahoma" w:cs="Tahoma"/>
          <w:b/>
          <w:bCs/>
          <w:sz w:val="20"/>
          <w:szCs w:val="20"/>
        </w:rPr>
        <w:t>esigua sarà la plusvalenza, tanto minore sarà la convenienza di aderire all’istituto rivalutativo</w:t>
      </w:r>
      <w:r w:rsidR="00520CD4" w:rsidRPr="00B07F03">
        <w:rPr>
          <w:rFonts w:ascii="Tahoma" w:hAnsi="Tahoma" w:cs="Tahoma"/>
          <w:sz w:val="20"/>
          <w:szCs w:val="20"/>
        </w:rPr>
        <w:t xml:space="preserve">. </w:t>
      </w:r>
      <w:r w:rsidR="00452EE9" w:rsidRPr="00B07F03">
        <w:rPr>
          <w:rFonts w:ascii="Tahoma" w:hAnsi="Tahoma" w:cs="Tahoma"/>
          <w:sz w:val="20"/>
          <w:szCs w:val="20"/>
        </w:rPr>
        <w:t xml:space="preserve">Tale </w:t>
      </w:r>
      <w:r w:rsidR="00452EE9" w:rsidRPr="00B07F03">
        <w:rPr>
          <w:rFonts w:ascii="Tahoma" w:hAnsi="Tahoma" w:cs="Tahoma"/>
          <w:i/>
          <w:iCs/>
          <w:sz w:val="20"/>
          <w:szCs w:val="20"/>
        </w:rPr>
        <w:t>trade-off</w:t>
      </w:r>
      <w:r w:rsidR="00452EE9" w:rsidRPr="00B07F03">
        <w:rPr>
          <w:rFonts w:ascii="Tahoma" w:hAnsi="Tahoma" w:cs="Tahoma"/>
          <w:sz w:val="20"/>
          <w:szCs w:val="20"/>
        </w:rPr>
        <w:t xml:space="preserve"> </w:t>
      </w:r>
      <w:r w:rsidR="000564CB" w:rsidRPr="00B07F03">
        <w:rPr>
          <w:rFonts w:ascii="Tahoma" w:hAnsi="Tahoma" w:cs="Tahoma"/>
          <w:sz w:val="20"/>
          <w:szCs w:val="20"/>
        </w:rPr>
        <w:t xml:space="preserve">è meglio comprensibile dai </w:t>
      </w:r>
      <w:r w:rsidR="00520CD4" w:rsidRPr="00B07F03">
        <w:rPr>
          <w:rFonts w:ascii="Tahoma" w:hAnsi="Tahoma" w:cs="Tahoma"/>
          <w:sz w:val="20"/>
          <w:szCs w:val="20"/>
        </w:rPr>
        <w:t>seguenti esempi</w:t>
      </w:r>
      <w:r w:rsidR="00452EE9" w:rsidRPr="00B07F03">
        <w:rPr>
          <w:rFonts w:ascii="Tahoma" w:hAnsi="Tahoma" w:cs="Tahoma"/>
          <w:sz w:val="20"/>
          <w:szCs w:val="20"/>
        </w:rPr>
        <w:t>:</w:t>
      </w:r>
    </w:p>
    <w:tbl>
      <w:tblPr>
        <w:tblW w:w="984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9849"/>
      </w:tblGrid>
      <w:tr w:rsidR="00A5616B" w:rsidRPr="00B07F03" w14:paraId="7867EBF0" w14:textId="77777777" w:rsidTr="00E36FB2">
        <w:trPr>
          <w:trHeight w:val="3543"/>
        </w:trPr>
        <w:tc>
          <w:tcPr>
            <w:tcW w:w="98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19D37A9" w14:textId="77777777" w:rsidR="00A5616B" w:rsidRPr="00B07F03" w:rsidRDefault="00A5616B" w:rsidP="00E36FB2">
            <w:pPr>
              <w:spacing w:before="60" w:after="60" w:line="326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B07F03">
              <w:rPr>
                <w:rFonts w:ascii="Tahoma" w:hAnsi="Tahoma" w:cs="Tahoma"/>
                <w:b/>
                <w:sz w:val="20"/>
                <w:szCs w:val="20"/>
              </w:rPr>
              <w:t>Esempio 1</w:t>
            </w:r>
          </w:p>
          <w:p w14:paraId="1E2C6476" w14:textId="43834168" w:rsidR="00A5616B" w:rsidRPr="00B07F03" w:rsidRDefault="00A5616B" w:rsidP="00E36FB2">
            <w:pPr>
              <w:spacing w:before="60" w:after="60" w:line="326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B07F03">
              <w:rPr>
                <w:rFonts w:ascii="Tahoma" w:hAnsi="Tahoma" w:cs="Tahoma"/>
                <w:b/>
                <w:sz w:val="20"/>
                <w:szCs w:val="20"/>
              </w:rPr>
              <w:t xml:space="preserve">Valore di acquisto delle partecipazioni al 1° Gennaio 2022 </w:t>
            </w:r>
            <w:r w:rsidRPr="00B07F03">
              <w:rPr>
                <w:rFonts w:ascii="Tahoma" w:hAnsi="Tahoma" w:cs="Tahoma"/>
                <w:bCs/>
                <w:sz w:val="20"/>
                <w:szCs w:val="20"/>
              </w:rPr>
              <w:t xml:space="preserve">= </w:t>
            </w:r>
            <w:r w:rsidR="00DA6DB7" w:rsidRPr="00B07F03">
              <w:rPr>
                <w:rFonts w:ascii="Tahoma" w:hAnsi="Tahoma" w:cs="Tahoma"/>
                <w:bCs/>
                <w:sz w:val="20"/>
                <w:szCs w:val="20"/>
              </w:rPr>
              <w:t>25.000</w:t>
            </w:r>
          </w:p>
          <w:p w14:paraId="2816C747" w14:textId="77777777" w:rsidR="00A5616B" w:rsidRPr="00B07F03" w:rsidRDefault="00A5616B" w:rsidP="00E36FB2">
            <w:pPr>
              <w:spacing w:before="60" w:after="60" w:line="326" w:lineRule="auto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B07F03">
              <w:rPr>
                <w:rFonts w:ascii="Tahoma" w:hAnsi="Tahoma" w:cs="Tahoma"/>
                <w:b/>
                <w:sz w:val="20"/>
                <w:szCs w:val="20"/>
              </w:rPr>
              <w:t xml:space="preserve">Valore di perizia </w:t>
            </w:r>
            <w:r w:rsidRPr="00B07F03">
              <w:rPr>
                <w:rFonts w:ascii="Tahoma" w:hAnsi="Tahoma" w:cs="Tahoma"/>
                <w:bCs/>
                <w:sz w:val="20"/>
                <w:szCs w:val="20"/>
              </w:rPr>
              <w:t>= 88.000</w:t>
            </w:r>
          </w:p>
          <w:p w14:paraId="0CE7C26B" w14:textId="03529F38" w:rsidR="00A5616B" w:rsidRPr="00B07F03" w:rsidRDefault="00A5616B" w:rsidP="00E36FB2">
            <w:pPr>
              <w:spacing w:before="60" w:after="60" w:line="326" w:lineRule="auto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B07F03">
              <w:rPr>
                <w:rFonts w:ascii="Tahoma" w:hAnsi="Tahoma" w:cs="Tahoma"/>
                <w:b/>
                <w:sz w:val="20"/>
                <w:szCs w:val="20"/>
              </w:rPr>
              <w:t xml:space="preserve">Corrispettivo teorico della vendita </w:t>
            </w:r>
            <w:r w:rsidRPr="00B07F03">
              <w:rPr>
                <w:rFonts w:ascii="Tahoma" w:hAnsi="Tahoma" w:cs="Tahoma"/>
                <w:bCs/>
                <w:sz w:val="20"/>
                <w:szCs w:val="20"/>
              </w:rPr>
              <w:t xml:space="preserve">= </w:t>
            </w:r>
            <w:r w:rsidR="00C40E3A" w:rsidRPr="00B07F03">
              <w:rPr>
                <w:rFonts w:ascii="Tahoma" w:hAnsi="Tahoma" w:cs="Tahoma"/>
                <w:bCs/>
                <w:sz w:val="20"/>
                <w:szCs w:val="20"/>
              </w:rPr>
              <w:t>150.000</w:t>
            </w:r>
          </w:p>
          <w:p w14:paraId="321A2B42" w14:textId="4C49893B" w:rsidR="00A5616B" w:rsidRPr="00B07F03" w:rsidRDefault="00A5616B" w:rsidP="00E36FB2">
            <w:pPr>
              <w:spacing w:before="60" w:after="60" w:line="326" w:lineRule="auto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B07F03">
              <w:rPr>
                <w:rFonts w:ascii="Tahoma" w:hAnsi="Tahoma" w:cs="Tahoma"/>
                <w:bCs/>
                <w:sz w:val="20"/>
                <w:szCs w:val="20"/>
              </w:rPr>
              <w:t>All’atto della vendita della partecipazione, per un corrispettivo pari ad euro 1</w:t>
            </w:r>
            <w:r w:rsidR="00E62D43" w:rsidRPr="00B07F03">
              <w:rPr>
                <w:rFonts w:ascii="Tahoma" w:hAnsi="Tahoma" w:cs="Tahoma"/>
                <w:bCs/>
                <w:sz w:val="20"/>
                <w:szCs w:val="20"/>
              </w:rPr>
              <w:t>50</w:t>
            </w:r>
            <w:r w:rsidRPr="00B07F03">
              <w:rPr>
                <w:rFonts w:ascii="Tahoma" w:hAnsi="Tahoma" w:cs="Tahoma"/>
                <w:bCs/>
                <w:sz w:val="20"/>
                <w:szCs w:val="20"/>
              </w:rPr>
              <w:t xml:space="preserve">.000, il socio dovrà calcolare la plusvalenza in modo differenziato, a seconda che abbia o meno aderito alla rivalutazione. </w:t>
            </w:r>
          </w:p>
          <w:p w14:paraId="30FA5925" w14:textId="77777777" w:rsidR="00A5616B" w:rsidRPr="00B07F03" w:rsidRDefault="00A5616B" w:rsidP="008430BB">
            <w:pPr>
              <w:spacing w:before="60" w:after="240" w:line="326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B07F03">
              <w:rPr>
                <w:rFonts w:ascii="Tahoma" w:hAnsi="Tahoma" w:cs="Tahoma"/>
                <w:b/>
                <w:sz w:val="20"/>
                <w:szCs w:val="20"/>
              </w:rPr>
              <w:t xml:space="preserve">Imposta sostitutiva per affrancamento = </w:t>
            </w:r>
            <w:r w:rsidRPr="00B07F03">
              <w:rPr>
                <w:rFonts w:ascii="Tahoma" w:hAnsi="Tahoma" w:cs="Tahoma"/>
                <w:bCs/>
                <w:sz w:val="20"/>
                <w:szCs w:val="20"/>
              </w:rPr>
              <w:t xml:space="preserve">Valore di perizia x 14% = 88.000 x 14% = </w:t>
            </w:r>
            <w:r w:rsidRPr="00B07F03">
              <w:rPr>
                <w:rFonts w:ascii="Tahoma" w:hAnsi="Tahoma" w:cs="Tahoma"/>
                <w:b/>
                <w:sz w:val="20"/>
                <w:szCs w:val="20"/>
              </w:rPr>
              <w:t>12.320</w:t>
            </w:r>
          </w:p>
          <w:tbl>
            <w:tblPr>
              <w:tblStyle w:val="Grigliatabella"/>
              <w:tblW w:w="9214" w:type="dxa"/>
              <w:tblInd w:w="160" w:type="dxa"/>
              <w:tblLayout w:type="fixed"/>
              <w:tblLook w:val="04A0" w:firstRow="1" w:lastRow="0" w:firstColumn="1" w:lastColumn="0" w:noHBand="0" w:noVBand="1"/>
            </w:tblPr>
            <w:tblGrid>
              <w:gridCol w:w="3314"/>
              <w:gridCol w:w="2900"/>
              <w:gridCol w:w="1156"/>
              <w:gridCol w:w="1844"/>
            </w:tblGrid>
            <w:tr w:rsidR="00A5616B" w:rsidRPr="00B07F03" w14:paraId="5CC89013" w14:textId="77777777" w:rsidTr="000B2928">
              <w:trPr>
                <w:trHeight w:val="284"/>
              </w:trPr>
              <w:tc>
                <w:tcPr>
                  <w:tcW w:w="3314" w:type="dxa"/>
                  <w:shd w:val="clear" w:color="auto" w:fill="DBE5F1" w:themeFill="accent1" w:themeFillTint="33"/>
                  <w:noWrap/>
                  <w:hideMark/>
                </w:tcPr>
                <w:p w14:paraId="0F3AB5F0" w14:textId="77777777" w:rsidR="00A5616B" w:rsidRPr="00B07F03" w:rsidRDefault="00A5616B" w:rsidP="00E36FB2">
                  <w:pPr>
                    <w:spacing w:before="60" w:after="60" w:line="326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  <w:t>Regime di tassazione</w:t>
                  </w:r>
                </w:p>
              </w:tc>
              <w:tc>
                <w:tcPr>
                  <w:tcW w:w="2900" w:type="dxa"/>
                  <w:shd w:val="clear" w:color="auto" w:fill="DBE5F1" w:themeFill="accent1" w:themeFillTint="33"/>
                  <w:noWrap/>
                  <w:hideMark/>
                </w:tcPr>
                <w:p w14:paraId="5A627554" w14:textId="77777777" w:rsidR="00A5616B" w:rsidRPr="00B07F03" w:rsidRDefault="00A5616B" w:rsidP="00E36FB2">
                  <w:pPr>
                    <w:spacing w:before="60" w:after="60" w:line="326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  <w:t>Base imponibile (€)</w:t>
                  </w:r>
                </w:p>
              </w:tc>
              <w:tc>
                <w:tcPr>
                  <w:tcW w:w="1156" w:type="dxa"/>
                  <w:shd w:val="clear" w:color="auto" w:fill="DBE5F1" w:themeFill="accent1" w:themeFillTint="33"/>
                  <w:noWrap/>
                  <w:hideMark/>
                </w:tcPr>
                <w:p w14:paraId="0E3BF9C0" w14:textId="77777777" w:rsidR="00A5616B" w:rsidRPr="00B07F03" w:rsidRDefault="00A5616B" w:rsidP="00E36FB2">
                  <w:pPr>
                    <w:spacing w:before="60" w:after="60" w:line="326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  <w:t>Aliquota</w:t>
                  </w:r>
                </w:p>
              </w:tc>
              <w:tc>
                <w:tcPr>
                  <w:tcW w:w="1844" w:type="dxa"/>
                  <w:shd w:val="clear" w:color="auto" w:fill="DBE5F1" w:themeFill="accent1" w:themeFillTint="33"/>
                  <w:noWrap/>
                  <w:hideMark/>
                </w:tcPr>
                <w:p w14:paraId="2DE8F33F" w14:textId="77777777" w:rsidR="00A5616B" w:rsidRPr="00B07F03" w:rsidRDefault="00A5616B" w:rsidP="00E36FB2">
                  <w:pPr>
                    <w:spacing w:before="60" w:after="60" w:line="326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  <w:t>Imposta (€)</w:t>
                  </w:r>
                </w:p>
              </w:tc>
            </w:tr>
            <w:tr w:rsidR="00A5616B" w:rsidRPr="00B07F03" w14:paraId="1BB1B643" w14:textId="77777777" w:rsidTr="000B2928">
              <w:trPr>
                <w:trHeight w:val="284"/>
              </w:trPr>
              <w:tc>
                <w:tcPr>
                  <w:tcW w:w="3314" w:type="dxa"/>
                  <w:noWrap/>
                  <w:hideMark/>
                </w:tcPr>
                <w:p w14:paraId="154C2117" w14:textId="1C766C04" w:rsidR="00A5616B" w:rsidRPr="00B07F03" w:rsidRDefault="00A5616B" w:rsidP="00E36FB2">
                  <w:pPr>
                    <w:spacing w:before="60" w:after="60" w:line="326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 xml:space="preserve">Tassazione plusvalenza </w:t>
                  </w:r>
                  <w:r w:rsidR="003B3ECA"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con</w:t>
                  </w: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 xml:space="preserve"> </w:t>
                  </w:r>
                  <w:proofErr w:type="spellStart"/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o</w:t>
                  </w:r>
                  <w:r w:rsidR="003B3ECA"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pz</w:t>
                  </w:r>
                  <w:proofErr w:type="spellEnd"/>
                  <w:r w:rsidR="003B3ECA"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.</w:t>
                  </w: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 xml:space="preserve"> rivalutazione </w:t>
                  </w:r>
                </w:p>
              </w:tc>
              <w:tc>
                <w:tcPr>
                  <w:tcW w:w="2900" w:type="dxa"/>
                  <w:noWrap/>
                  <w:hideMark/>
                </w:tcPr>
                <w:p w14:paraId="249E3052" w14:textId="7C73B139" w:rsidR="00A5616B" w:rsidRPr="00B07F03" w:rsidRDefault="00A5616B" w:rsidP="00E36FB2">
                  <w:pPr>
                    <w:spacing w:before="60" w:after="60" w:line="326" w:lineRule="auto"/>
                    <w:jc w:val="right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 xml:space="preserve"> (</w:t>
                  </w:r>
                  <w:r w:rsidR="000D4C3E"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1</w:t>
                  </w:r>
                  <w:r w:rsidR="00E62D43"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5</w:t>
                  </w:r>
                  <w:r w:rsidR="000D4C3E"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0.000</w:t>
                  </w: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 xml:space="preserve"> – 88.000) = </w:t>
                  </w:r>
                  <w:r w:rsidR="0078630A"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6</w:t>
                  </w:r>
                  <w:r w:rsidR="00E73686"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2.000</w:t>
                  </w:r>
                </w:p>
              </w:tc>
              <w:tc>
                <w:tcPr>
                  <w:tcW w:w="1156" w:type="dxa"/>
                  <w:noWrap/>
                  <w:hideMark/>
                </w:tcPr>
                <w:p w14:paraId="63B07FC5" w14:textId="77777777" w:rsidR="00A5616B" w:rsidRPr="00B07F03" w:rsidRDefault="00A5616B" w:rsidP="00E36FB2">
                  <w:pPr>
                    <w:spacing w:before="60" w:after="60" w:line="326" w:lineRule="auto"/>
                    <w:jc w:val="right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26%</w:t>
                  </w:r>
                </w:p>
              </w:tc>
              <w:tc>
                <w:tcPr>
                  <w:tcW w:w="1844" w:type="dxa"/>
                  <w:noWrap/>
                  <w:hideMark/>
                </w:tcPr>
                <w:p w14:paraId="05229B6F" w14:textId="3168C1F4" w:rsidR="00A5616B" w:rsidRPr="00B07F03" w:rsidRDefault="0078630A" w:rsidP="00E36FB2">
                  <w:pPr>
                    <w:spacing w:before="60" w:after="60" w:line="326" w:lineRule="auto"/>
                    <w:jc w:val="right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16.120</w:t>
                  </w:r>
                  <w:r w:rsidR="00A5616B"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 xml:space="preserve"> </w:t>
                  </w:r>
                </w:p>
              </w:tc>
            </w:tr>
            <w:tr w:rsidR="00A5616B" w:rsidRPr="00B07F03" w14:paraId="6B40F7FD" w14:textId="77777777" w:rsidTr="000B2928">
              <w:trPr>
                <w:trHeight w:val="484"/>
              </w:trPr>
              <w:tc>
                <w:tcPr>
                  <w:tcW w:w="3314" w:type="dxa"/>
                  <w:noWrap/>
                  <w:hideMark/>
                </w:tcPr>
                <w:p w14:paraId="0BA9E004" w14:textId="77777777" w:rsidR="00A5616B" w:rsidRPr="00B07F03" w:rsidRDefault="00A5616B" w:rsidP="00E36FB2">
                  <w:pPr>
                    <w:spacing w:before="60" w:after="60" w:line="326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Tassazione ordinaria plusvalenza</w:t>
                  </w:r>
                </w:p>
              </w:tc>
              <w:tc>
                <w:tcPr>
                  <w:tcW w:w="2900" w:type="dxa"/>
                  <w:noWrap/>
                  <w:hideMark/>
                </w:tcPr>
                <w:p w14:paraId="0F03AB5C" w14:textId="457D5BDF" w:rsidR="00A5616B" w:rsidRPr="00B07F03" w:rsidRDefault="00A5616B" w:rsidP="00E36FB2">
                  <w:pPr>
                    <w:spacing w:before="60" w:after="60" w:line="326" w:lineRule="auto"/>
                    <w:jc w:val="right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 xml:space="preserve"> (</w:t>
                  </w:r>
                  <w:r w:rsidR="00671087"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1</w:t>
                  </w:r>
                  <w:r w:rsidR="0078630A"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5</w:t>
                  </w:r>
                  <w:r w:rsidR="00CD71CE"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0</w:t>
                  </w:r>
                  <w:r w:rsidR="00671087"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.000</w:t>
                  </w:r>
                  <w:r w:rsidR="000D4C3E"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 xml:space="preserve"> – </w:t>
                  </w:r>
                  <w:r w:rsidR="00322C45"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25.000</w:t>
                  </w: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) =</w:t>
                  </w:r>
                  <w:r w:rsidR="00E73686"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 xml:space="preserve"> 125.000</w:t>
                  </w: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 xml:space="preserve"> </w:t>
                  </w:r>
                </w:p>
              </w:tc>
              <w:tc>
                <w:tcPr>
                  <w:tcW w:w="1156" w:type="dxa"/>
                  <w:noWrap/>
                  <w:hideMark/>
                </w:tcPr>
                <w:p w14:paraId="1AD19ADA" w14:textId="77777777" w:rsidR="00A5616B" w:rsidRPr="00B07F03" w:rsidRDefault="00A5616B" w:rsidP="00E36FB2">
                  <w:pPr>
                    <w:spacing w:before="60" w:after="60" w:line="326" w:lineRule="auto"/>
                    <w:jc w:val="right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26%</w:t>
                  </w:r>
                </w:p>
              </w:tc>
              <w:tc>
                <w:tcPr>
                  <w:tcW w:w="1844" w:type="dxa"/>
                  <w:noWrap/>
                  <w:hideMark/>
                </w:tcPr>
                <w:p w14:paraId="762E5A09" w14:textId="6A6CFCBC" w:rsidR="00A5616B" w:rsidRPr="00B07F03" w:rsidRDefault="00A5616B" w:rsidP="00E36FB2">
                  <w:pPr>
                    <w:spacing w:before="60" w:after="60" w:line="326" w:lineRule="auto"/>
                    <w:jc w:val="right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 xml:space="preserve">               </w:t>
                  </w:r>
                  <w:r w:rsidR="00E73686"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32.500</w:t>
                  </w:r>
                </w:p>
              </w:tc>
            </w:tr>
          </w:tbl>
          <w:p w14:paraId="42999902" w14:textId="77777777" w:rsidR="00E36FB2" w:rsidRDefault="00E36FB2" w:rsidP="00E36FB2">
            <w:pPr>
              <w:spacing w:before="60" w:after="60" w:line="326" w:lineRule="auto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2EF54E6D" w14:textId="198FC2C3" w:rsidR="00A63001" w:rsidRDefault="00A5616B" w:rsidP="00E36FB2">
            <w:pPr>
              <w:spacing w:before="60" w:after="60" w:line="326" w:lineRule="auto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B07F03">
              <w:rPr>
                <w:rFonts w:ascii="Tahoma" w:hAnsi="Tahoma" w:cs="Tahoma"/>
                <w:bCs/>
                <w:sz w:val="20"/>
                <w:szCs w:val="20"/>
              </w:rPr>
              <w:t xml:space="preserve">Nell’esempio sotto osservazione, l’opzione per la rivalutazione risulta conveniente in quanto l’onere fiscale complessivo da sostenere in ipotesi di rivalutazione della partecipazione e successiva rivendita è </w:t>
            </w:r>
            <w:r w:rsidR="005F06CA" w:rsidRPr="00B07F03">
              <w:rPr>
                <w:rFonts w:ascii="Tahoma" w:hAnsi="Tahoma" w:cs="Tahoma"/>
                <w:bCs/>
                <w:sz w:val="20"/>
                <w:szCs w:val="20"/>
              </w:rPr>
              <w:t>inferiore</w:t>
            </w:r>
            <w:r w:rsidRPr="00B07F03">
              <w:rPr>
                <w:rFonts w:ascii="Tahoma" w:hAnsi="Tahoma" w:cs="Tahoma"/>
                <w:bCs/>
                <w:sz w:val="20"/>
                <w:szCs w:val="20"/>
              </w:rPr>
              <w:t xml:space="preserve"> all’onere fiscale gravante sul capital gain prodotto in ipotesi di tassazione ordinaria. </w:t>
            </w:r>
            <w:r w:rsidR="00A63001" w:rsidRPr="00B07F03">
              <w:rPr>
                <w:rFonts w:ascii="Tahoma" w:hAnsi="Tahoma" w:cs="Tahoma"/>
                <w:bCs/>
                <w:sz w:val="20"/>
                <w:szCs w:val="20"/>
              </w:rPr>
              <w:t xml:space="preserve">Di seguito </w:t>
            </w:r>
            <w:r w:rsidR="00D2330D" w:rsidRPr="00B07F03">
              <w:rPr>
                <w:rFonts w:ascii="Tahoma" w:hAnsi="Tahoma" w:cs="Tahoma"/>
                <w:bCs/>
                <w:sz w:val="20"/>
                <w:szCs w:val="20"/>
              </w:rPr>
              <w:t>l’onere fiscale complessivo a confronto:</w:t>
            </w:r>
          </w:p>
          <w:p w14:paraId="3B2F6EEF" w14:textId="25BF943A" w:rsidR="00E36FB2" w:rsidRDefault="00E36FB2" w:rsidP="00E36FB2">
            <w:pPr>
              <w:spacing w:before="60" w:after="60" w:line="326" w:lineRule="auto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41A640E6" w14:textId="22148A81" w:rsidR="00E36FB2" w:rsidRDefault="00E36FB2" w:rsidP="00E36FB2">
            <w:pPr>
              <w:spacing w:before="60" w:after="60" w:line="326" w:lineRule="auto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09122D44" w14:textId="195F383C" w:rsidR="00E36FB2" w:rsidRDefault="00E36FB2" w:rsidP="00E36FB2">
            <w:pPr>
              <w:spacing w:before="60" w:after="60" w:line="326" w:lineRule="auto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74FD27EA" w14:textId="77777777" w:rsidR="00E36FB2" w:rsidRPr="008430BB" w:rsidRDefault="00E36FB2" w:rsidP="00E36FB2">
            <w:pPr>
              <w:spacing w:before="60" w:after="60" w:line="326" w:lineRule="auto"/>
              <w:jc w:val="both"/>
              <w:rPr>
                <w:rFonts w:ascii="Tahoma" w:hAnsi="Tahoma" w:cs="Tahoma"/>
                <w:bCs/>
                <w:sz w:val="6"/>
                <w:szCs w:val="6"/>
              </w:rPr>
            </w:pPr>
          </w:p>
          <w:tbl>
            <w:tblPr>
              <w:tblW w:w="9210" w:type="dxa"/>
              <w:tblInd w:w="15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415"/>
              <w:gridCol w:w="2090"/>
              <w:gridCol w:w="1843"/>
              <w:gridCol w:w="1862"/>
            </w:tblGrid>
            <w:tr w:rsidR="007901B2" w:rsidRPr="00B07F03" w14:paraId="5CB75AC9" w14:textId="77777777" w:rsidTr="00E36FB2">
              <w:trPr>
                <w:trHeight w:val="822"/>
              </w:trPr>
              <w:tc>
                <w:tcPr>
                  <w:tcW w:w="341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DBE5F1" w:themeFill="accent1" w:themeFillTint="33"/>
                  <w:noWrap/>
                  <w:vAlign w:val="center"/>
                  <w:hideMark/>
                </w:tcPr>
                <w:p w14:paraId="062DDDEF" w14:textId="77777777" w:rsidR="007901B2" w:rsidRPr="00B07F03" w:rsidRDefault="007901B2" w:rsidP="00E36FB2">
                  <w:pPr>
                    <w:spacing w:before="60" w:after="60" w:line="326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  <w:lastRenderedPageBreak/>
                    <w:t>Regime di tassazione</w:t>
                  </w:r>
                </w:p>
              </w:tc>
              <w:tc>
                <w:tcPr>
                  <w:tcW w:w="209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BE5F1" w:themeFill="accent1" w:themeFillTint="33"/>
                  <w:vAlign w:val="center"/>
                  <w:hideMark/>
                </w:tcPr>
                <w:p w14:paraId="28A7D4F2" w14:textId="77777777" w:rsidR="007901B2" w:rsidRPr="00B07F03" w:rsidRDefault="007901B2" w:rsidP="00E36FB2">
                  <w:pPr>
                    <w:spacing w:before="60" w:after="60" w:line="326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  <w:t>Imposta sostitutiva per affrancamento (€)</w:t>
                  </w:r>
                </w:p>
              </w:tc>
              <w:tc>
                <w:tcPr>
                  <w:tcW w:w="184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BE5F1" w:themeFill="accent1" w:themeFillTint="33"/>
                  <w:noWrap/>
                  <w:vAlign w:val="center"/>
                  <w:hideMark/>
                </w:tcPr>
                <w:p w14:paraId="49A10774" w14:textId="77777777" w:rsidR="007901B2" w:rsidRPr="00B07F03" w:rsidRDefault="007901B2" w:rsidP="00E36FB2">
                  <w:pPr>
                    <w:spacing w:before="60" w:after="60" w:line="326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  <w:t>Imposta sulla plusvalenza (€)</w:t>
                  </w:r>
                </w:p>
              </w:tc>
              <w:tc>
                <w:tcPr>
                  <w:tcW w:w="186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BE5F1" w:themeFill="accent1" w:themeFillTint="33"/>
                  <w:vAlign w:val="center"/>
                  <w:hideMark/>
                </w:tcPr>
                <w:p w14:paraId="41A7C82E" w14:textId="77777777" w:rsidR="007901B2" w:rsidRPr="00B07F03" w:rsidRDefault="007901B2" w:rsidP="00E36FB2">
                  <w:pPr>
                    <w:spacing w:before="60" w:after="60" w:line="326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  <w:t>Onere fiscale complessivo (€)</w:t>
                  </w:r>
                </w:p>
              </w:tc>
            </w:tr>
            <w:tr w:rsidR="007901B2" w:rsidRPr="00B07F03" w14:paraId="7E4DA560" w14:textId="77777777" w:rsidTr="00E36FB2">
              <w:trPr>
                <w:trHeight w:val="283"/>
              </w:trPr>
              <w:tc>
                <w:tcPr>
                  <w:tcW w:w="341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22B534" w14:textId="77777777" w:rsidR="007901B2" w:rsidRPr="00B07F03" w:rsidRDefault="007901B2" w:rsidP="00E36FB2">
                  <w:pPr>
                    <w:spacing w:before="60" w:after="60" w:line="326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 xml:space="preserve">Tassazione in ipotesi di opzione per la rivalutazione </w:t>
                  </w:r>
                </w:p>
              </w:tc>
              <w:tc>
                <w:tcPr>
                  <w:tcW w:w="209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B8E39C0" w14:textId="77777777" w:rsidR="007901B2" w:rsidRPr="00B07F03" w:rsidRDefault="007901B2" w:rsidP="00E36FB2">
                  <w:pPr>
                    <w:spacing w:before="60" w:after="60" w:line="326" w:lineRule="auto"/>
                    <w:jc w:val="right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12.320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4A3486" w14:textId="77777777" w:rsidR="007901B2" w:rsidRPr="00B07F03" w:rsidRDefault="007901B2" w:rsidP="00E36FB2">
                  <w:pPr>
                    <w:spacing w:before="60" w:after="60" w:line="326" w:lineRule="auto"/>
                    <w:jc w:val="right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16.120</w:t>
                  </w:r>
                </w:p>
              </w:tc>
              <w:tc>
                <w:tcPr>
                  <w:tcW w:w="18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BCDB961" w14:textId="77777777" w:rsidR="007901B2" w:rsidRPr="00B07F03" w:rsidRDefault="007901B2" w:rsidP="00E36FB2">
                  <w:pPr>
                    <w:spacing w:before="60" w:after="60" w:line="326" w:lineRule="auto"/>
                    <w:jc w:val="right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28.440</w:t>
                  </w:r>
                </w:p>
              </w:tc>
            </w:tr>
            <w:tr w:rsidR="007901B2" w:rsidRPr="00B07F03" w14:paraId="7548DF93" w14:textId="77777777" w:rsidTr="00E36FB2">
              <w:trPr>
                <w:trHeight w:val="551"/>
              </w:trPr>
              <w:tc>
                <w:tcPr>
                  <w:tcW w:w="341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3CE4206" w14:textId="77777777" w:rsidR="007901B2" w:rsidRPr="00B07F03" w:rsidRDefault="007901B2" w:rsidP="00E36FB2">
                  <w:pPr>
                    <w:spacing w:before="60" w:after="60" w:line="326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Tassazione ordinaria plusvalenza</w:t>
                  </w:r>
                </w:p>
              </w:tc>
              <w:tc>
                <w:tcPr>
                  <w:tcW w:w="209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AC79442" w14:textId="77777777" w:rsidR="007901B2" w:rsidRPr="00B07F03" w:rsidRDefault="007901B2" w:rsidP="00E36FB2">
                  <w:pPr>
                    <w:spacing w:before="60" w:after="60" w:line="326" w:lineRule="auto"/>
                    <w:jc w:val="right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N/A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8F64AA" w14:textId="77777777" w:rsidR="007901B2" w:rsidRPr="00B07F03" w:rsidRDefault="007901B2" w:rsidP="00E36FB2">
                  <w:pPr>
                    <w:spacing w:before="60" w:after="60" w:line="326" w:lineRule="auto"/>
                    <w:jc w:val="right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32.500</w:t>
                  </w:r>
                </w:p>
              </w:tc>
              <w:tc>
                <w:tcPr>
                  <w:tcW w:w="18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915D2E8" w14:textId="77777777" w:rsidR="007901B2" w:rsidRPr="00B07F03" w:rsidRDefault="007901B2" w:rsidP="00E36FB2">
                  <w:pPr>
                    <w:spacing w:before="60" w:after="60" w:line="326" w:lineRule="auto"/>
                    <w:jc w:val="right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32.500</w:t>
                  </w:r>
                </w:p>
              </w:tc>
            </w:tr>
          </w:tbl>
          <w:p w14:paraId="43F71185" w14:textId="50AA4940" w:rsidR="007901B2" w:rsidRPr="00B07F03" w:rsidRDefault="000B1DA8" w:rsidP="008430BB">
            <w:pPr>
              <w:spacing w:before="240" w:after="60" w:line="326" w:lineRule="auto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B07F03">
              <w:rPr>
                <w:rFonts w:ascii="Tahoma" w:hAnsi="Tahoma" w:cs="Tahoma"/>
                <w:bCs/>
                <w:sz w:val="20"/>
                <w:szCs w:val="20"/>
              </w:rPr>
              <w:t>In questo caso specifico, a</w:t>
            </w:r>
            <w:r w:rsidR="00D2330D" w:rsidRPr="00B07F03">
              <w:rPr>
                <w:rFonts w:ascii="Tahoma" w:hAnsi="Tahoma" w:cs="Tahoma"/>
                <w:bCs/>
                <w:sz w:val="20"/>
                <w:szCs w:val="20"/>
              </w:rPr>
              <w:t xml:space="preserve">derendo alla rivalutazione, il socio può quindi ottenere un risparmio pari ad euro </w:t>
            </w:r>
            <w:r w:rsidRPr="00B07F03">
              <w:rPr>
                <w:rFonts w:ascii="Tahoma" w:hAnsi="Tahoma" w:cs="Tahoma"/>
                <w:bCs/>
                <w:sz w:val="20"/>
                <w:szCs w:val="20"/>
              </w:rPr>
              <w:t>4.060</w:t>
            </w:r>
            <w:r w:rsidR="0009379D" w:rsidRPr="00B07F03">
              <w:rPr>
                <w:rFonts w:ascii="Tahoma" w:hAnsi="Tahoma" w:cs="Tahoma"/>
                <w:bCs/>
                <w:sz w:val="20"/>
                <w:szCs w:val="20"/>
              </w:rPr>
              <w:t>.</w:t>
            </w:r>
          </w:p>
        </w:tc>
      </w:tr>
    </w:tbl>
    <w:p w14:paraId="54EDCC32" w14:textId="77777777" w:rsidR="00E36FB2" w:rsidRDefault="00E36FB2"/>
    <w:tbl>
      <w:tblPr>
        <w:tblW w:w="984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9849"/>
      </w:tblGrid>
      <w:tr w:rsidR="00674305" w:rsidRPr="00B07F03" w14:paraId="483CFCE3" w14:textId="77777777" w:rsidTr="008430BB">
        <w:trPr>
          <w:trHeight w:val="708"/>
        </w:trPr>
        <w:tc>
          <w:tcPr>
            <w:tcW w:w="9849" w:type="dxa"/>
          </w:tcPr>
          <w:p w14:paraId="0788580B" w14:textId="42D046FB" w:rsidR="00674305" w:rsidRPr="00B07F03" w:rsidRDefault="00674305" w:rsidP="00E36FB2">
            <w:pPr>
              <w:spacing w:before="60" w:after="60" w:line="326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B07F03">
              <w:rPr>
                <w:rFonts w:ascii="Tahoma" w:hAnsi="Tahoma" w:cs="Tahoma"/>
                <w:b/>
                <w:sz w:val="20"/>
                <w:szCs w:val="20"/>
              </w:rPr>
              <w:t xml:space="preserve">Esempio </w:t>
            </w:r>
            <w:r w:rsidR="00A5616B" w:rsidRPr="00B07F03">
              <w:rPr>
                <w:rFonts w:ascii="Tahoma" w:hAnsi="Tahoma" w:cs="Tahoma"/>
                <w:b/>
                <w:sz w:val="20"/>
                <w:szCs w:val="20"/>
              </w:rPr>
              <w:t>2</w:t>
            </w:r>
          </w:p>
          <w:p w14:paraId="14A655D2" w14:textId="627F2747" w:rsidR="00674305" w:rsidRPr="00B07F03" w:rsidRDefault="00460E5B" w:rsidP="00E36FB2">
            <w:pPr>
              <w:spacing w:before="60" w:after="60" w:line="326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B07F03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Valore di acquisto delle partecipazioni al 1° Gennaio 2022 = </w:t>
            </w:r>
            <w:r w:rsidR="00C61976" w:rsidRPr="00B07F03">
              <w:rPr>
                <w:rFonts w:ascii="Tahoma" w:hAnsi="Tahoma" w:cs="Tahoma"/>
                <w:sz w:val="20"/>
                <w:szCs w:val="20"/>
              </w:rPr>
              <w:t>65.000</w:t>
            </w:r>
          </w:p>
          <w:p w14:paraId="4C371921" w14:textId="3358410E" w:rsidR="00674305" w:rsidRPr="00B07F03" w:rsidRDefault="0028074E" w:rsidP="00E36FB2">
            <w:pPr>
              <w:spacing w:before="60" w:after="60" w:line="326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B07F03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Valore di perizia = </w:t>
            </w:r>
            <w:r w:rsidR="00C61976" w:rsidRPr="00B07F03">
              <w:rPr>
                <w:rFonts w:ascii="Tahoma" w:hAnsi="Tahoma" w:cs="Tahoma"/>
                <w:sz w:val="20"/>
                <w:szCs w:val="20"/>
              </w:rPr>
              <w:t>88.000</w:t>
            </w:r>
          </w:p>
          <w:p w14:paraId="78CBD788" w14:textId="43FFF328" w:rsidR="00674305" w:rsidRPr="00B07F03" w:rsidRDefault="0028074E" w:rsidP="00E36FB2">
            <w:pPr>
              <w:spacing w:before="60" w:after="60" w:line="326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B07F03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Corrispettivo teorico della vendita = </w:t>
            </w:r>
            <w:r w:rsidR="00E13846" w:rsidRPr="00B07F03">
              <w:rPr>
                <w:rFonts w:ascii="Tahoma" w:hAnsi="Tahoma" w:cs="Tahoma"/>
                <w:sz w:val="20"/>
                <w:szCs w:val="20"/>
              </w:rPr>
              <w:t>1</w:t>
            </w:r>
            <w:r w:rsidR="00842B58" w:rsidRPr="00B07F03">
              <w:rPr>
                <w:rFonts w:ascii="Tahoma" w:hAnsi="Tahoma" w:cs="Tahoma"/>
                <w:sz w:val="20"/>
                <w:szCs w:val="20"/>
              </w:rPr>
              <w:t>50</w:t>
            </w:r>
            <w:r w:rsidR="00E13846" w:rsidRPr="00B07F03">
              <w:rPr>
                <w:rFonts w:ascii="Tahoma" w:hAnsi="Tahoma" w:cs="Tahoma"/>
                <w:sz w:val="20"/>
                <w:szCs w:val="20"/>
              </w:rPr>
              <w:t>.000</w:t>
            </w:r>
          </w:p>
          <w:p w14:paraId="6382AE51" w14:textId="02ABA6FA" w:rsidR="002664B7" w:rsidRPr="00B07F03" w:rsidRDefault="00674305" w:rsidP="00E36FB2">
            <w:pPr>
              <w:spacing w:before="60" w:after="60" w:line="326" w:lineRule="auto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B07F03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="00022295" w:rsidRPr="00B07F03">
              <w:rPr>
                <w:rFonts w:ascii="Tahoma" w:hAnsi="Tahoma" w:cs="Tahoma"/>
                <w:bCs/>
                <w:sz w:val="20"/>
                <w:szCs w:val="20"/>
              </w:rPr>
              <w:t>A</w:t>
            </w:r>
            <w:r w:rsidR="002664B7" w:rsidRPr="00B07F03">
              <w:rPr>
                <w:rFonts w:ascii="Tahoma" w:hAnsi="Tahoma" w:cs="Tahoma"/>
                <w:bCs/>
                <w:sz w:val="20"/>
                <w:szCs w:val="20"/>
              </w:rPr>
              <w:t>ll’atto della</w:t>
            </w:r>
            <w:r w:rsidR="00022295" w:rsidRPr="00B07F03">
              <w:rPr>
                <w:rFonts w:ascii="Tahoma" w:hAnsi="Tahoma" w:cs="Tahoma"/>
                <w:bCs/>
                <w:sz w:val="20"/>
                <w:szCs w:val="20"/>
              </w:rPr>
              <w:t xml:space="preserve"> vendita </w:t>
            </w:r>
            <w:r w:rsidR="002664B7" w:rsidRPr="00B07F03">
              <w:rPr>
                <w:rFonts w:ascii="Tahoma" w:hAnsi="Tahoma" w:cs="Tahoma"/>
                <w:bCs/>
                <w:sz w:val="20"/>
                <w:szCs w:val="20"/>
              </w:rPr>
              <w:t>della partecipazione, per un corrispettivo pari ad euro 1</w:t>
            </w:r>
            <w:r w:rsidR="00842B58" w:rsidRPr="00B07F03">
              <w:rPr>
                <w:rFonts w:ascii="Tahoma" w:hAnsi="Tahoma" w:cs="Tahoma"/>
                <w:bCs/>
                <w:sz w:val="20"/>
                <w:szCs w:val="20"/>
              </w:rPr>
              <w:t>50.000</w:t>
            </w:r>
            <w:r w:rsidR="002664B7" w:rsidRPr="00B07F03">
              <w:rPr>
                <w:rFonts w:ascii="Tahoma" w:hAnsi="Tahoma" w:cs="Tahoma"/>
                <w:bCs/>
                <w:sz w:val="20"/>
                <w:szCs w:val="20"/>
              </w:rPr>
              <w:t xml:space="preserve">, il socio dovrà </w:t>
            </w:r>
            <w:r w:rsidR="00022295" w:rsidRPr="00B07F03">
              <w:rPr>
                <w:rFonts w:ascii="Tahoma" w:hAnsi="Tahoma" w:cs="Tahoma"/>
                <w:bCs/>
                <w:sz w:val="20"/>
                <w:szCs w:val="20"/>
              </w:rPr>
              <w:t>calcolare</w:t>
            </w:r>
            <w:r w:rsidR="002664B7" w:rsidRPr="00B07F03">
              <w:rPr>
                <w:rFonts w:ascii="Tahoma" w:hAnsi="Tahoma" w:cs="Tahoma"/>
                <w:bCs/>
                <w:sz w:val="20"/>
                <w:szCs w:val="20"/>
              </w:rPr>
              <w:t xml:space="preserve"> la plusvalenza</w:t>
            </w:r>
            <w:r w:rsidR="00022295" w:rsidRPr="00B07F03">
              <w:rPr>
                <w:rFonts w:ascii="Tahoma" w:hAnsi="Tahoma" w:cs="Tahoma"/>
                <w:bCs/>
                <w:sz w:val="20"/>
                <w:szCs w:val="20"/>
              </w:rPr>
              <w:t xml:space="preserve"> in modo differenziato, a seconda che abbia o meno aderito alla rivalutazione. </w:t>
            </w:r>
          </w:p>
          <w:p w14:paraId="034E1D17" w14:textId="0C85887A" w:rsidR="008430BB" w:rsidRPr="008430BB" w:rsidRDefault="00D61E56" w:rsidP="008430BB">
            <w:pPr>
              <w:spacing w:before="60" w:after="240" w:line="326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B07F03">
              <w:rPr>
                <w:rFonts w:ascii="Tahoma" w:hAnsi="Tahoma" w:cs="Tahoma"/>
                <w:b/>
                <w:sz w:val="20"/>
                <w:szCs w:val="20"/>
              </w:rPr>
              <w:t>Imposta sostitutiva per affrancamento</w:t>
            </w:r>
            <w:r w:rsidRPr="00B07F03">
              <w:rPr>
                <w:rFonts w:ascii="Tahoma" w:hAnsi="Tahoma" w:cs="Tahoma"/>
                <w:bCs/>
                <w:sz w:val="20"/>
                <w:szCs w:val="20"/>
              </w:rPr>
              <w:t xml:space="preserve"> = Valore di perizia x 14% = 88.000 x 14% = </w:t>
            </w:r>
            <w:r w:rsidRPr="00B07F03">
              <w:rPr>
                <w:rFonts w:ascii="Tahoma" w:hAnsi="Tahoma" w:cs="Tahoma"/>
                <w:b/>
                <w:sz w:val="20"/>
                <w:szCs w:val="20"/>
              </w:rPr>
              <w:t>12.320</w:t>
            </w:r>
          </w:p>
          <w:tbl>
            <w:tblPr>
              <w:tblStyle w:val="Grigliatabella"/>
              <w:tblW w:w="9214" w:type="dxa"/>
              <w:tblInd w:w="160" w:type="dxa"/>
              <w:tblLayout w:type="fixed"/>
              <w:tblLook w:val="04A0" w:firstRow="1" w:lastRow="0" w:firstColumn="1" w:lastColumn="0" w:noHBand="0" w:noVBand="1"/>
            </w:tblPr>
            <w:tblGrid>
              <w:gridCol w:w="3118"/>
              <w:gridCol w:w="2997"/>
              <w:gridCol w:w="1151"/>
              <w:gridCol w:w="1948"/>
            </w:tblGrid>
            <w:tr w:rsidR="00F67CA5" w:rsidRPr="00B07F03" w14:paraId="6E1C019B" w14:textId="77777777" w:rsidTr="008430BB">
              <w:trPr>
                <w:trHeight w:val="284"/>
              </w:trPr>
              <w:tc>
                <w:tcPr>
                  <w:tcW w:w="3118" w:type="dxa"/>
                  <w:shd w:val="clear" w:color="auto" w:fill="DBE5F1" w:themeFill="accent1" w:themeFillTint="33"/>
                  <w:noWrap/>
                  <w:hideMark/>
                </w:tcPr>
                <w:p w14:paraId="2219971D" w14:textId="77777777" w:rsidR="0047654D" w:rsidRPr="00B07F03" w:rsidRDefault="0047654D" w:rsidP="008430BB">
                  <w:pPr>
                    <w:spacing w:before="60" w:after="60" w:line="326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  <w:t>Regime di tassazione</w:t>
                  </w:r>
                </w:p>
              </w:tc>
              <w:tc>
                <w:tcPr>
                  <w:tcW w:w="2997" w:type="dxa"/>
                  <w:shd w:val="clear" w:color="auto" w:fill="DBE5F1" w:themeFill="accent1" w:themeFillTint="33"/>
                  <w:noWrap/>
                  <w:hideMark/>
                </w:tcPr>
                <w:p w14:paraId="4AC6EB0F" w14:textId="1662A78A" w:rsidR="0047654D" w:rsidRPr="00B07F03" w:rsidRDefault="0047654D" w:rsidP="008430BB">
                  <w:pPr>
                    <w:spacing w:before="60" w:after="60" w:line="326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  <w:t>Base imponibile</w:t>
                  </w:r>
                  <w:r w:rsidR="00521720" w:rsidRPr="00B07F03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  <w:t xml:space="preserve"> (€)</w:t>
                  </w:r>
                </w:p>
              </w:tc>
              <w:tc>
                <w:tcPr>
                  <w:tcW w:w="1151" w:type="dxa"/>
                  <w:shd w:val="clear" w:color="auto" w:fill="DBE5F1" w:themeFill="accent1" w:themeFillTint="33"/>
                  <w:noWrap/>
                  <w:hideMark/>
                </w:tcPr>
                <w:p w14:paraId="4C3468C7" w14:textId="77777777" w:rsidR="0047654D" w:rsidRPr="00B07F03" w:rsidRDefault="0047654D" w:rsidP="008430BB">
                  <w:pPr>
                    <w:spacing w:before="60" w:after="60" w:line="326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  <w:t>Aliquota</w:t>
                  </w:r>
                </w:p>
              </w:tc>
              <w:tc>
                <w:tcPr>
                  <w:tcW w:w="1948" w:type="dxa"/>
                  <w:shd w:val="clear" w:color="auto" w:fill="DBE5F1" w:themeFill="accent1" w:themeFillTint="33"/>
                  <w:noWrap/>
                  <w:hideMark/>
                </w:tcPr>
                <w:p w14:paraId="11A47B54" w14:textId="5C61A6EC" w:rsidR="0047654D" w:rsidRPr="00B07F03" w:rsidRDefault="0047654D" w:rsidP="008430BB">
                  <w:pPr>
                    <w:spacing w:before="60" w:after="60" w:line="326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  <w:t>Imposta</w:t>
                  </w:r>
                  <w:r w:rsidR="00521720" w:rsidRPr="00B07F03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  <w:t xml:space="preserve"> (€)</w:t>
                  </w:r>
                </w:p>
              </w:tc>
            </w:tr>
            <w:tr w:rsidR="00842B58" w:rsidRPr="00B07F03" w14:paraId="1BFC5EAD" w14:textId="77777777" w:rsidTr="008430BB">
              <w:trPr>
                <w:trHeight w:val="284"/>
              </w:trPr>
              <w:tc>
                <w:tcPr>
                  <w:tcW w:w="3118" w:type="dxa"/>
                  <w:noWrap/>
                  <w:hideMark/>
                </w:tcPr>
                <w:p w14:paraId="43768B13" w14:textId="2C189E8E" w:rsidR="00842B58" w:rsidRPr="00B07F03" w:rsidRDefault="00842B58" w:rsidP="008430BB">
                  <w:pPr>
                    <w:spacing w:before="60" w:after="60" w:line="326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 xml:space="preserve">Tassazione plusvalenza in ipotesi di opzione per la rivalutazione </w:t>
                  </w:r>
                </w:p>
              </w:tc>
              <w:tc>
                <w:tcPr>
                  <w:tcW w:w="2997" w:type="dxa"/>
                  <w:noWrap/>
                  <w:hideMark/>
                </w:tcPr>
                <w:p w14:paraId="35C223CE" w14:textId="42B40727" w:rsidR="00842B58" w:rsidRPr="00B07F03" w:rsidRDefault="00842B58" w:rsidP="008430BB">
                  <w:pPr>
                    <w:spacing w:before="60" w:after="60" w:line="326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(150.000 – 88.000) = 62.000</w:t>
                  </w:r>
                </w:p>
              </w:tc>
              <w:tc>
                <w:tcPr>
                  <w:tcW w:w="1151" w:type="dxa"/>
                  <w:noWrap/>
                  <w:hideMark/>
                </w:tcPr>
                <w:p w14:paraId="73E46FBF" w14:textId="2B1AEF86" w:rsidR="00842B58" w:rsidRPr="00B07F03" w:rsidRDefault="00842B58" w:rsidP="008430BB">
                  <w:pPr>
                    <w:spacing w:before="60" w:after="60" w:line="326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26%</w:t>
                  </w:r>
                </w:p>
              </w:tc>
              <w:tc>
                <w:tcPr>
                  <w:tcW w:w="1948" w:type="dxa"/>
                  <w:noWrap/>
                  <w:hideMark/>
                </w:tcPr>
                <w:p w14:paraId="1D9FF165" w14:textId="1709C69A" w:rsidR="00842B58" w:rsidRPr="00B07F03" w:rsidRDefault="00A42C60" w:rsidP="008430BB">
                  <w:pPr>
                    <w:spacing w:before="60" w:after="60" w:line="326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16.120</w:t>
                  </w:r>
                  <w:r w:rsidR="00842B58"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 xml:space="preserve"> </w:t>
                  </w:r>
                </w:p>
              </w:tc>
            </w:tr>
            <w:tr w:rsidR="00842B58" w:rsidRPr="00B07F03" w14:paraId="7919A96C" w14:textId="77777777" w:rsidTr="008430BB">
              <w:trPr>
                <w:trHeight w:val="284"/>
              </w:trPr>
              <w:tc>
                <w:tcPr>
                  <w:tcW w:w="3118" w:type="dxa"/>
                  <w:noWrap/>
                  <w:hideMark/>
                </w:tcPr>
                <w:p w14:paraId="3BC8C20E" w14:textId="77777777" w:rsidR="00842B58" w:rsidRPr="00B07F03" w:rsidRDefault="00842B58" w:rsidP="008430BB">
                  <w:pPr>
                    <w:spacing w:before="60" w:after="60" w:line="326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Tassazione ordinaria plusvalenza</w:t>
                  </w:r>
                </w:p>
              </w:tc>
              <w:tc>
                <w:tcPr>
                  <w:tcW w:w="2997" w:type="dxa"/>
                  <w:noWrap/>
                  <w:hideMark/>
                </w:tcPr>
                <w:p w14:paraId="1FC95733" w14:textId="715A5FE2" w:rsidR="00842B58" w:rsidRPr="00B07F03" w:rsidRDefault="00842B58" w:rsidP="008430BB">
                  <w:pPr>
                    <w:spacing w:before="60" w:after="60" w:line="326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 xml:space="preserve"> (150.000</w:t>
                  </w:r>
                  <w:r w:rsidR="005256EA"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 xml:space="preserve"> </w:t>
                  </w:r>
                  <w:r w:rsidR="00EC0C5B"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–</w:t>
                  </w:r>
                  <w:r w:rsidR="005256EA"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 xml:space="preserve"> </w:t>
                  </w: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 xml:space="preserve">65.000) = </w:t>
                  </w:r>
                  <w:r w:rsidR="00CB088C"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85</w:t>
                  </w: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 xml:space="preserve">.000 </w:t>
                  </w:r>
                </w:p>
              </w:tc>
              <w:tc>
                <w:tcPr>
                  <w:tcW w:w="1151" w:type="dxa"/>
                  <w:noWrap/>
                  <w:hideMark/>
                </w:tcPr>
                <w:p w14:paraId="0A22F747" w14:textId="77777777" w:rsidR="00842B58" w:rsidRPr="00B07F03" w:rsidRDefault="00842B58" w:rsidP="008430BB">
                  <w:pPr>
                    <w:spacing w:before="60" w:after="60" w:line="326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26%</w:t>
                  </w:r>
                </w:p>
              </w:tc>
              <w:tc>
                <w:tcPr>
                  <w:tcW w:w="1948" w:type="dxa"/>
                  <w:noWrap/>
                  <w:hideMark/>
                </w:tcPr>
                <w:p w14:paraId="7A7517A9" w14:textId="3FA1B893" w:rsidR="00842B58" w:rsidRPr="00B07F03" w:rsidRDefault="00842B58" w:rsidP="008430BB">
                  <w:pPr>
                    <w:spacing w:before="60" w:after="60" w:line="326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 xml:space="preserve"> </w:t>
                  </w:r>
                  <w:r w:rsidR="00A42C60"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22.100</w:t>
                  </w: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 xml:space="preserve"> </w:t>
                  </w:r>
                </w:p>
              </w:tc>
            </w:tr>
          </w:tbl>
          <w:p w14:paraId="21F248C0" w14:textId="77777777" w:rsidR="00110222" w:rsidRPr="00B07F03" w:rsidRDefault="00110222" w:rsidP="00E36FB2">
            <w:pPr>
              <w:spacing w:before="60" w:after="60" w:line="326" w:lineRule="auto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3B855BB8" w14:textId="061C7372" w:rsidR="008430BB" w:rsidRPr="00B07F03" w:rsidRDefault="001864FC" w:rsidP="008430BB">
            <w:pPr>
              <w:spacing w:before="60" w:after="240" w:line="326" w:lineRule="auto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B07F03">
              <w:rPr>
                <w:rFonts w:ascii="Tahoma" w:hAnsi="Tahoma" w:cs="Tahoma"/>
                <w:bCs/>
                <w:sz w:val="20"/>
                <w:szCs w:val="20"/>
              </w:rPr>
              <w:t xml:space="preserve">Nell’esempio sotto osservazione, </w:t>
            </w:r>
            <w:r w:rsidR="006B409B" w:rsidRPr="00B07F03">
              <w:rPr>
                <w:rFonts w:ascii="Tahoma" w:hAnsi="Tahoma" w:cs="Tahoma"/>
                <w:bCs/>
                <w:sz w:val="20"/>
                <w:szCs w:val="20"/>
              </w:rPr>
              <w:t xml:space="preserve">l’opzione per la rivalutazione non risulta conveniente in quanto l’onere </w:t>
            </w:r>
            <w:r w:rsidR="000602A0" w:rsidRPr="00B07F03">
              <w:rPr>
                <w:rFonts w:ascii="Tahoma" w:hAnsi="Tahoma" w:cs="Tahoma"/>
                <w:bCs/>
                <w:sz w:val="20"/>
                <w:szCs w:val="20"/>
              </w:rPr>
              <w:t xml:space="preserve">fiscale </w:t>
            </w:r>
            <w:r w:rsidR="006B409B" w:rsidRPr="00B07F03">
              <w:rPr>
                <w:rFonts w:ascii="Tahoma" w:hAnsi="Tahoma" w:cs="Tahoma"/>
                <w:bCs/>
                <w:sz w:val="20"/>
                <w:szCs w:val="20"/>
              </w:rPr>
              <w:t xml:space="preserve">complessivo </w:t>
            </w:r>
            <w:r w:rsidR="000602A0" w:rsidRPr="00B07F03">
              <w:rPr>
                <w:rFonts w:ascii="Tahoma" w:hAnsi="Tahoma" w:cs="Tahoma"/>
                <w:bCs/>
                <w:sz w:val="20"/>
                <w:szCs w:val="20"/>
              </w:rPr>
              <w:t xml:space="preserve">da sostenere in ipotesi di </w:t>
            </w:r>
            <w:r w:rsidR="00F5757A" w:rsidRPr="00B07F03">
              <w:rPr>
                <w:rFonts w:ascii="Tahoma" w:hAnsi="Tahoma" w:cs="Tahoma"/>
                <w:bCs/>
                <w:sz w:val="20"/>
                <w:szCs w:val="20"/>
              </w:rPr>
              <w:t xml:space="preserve">rivalutazione della partecipazione e successiva rivendita è superiore all’onere fiscale gravante sul capital gain prodotto in ipotesi di tassazione ordinaria. </w:t>
            </w:r>
            <w:r w:rsidR="00110222" w:rsidRPr="00B07F03">
              <w:rPr>
                <w:rFonts w:ascii="Tahoma" w:hAnsi="Tahoma" w:cs="Tahoma"/>
                <w:bCs/>
                <w:sz w:val="20"/>
                <w:szCs w:val="20"/>
              </w:rPr>
              <w:t>Di seguito l’onere fiscale complessivo a confronto:</w:t>
            </w:r>
          </w:p>
          <w:tbl>
            <w:tblPr>
              <w:tblStyle w:val="Grigliatabella"/>
              <w:tblW w:w="9214" w:type="dxa"/>
              <w:tblInd w:w="160" w:type="dxa"/>
              <w:tblLayout w:type="fixed"/>
              <w:tblLook w:val="04A0" w:firstRow="1" w:lastRow="0" w:firstColumn="1" w:lastColumn="0" w:noHBand="0" w:noVBand="1"/>
            </w:tblPr>
            <w:tblGrid>
              <w:gridCol w:w="3117"/>
              <w:gridCol w:w="2247"/>
              <w:gridCol w:w="1634"/>
              <w:gridCol w:w="2216"/>
            </w:tblGrid>
            <w:tr w:rsidR="004C761A" w:rsidRPr="00B07F03" w14:paraId="42616F06" w14:textId="67BC4288" w:rsidTr="0025271C">
              <w:trPr>
                <w:trHeight w:val="236"/>
              </w:trPr>
              <w:tc>
                <w:tcPr>
                  <w:tcW w:w="3117" w:type="dxa"/>
                  <w:shd w:val="clear" w:color="auto" w:fill="DBE5F1" w:themeFill="accent1" w:themeFillTint="33"/>
                  <w:noWrap/>
                  <w:hideMark/>
                </w:tcPr>
                <w:p w14:paraId="6CBD212C" w14:textId="77777777" w:rsidR="004C761A" w:rsidRPr="00B07F03" w:rsidRDefault="004C761A" w:rsidP="00E36FB2">
                  <w:pPr>
                    <w:spacing w:before="60" w:after="60" w:line="326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  <w:t>Regime di tassazione</w:t>
                  </w:r>
                </w:p>
              </w:tc>
              <w:tc>
                <w:tcPr>
                  <w:tcW w:w="2247" w:type="dxa"/>
                  <w:shd w:val="clear" w:color="auto" w:fill="DBE5F1" w:themeFill="accent1" w:themeFillTint="33"/>
                </w:tcPr>
                <w:p w14:paraId="5547D4FB" w14:textId="286F0CAE" w:rsidR="004C761A" w:rsidRPr="00B07F03" w:rsidRDefault="004C761A" w:rsidP="00E36FB2">
                  <w:pPr>
                    <w:spacing w:before="60" w:after="60" w:line="326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  <w:t>Imposta sostitutiva per affrancamento</w:t>
                  </w:r>
                </w:p>
              </w:tc>
              <w:tc>
                <w:tcPr>
                  <w:tcW w:w="1634" w:type="dxa"/>
                  <w:shd w:val="clear" w:color="auto" w:fill="DBE5F1" w:themeFill="accent1" w:themeFillTint="33"/>
                  <w:noWrap/>
                </w:tcPr>
                <w:p w14:paraId="43522BA7" w14:textId="09465E9F" w:rsidR="004C761A" w:rsidRPr="00B07F03" w:rsidRDefault="006B27E6" w:rsidP="00E36FB2">
                  <w:pPr>
                    <w:spacing w:before="60" w:after="60" w:line="326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  <w:t>Imposta sulla plusvalenza</w:t>
                  </w:r>
                </w:p>
              </w:tc>
              <w:tc>
                <w:tcPr>
                  <w:tcW w:w="2216" w:type="dxa"/>
                  <w:shd w:val="clear" w:color="auto" w:fill="DBE5F1" w:themeFill="accent1" w:themeFillTint="33"/>
                </w:tcPr>
                <w:p w14:paraId="3C513B51" w14:textId="3C2FAEFA" w:rsidR="004C761A" w:rsidRPr="00B07F03" w:rsidRDefault="004C761A" w:rsidP="00E36FB2">
                  <w:pPr>
                    <w:spacing w:before="60" w:after="60" w:line="326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it-IT"/>
                    </w:rPr>
                    <w:t>Onere fiscale complessivo (€)</w:t>
                  </w:r>
                </w:p>
              </w:tc>
            </w:tr>
            <w:tr w:rsidR="004C761A" w:rsidRPr="00B07F03" w14:paraId="5FBCF8F0" w14:textId="576EDE41" w:rsidTr="0025271C">
              <w:trPr>
                <w:trHeight w:val="236"/>
              </w:trPr>
              <w:tc>
                <w:tcPr>
                  <w:tcW w:w="3117" w:type="dxa"/>
                  <w:noWrap/>
                  <w:hideMark/>
                </w:tcPr>
                <w:p w14:paraId="2EED0C5A" w14:textId="77777777" w:rsidR="004C761A" w:rsidRPr="00B07F03" w:rsidRDefault="004C761A" w:rsidP="008430BB">
                  <w:pPr>
                    <w:spacing w:before="60" w:after="60" w:line="326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 xml:space="preserve">Tassazione in ipotesi di opzione per la rivalutazione </w:t>
                  </w:r>
                </w:p>
              </w:tc>
              <w:tc>
                <w:tcPr>
                  <w:tcW w:w="2247" w:type="dxa"/>
                </w:tcPr>
                <w:p w14:paraId="44261BA4" w14:textId="0955CD19" w:rsidR="004C761A" w:rsidRPr="00B07F03" w:rsidRDefault="004C761A" w:rsidP="008430BB">
                  <w:pPr>
                    <w:spacing w:before="60" w:after="60" w:line="326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12.320</w:t>
                  </w:r>
                </w:p>
              </w:tc>
              <w:tc>
                <w:tcPr>
                  <w:tcW w:w="1634" w:type="dxa"/>
                  <w:noWrap/>
                  <w:hideMark/>
                </w:tcPr>
                <w:p w14:paraId="3B41A0A7" w14:textId="38215790" w:rsidR="004C761A" w:rsidRPr="00B07F03" w:rsidRDefault="00110222" w:rsidP="008430BB">
                  <w:pPr>
                    <w:spacing w:before="60" w:after="60" w:line="326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16.120</w:t>
                  </w:r>
                  <w:r w:rsidR="004C761A"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 xml:space="preserve"> </w:t>
                  </w:r>
                </w:p>
              </w:tc>
              <w:tc>
                <w:tcPr>
                  <w:tcW w:w="2216" w:type="dxa"/>
                </w:tcPr>
                <w:p w14:paraId="53514518" w14:textId="47756209" w:rsidR="004C761A" w:rsidRPr="00B07F03" w:rsidRDefault="00110222" w:rsidP="008430BB">
                  <w:pPr>
                    <w:spacing w:before="60" w:after="60" w:line="326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28.440</w:t>
                  </w:r>
                </w:p>
              </w:tc>
            </w:tr>
            <w:tr w:rsidR="004C761A" w:rsidRPr="00B07F03" w14:paraId="15BB5FAE" w14:textId="55CA039F" w:rsidTr="0025271C">
              <w:trPr>
                <w:trHeight w:val="236"/>
              </w:trPr>
              <w:tc>
                <w:tcPr>
                  <w:tcW w:w="3117" w:type="dxa"/>
                  <w:noWrap/>
                  <w:hideMark/>
                </w:tcPr>
                <w:p w14:paraId="6FA6F9F5" w14:textId="77777777" w:rsidR="004C761A" w:rsidRPr="00B07F03" w:rsidRDefault="004C761A" w:rsidP="008430BB">
                  <w:pPr>
                    <w:spacing w:before="60" w:after="60" w:line="326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Tassazione ordinaria plusvalenza</w:t>
                  </w:r>
                </w:p>
              </w:tc>
              <w:tc>
                <w:tcPr>
                  <w:tcW w:w="2247" w:type="dxa"/>
                </w:tcPr>
                <w:p w14:paraId="788CD783" w14:textId="05C18870" w:rsidR="004C761A" w:rsidRPr="00B07F03" w:rsidRDefault="004C761A" w:rsidP="008430BB">
                  <w:pPr>
                    <w:spacing w:before="60" w:after="60" w:line="326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N/A</w:t>
                  </w:r>
                </w:p>
              </w:tc>
              <w:tc>
                <w:tcPr>
                  <w:tcW w:w="1634" w:type="dxa"/>
                  <w:noWrap/>
                  <w:hideMark/>
                </w:tcPr>
                <w:p w14:paraId="38A10EA3" w14:textId="6461B541" w:rsidR="004C761A" w:rsidRPr="00B07F03" w:rsidRDefault="004C761A" w:rsidP="008430BB">
                  <w:pPr>
                    <w:spacing w:before="60" w:after="60" w:line="326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 xml:space="preserve">13.000 </w:t>
                  </w:r>
                </w:p>
              </w:tc>
              <w:tc>
                <w:tcPr>
                  <w:tcW w:w="2216" w:type="dxa"/>
                </w:tcPr>
                <w:p w14:paraId="41F9D5E9" w14:textId="49A18931" w:rsidR="004C761A" w:rsidRPr="00B07F03" w:rsidRDefault="00110222" w:rsidP="008430BB">
                  <w:pPr>
                    <w:spacing w:before="60" w:after="60" w:line="326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</w:pPr>
                  <w:r w:rsidRPr="00B07F03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it-IT"/>
                    </w:rPr>
                    <w:t>22.100</w:t>
                  </w:r>
                </w:p>
              </w:tc>
            </w:tr>
          </w:tbl>
          <w:p w14:paraId="1138B9CF" w14:textId="70145A35" w:rsidR="00110222" w:rsidRPr="00B07F03" w:rsidRDefault="00110222" w:rsidP="00E36FB2">
            <w:pPr>
              <w:spacing w:before="60" w:after="60" w:line="326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B07F03">
              <w:rPr>
                <w:rFonts w:ascii="Tahoma" w:hAnsi="Tahoma" w:cs="Tahoma"/>
                <w:bCs/>
                <w:sz w:val="20"/>
                <w:szCs w:val="20"/>
              </w:rPr>
              <w:lastRenderedPageBreak/>
              <w:t>In questo caso specifico, l’adesione alla rivalutazione, si avrebbe un aggravio fiscale di</w:t>
            </w:r>
            <w:r w:rsidR="00411249" w:rsidRPr="00B07F03">
              <w:rPr>
                <w:rFonts w:ascii="Tahoma" w:hAnsi="Tahoma" w:cs="Tahoma"/>
                <w:bCs/>
                <w:sz w:val="20"/>
                <w:szCs w:val="20"/>
              </w:rPr>
              <w:t xml:space="preserve"> euro </w:t>
            </w:r>
            <w:r w:rsidR="0009379D" w:rsidRPr="00B07F03">
              <w:rPr>
                <w:rFonts w:ascii="Tahoma" w:hAnsi="Tahoma" w:cs="Tahoma"/>
                <w:bCs/>
                <w:sz w:val="20"/>
                <w:szCs w:val="20"/>
              </w:rPr>
              <w:t>6.340</w:t>
            </w:r>
            <w:r w:rsidR="00AF6694" w:rsidRPr="00B07F03">
              <w:rPr>
                <w:rFonts w:ascii="Tahoma" w:hAnsi="Tahoma" w:cs="Tahoma"/>
                <w:bCs/>
                <w:sz w:val="20"/>
                <w:szCs w:val="20"/>
              </w:rPr>
              <w:t xml:space="preserve">, dovuto al fatto che </w:t>
            </w:r>
            <w:r w:rsidR="00F37A6C" w:rsidRPr="00B07F03">
              <w:rPr>
                <w:rFonts w:ascii="Tahoma" w:hAnsi="Tahoma" w:cs="Tahoma"/>
                <w:bCs/>
                <w:sz w:val="20"/>
                <w:szCs w:val="20"/>
              </w:rPr>
              <w:t>la plusvalenza da realizzare è molto più bassa della base imponibile della rivalutazione, corrispondente al valore peritale.</w:t>
            </w:r>
          </w:p>
        </w:tc>
      </w:tr>
    </w:tbl>
    <w:p w14:paraId="7B75694A" w14:textId="7F9DA2A8" w:rsidR="004552BC" w:rsidRPr="006931B4" w:rsidRDefault="00E67022" w:rsidP="006931B4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6931B4">
        <w:rPr>
          <w:rFonts w:ascii="Tahoma" w:hAnsi="Tahoma" w:cs="Tahoma"/>
          <w:sz w:val="24"/>
          <w:szCs w:val="24"/>
        </w:rPr>
        <w:lastRenderedPageBreak/>
        <w:t xml:space="preserve"> </w:t>
      </w:r>
    </w:p>
    <w:p w14:paraId="6FDF10EA" w14:textId="77777777" w:rsidR="008430BB" w:rsidRDefault="008430BB" w:rsidP="006931B4">
      <w:pPr>
        <w:spacing w:line="360" w:lineRule="auto"/>
        <w:rPr>
          <w:rFonts w:ascii="Tahoma" w:hAnsi="Tahoma" w:cs="Tahoma"/>
          <w:sz w:val="24"/>
          <w:szCs w:val="24"/>
        </w:rPr>
        <w:sectPr w:rsidR="008430BB" w:rsidSect="006931B4"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</w:p>
    <w:p w14:paraId="724D9BB9" w14:textId="77777777" w:rsidR="00B07F03" w:rsidRDefault="000B227D" w:rsidP="006931B4">
      <w:pPr>
        <w:pStyle w:val="Titolo1"/>
      </w:pPr>
      <w:bookmarkStart w:id="18" w:name="_Toc107218510"/>
      <w:r w:rsidRPr="006931B4">
        <w:lastRenderedPageBreak/>
        <w:t>8.</w:t>
      </w:r>
      <w:bookmarkEnd w:id="18"/>
    </w:p>
    <w:bookmarkStart w:id="19" w:name="_Toc107218511"/>
    <w:p w14:paraId="440E767B" w14:textId="72B229B0" w:rsidR="00483A5B" w:rsidRPr="006931B4" w:rsidRDefault="00B07F03" w:rsidP="006931B4">
      <w:pPr>
        <w:pStyle w:val="Titolo1"/>
        <w:rPr>
          <w:sz w:val="24"/>
          <w:szCs w:val="24"/>
        </w:rPr>
      </w:pPr>
      <w:r w:rsidRPr="006931B4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03D7E0A" wp14:editId="7EA3D227">
                <wp:simplePos x="0" y="0"/>
                <wp:positionH relativeFrom="column">
                  <wp:posOffset>1838227</wp:posOffset>
                </wp:positionH>
                <wp:positionV relativeFrom="paragraph">
                  <wp:posOffset>73319</wp:posOffset>
                </wp:positionV>
                <wp:extent cx="2443480" cy="6350"/>
                <wp:effectExtent l="13970" t="13335" r="19050" b="18415"/>
                <wp:wrapNone/>
                <wp:docPr id="18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3480" cy="635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0E294" id="AutoShape 120" o:spid="_x0000_s1026" type="#_x0000_t32" style="position:absolute;margin-left:144.75pt;margin-top:5.75pt;width:192.4pt;height: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" strokecolor="#404040" strokeweight=".53mm">
                <v:stroke joinstyle="miter" endcap="square"/>
              </v:shape>
            </w:pict>
          </mc:Fallback>
        </mc:AlternateContent>
      </w:r>
      <w:r w:rsidR="006C031D" w:rsidRPr="006931B4">
        <w:t>Trattament</w:t>
      </w:r>
      <w:r w:rsidR="00A00BFB" w:rsidRPr="006931B4">
        <w:t>o</w:t>
      </w:r>
      <w:r w:rsidR="000B227D" w:rsidRPr="006931B4">
        <w:t xml:space="preserve"> delle minusvalenze</w:t>
      </w:r>
      <w:bookmarkEnd w:id="19"/>
    </w:p>
    <w:p w14:paraId="70A1761B" w14:textId="412A5D42" w:rsidR="009F054C" w:rsidRDefault="009F054C" w:rsidP="006931B4">
      <w:pPr>
        <w:spacing w:line="360" w:lineRule="auto"/>
        <w:rPr>
          <w:rFonts w:ascii="Tahoma" w:hAnsi="Tahoma" w:cs="Tahoma"/>
        </w:rPr>
      </w:pPr>
    </w:p>
    <w:p w14:paraId="11489189" w14:textId="2803DF1B" w:rsidR="00B07F03" w:rsidRDefault="00B07F03" w:rsidP="006931B4">
      <w:pPr>
        <w:spacing w:line="360" w:lineRule="auto"/>
        <w:rPr>
          <w:rFonts w:ascii="Tahoma" w:hAnsi="Tahoma" w:cs="Tahoma"/>
        </w:rPr>
      </w:pPr>
    </w:p>
    <w:p w14:paraId="3792DA56" w14:textId="0031C1F8" w:rsidR="00B07F03" w:rsidRDefault="00B07F03" w:rsidP="006931B4">
      <w:pPr>
        <w:spacing w:line="360" w:lineRule="auto"/>
        <w:rPr>
          <w:rFonts w:ascii="Tahoma" w:hAnsi="Tahoma" w:cs="Tahoma"/>
        </w:rPr>
      </w:pPr>
    </w:p>
    <w:p w14:paraId="7940C417" w14:textId="44AFA01D" w:rsidR="00B07F03" w:rsidRDefault="00B07F03" w:rsidP="006931B4">
      <w:pPr>
        <w:spacing w:line="360" w:lineRule="auto"/>
        <w:rPr>
          <w:rFonts w:ascii="Tahoma" w:hAnsi="Tahoma" w:cs="Tahoma"/>
        </w:rPr>
      </w:pPr>
    </w:p>
    <w:p w14:paraId="209E58D2" w14:textId="31C1CBBF" w:rsidR="00B07F03" w:rsidRDefault="00B07F03" w:rsidP="006931B4">
      <w:pPr>
        <w:spacing w:line="360" w:lineRule="auto"/>
        <w:rPr>
          <w:rFonts w:ascii="Tahoma" w:hAnsi="Tahoma" w:cs="Tahoma"/>
        </w:rPr>
      </w:pPr>
    </w:p>
    <w:p w14:paraId="363BACD9" w14:textId="77777777" w:rsidR="00B07F03" w:rsidRPr="006931B4" w:rsidRDefault="00B07F03" w:rsidP="006931B4">
      <w:pPr>
        <w:spacing w:line="360" w:lineRule="auto"/>
        <w:rPr>
          <w:rFonts w:ascii="Tahoma" w:hAnsi="Tahoma" w:cs="Tahoma"/>
        </w:rPr>
      </w:pPr>
    </w:p>
    <w:p w14:paraId="083132D4" w14:textId="44064FA6" w:rsidR="003A33C1" w:rsidRPr="00B07F03" w:rsidRDefault="00F95EBA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L’art. 5, comma 6, L.448/2001, dispone che l</w:t>
      </w:r>
      <w:r w:rsidR="003A33C1" w:rsidRPr="00B07F03">
        <w:rPr>
          <w:rFonts w:ascii="Tahoma" w:hAnsi="Tahoma" w:cs="Tahoma"/>
          <w:sz w:val="20"/>
          <w:szCs w:val="20"/>
        </w:rPr>
        <w:t>’assunzione del valore rideterminato</w:t>
      </w:r>
      <w:r w:rsidRPr="00B07F03">
        <w:rPr>
          <w:rFonts w:ascii="Tahoma" w:hAnsi="Tahoma" w:cs="Tahoma"/>
          <w:sz w:val="20"/>
          <w:szCs w:val="20"/>
        </w:rPr>
        <w:t xml:space="preserve"> della partecipazione</w:t>
      </w:r>
      <w:r w:rsidR="003A33C1" w:rsidRPr="00B07F03">
        <w:rPr>
          <w:rFonts w:ascii="Tahoma" w:hAnsi="Tahoma" w:cs="Tahoma"/>
          <w:sz w:val="20"/>
          <w:szCs w:val="20"/>
        </w:rPr>
        <w:t xml:space="preserve"> in luogo del costo o del valore d’acquisto</w:t>
      </w:r>
      <w:r w:rsidRPr="00B07F03">
        <w:rPr>
          <w:rFonts w:ascii="Tahoma" w:hAnsi="Tahoma" w:cs="Tahoma"/>
          <w:sz w:val="20"/>
          <w:szCs w:val="20"/>
        </w:rPr>
        <w:t>,</w:t>
      </w:r>
      <w:r w:rsidR="003A33C1" w:rsidRPr="00B07F03">
        <w:rPr>
          <w:rFonts w:ascii="Tahoma" w:hAnsi="Tahoma" w:cs="Tahoma"/>
          <w:sz w:val="20"/>
          <w:szCs w:val="20"/>
        </w:rPr>
        <w:t xml:space="preserve"> non </w:t>
      </w:r>
      <w:r w:rsidR="006C031D" w:rsidRPr="00B07F03">
        <w:rPr>
          <w:rFonts w:ascii="Tahoma" w:hAnsi="Tahoma" w:cs="Tahoma"/>
          <w:sz w:val="20"/>
          <w:szCs w:val="20"/>
        </w:rPr>
        <w:t>legittima</w:t>
      </w:r>
      <w:r w:rsidRPr="00B07F03">
        <w:rPr>
          <w:rFonts w:ascii="Tahoma" w:hAnsi="Tahoma" w:cs="Tahoma"/>
          <w:sz w:val="20"/>
          <w:szCs w:val="20"/>
        </w:rPr>
        <w:t xml:space="preserve"> il</w:t>
      </w:r>
      <w:r w:rsidR="003A33C1" w:rsidRPr="00B07F03">
        <w:rPr>
          <w:rFonts w:ascii="Tahoma" w:hAnsi="Tahoma" w:cs="Tahoma"/>
          <w:sz w:val="20"/>
          <w:szCs w:val="20"/>
        </w:rPr>
        <w:t xml:space="preserve"> realizzo di minusvalenze su partecipazioni</w:t>
      </w:r>
      <w:r w:rsidRPr="00B07F03">
        <w:rPr>
          <w:rFonts w:ascii="Tahoma" w:hAnsi="Tahoma" w:cs="Tahoma"/>
          <w:sz w:val="20"/>
          <w:szCs w:val="20"/>
        </w:rPr>
        <w:t xml:space="preserve">. </w:t>
      </w:r>
    </w:p>
    <w:p w14:paraId="20DC5C2A" w14:textId="21242B8D" w:rsidR="003A33C1" w:rsidRPr="00B07F03" w:rsidRDefault="00F95EBA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Di conseguenza, all’atto</w:t>
      </w:r>
      <w:r w:rsidR="003A33C1" w:rsidRPr="00B07F03">
        <w:rPr>
          <w:rFonts w:ascii="Tahoma" w:hAnsi="Tahoma" w:cs="Tahoma"/>
          <w:sz w:val="20"/>
          <w:szCs w:val="20"/>
        </w:rPr>
        <w:t xml:space="preserve"> della cessione delle partecipazioni rivalutate,</w:t>
      </w:r>
      <w:r w:rsidRPr="00B07F03">
        <w:rPr>
          <w:rFonts w:ascii="Tahoma" w:hAnsi="Tahoma" w:cs="Tahoma"/>
          <w:sz w:val="20"/>
          <w:szCs w:val="20"/>
        </w:rPr>
        <w:t xml:space="preserve"> laddove il</w:t>
      </w:r>
      <w:r w:rsidR="003A33C1" w:rsidRPr="00B07F03">
        <w:rPr>
          <w:rFonts w:ascii="Tahoma" w:hAnsi="Tahoma" w:cs="Tahoma"/>
          <w:sz w:val="20"/>
          <w:szCs w:val="20"/>
        </w:rPr>
        <w:t xml:space="preserve"> corrispettivo di vendita </w:t>
      </w:r>
      <w:r w:rsidRPr="00B07F03">
        <w:rPr>
          <w:rFonts w:ascii="Tahoma" w:hAnsi="Tahoma" w:cs="Tahoma"/>
          <w:sz w:val="20"/>
          <w:szCs w:val="20"/>
        </w:rPr>
        <w:t>sia inferiore a</w:t>
      </w:r>
      <w:r w:rsidR="003A33C1" w:rsidRPr="00B07F03">
        <w:rPr>
          <w:rFonts w:ascii="Tahoma" w:hAnsi="Tahoma" w:cs="Tahoma"/>
          <w:sz w:val="20"/>
          <w:szCs w:val="20"/>
        </w:rPr>
        <w:t>l valore</w:t>
      </w:r>
      <w:r w:rsidR="009F054C" w:rsidRPr="00B07F03">
        <w:rPr>
          <w:rFonts w:ascii="Tahoma" w:hAnsi="Tahoma" w:cs="Tahoma"/>
          <w:sz w:val="20"/>
          <w:szCs w:val="20"/>
        </w:rPr>
        <w:t xml:space="preserve"> </w:t>
      </w:r>
      <w:r w:rsidR="003A33C1" w:rsidRPr="00B07F03">
        <w:rPr>
          <w:rFonts w:ascii="Tahoma" w:hAnsi="Tahoma" w:cs="Tahoma"/>
          <w:sz w:val="20"/>
          <w:szCs w:val="20"/>
        </w:rPr>
        <w:t>di perizia</w:t>
      </w:r>
      <w:r w:rsidRPr="00B07F03">
        <w:rPr>
          <w:rFonts w:ascii="Tahoma" w:hAnsi="Tahoma" w:cs="Tahoma"/>
          <w:sz w:val="20"/>
          <w:szCs w:val="20"/>
        </w:rPr>
        <w:t>,</w:t>
      </w:r>
      <w:r w:rsidR="003A33C1" w:rsidRPr="00B07F03">
        <w:rPr>
          <w:rFonts w:ascii="Tahoma" w:hAnsi="Tahoma" w:cs="Tahoma"/>
          <w:sz w:val="20"/>
          <w:szCs w:val="20"/>
        </w:rPr>
        <w:t xml:space="preserve"> </w:t>
      </w:r>
      <w:r w:rsidR="003A33C1" w:rsidRPr="00B07F03">
        <w:rPr>
          <w:rFonts w:ascii="Tahoma" w:hAnsi="Tahoma" w:cs="Tahoma"/>
          <w:b/>
          <w:bCs/>
          <w:sz w:val="20"/>
          <w:szCs w:val="20"/>
        </w:rPr>
        <w:t xml:space="preserve">non </w:t>
      </w:r>
      <w:r w:rsidR="00CD0FBD" w:rsidRPr="00B07F03">
        <w:rPr>
          <w:rFonts w:ascii="Tahoma" w:hAnsi="Tahoma" w:cs="Tahoma"/>
          <w:b/>
          <w:bCs/>
          <w:sz w:val="20"/>
          <w:szCs w:val="20"/>
        </w:rPr>
        <w:t>sia</w:t>
      </w:r>
      <w:r w:rsidRPr="00B07F03">
        <w:rPr>
          <w:rFonts w:ascii="Tahoma" w:hAnsi="Tahoma" w:cs="Tahoma"/>
          <w:b/>
          <w:bCs/>
          <w:sz w:val="20"/>
          <w:szCs w:val="20"/>
        </w:rPr>
        <w:t xml:space="preserve"> possibile </w:t>
      </w:r>
      <w:r w:rsidR="00CF7CAB" w:rsidRPr="00B07F03">
        <w:rPr>
          <w:rFonts w:ascii="Tahoma" w:hAnsi="Tahoma" w:cs="Tahoma"/>
          <w:b/>
          <w:bCs/>
          <w:sz w:val="20"/>
          <w:szCs w:val="20"/>
        </w:rPr>
        <w:t>dedurre</w:t>
      </w:r>
      <w:r w:rsidRPr="00B07F03">
        <w:rPr>
          <w:rFonts w:ascii="Tahoma" w:hAnsi="Tahoma" w:cs="Tahoma"/>
          <w:b/>
          <w:bCs/>
          <w:sz w:val="20"/>
          <w:szCs w:val="20"/>
        </w:rPr>
        <w:t xml:space="preserve"> la</w:t>
      </w:r>
      <w:r w:rsidR="003A33C1" w:rsidRPr="00B07F03">
        <w:rPr>
          <w:rFonts w:ascii="Tahoma" w:hAnsi="Tahoma" w:cs="Tahoma"/>
          <w:b/>
          <w:bCs/>
          <w:sz w:val="20"/>
          <w:szCs w:val="20"/>
        </w:rPr>
        <w:t xml:space="preserve"> minusvalenz</w:t>
      </w:r>
      <w:r w:rsidRPr="00B07F03">
        <w:rPr>
          <w:rFonts w:ascii="Tahoma" w:hAnsi="Tahoma" w:cs="Tahoma"/>
          <w:b/>
          <w:bCs/>
          <w:sz w:val="20"/>
          <w:szCs w:val="20"/>
        </w:rPr>
        <w:t xml:space="preserve">a ai fini </w:t>
      </w:r>
      <w:r w:rsidR="00CF7CAB" w:rsidRPr="00B07F03">
        <w:rPr>
          <w:rFonts w:ascii="Tahoma" w:hAnsi="Tahoma" w:cs="Tahoma"/>
          <w:b/>
          <w:bCs/>
          <w:sz w:val="20"/>
          <w:szCs w:val="20"/>
        </w:rPr>
        <w:t xml:space="preserve">fiscali, </w:t>
      </w:r>
      <w:r w:rsidRPr="00B07F03">
        <w:rPr>
          <w:rFonts w:ascii="Tahoma" w:hAnsi="Tahoma" w:cs="Tahoma"/>
          <w:sz w:val="20"/>
          <w:szCs w:val="20"/>
        </w:rPr>
        <w:t>né compensarl</w:t>
      </w:r>
      <w:r w:rsidR="006C031D" w:rsidRPr="00B07F03">
        <w:rPr>
          <w:rFonts w:ascii="Tahoma" w:hAnsi="Tahoma" w:cs="Tahoma"/>
          <w:sz w:val="20"/>
          <w:szCs w:val="20"/>
        </w:rPr>
        <w:t>a</w:t>
      </w:r>
      <w:r w:rsidR="003A33C1" w:rsidRPr="00B07F03">
        <w:rPr>
          <w:rFonts w:ascii="Tahoma" w:hAnsi="Tahoma" w:cs="Tahoma"/>
          <w:sz w:val="20"/>
          <w:szCs w:val="20"/>
        </w:rPr>
        <w:t xml:space="preserve"> con </w:t>
      </w:r>
      <w:r w:rsidR="00CF7CAB" w:rsidRPr="00B07F03">
        <w:rPr>
          <w:rFonts w:ascii="Tahoma" w:hAnsi="Tahoma" w:cs="Tahoma"/>
          <w:sz w:val="20"/>
          <w:szCs w:val="20"/>
        </w:rPr>
        <w:t xml:space="preserve">le </w:t>
      </w:r>
      <w:r w:rsidR="003A33C1" w:rsidRPr="00B07F03">
        <w:rPr>
          <w:rFonts w:ascii="Tahoma" w:hAnsi="Tahoma" w:cs="Tahoma"/>
          <w:sz w:val="20"/>
          <w:szCs w:val="20"/>
        </w:rPr>
        <w:t>plusvalenze</w:t>
      </w:r>
      <w:r w:rsidR="009F054C" w:rsidRPr="00B07F03">
        <w:rPr>
          <w:rFonts w:ascii="Tahoma" w:hAnsi="Tahoma" w:cs="Tahoma"/>
          <w:sz w:val="20"/>
          <w:szCs w:val="20"/>
        </w:rPr>
        <w:t xml:space="preserve"> </w:t>
      </w:r>
      <w:r w:rsidR="003A33C1" w:rsidRPr="00B07F03">
        <w:rPr>
          <w:rFonts w:ascii="Tahoma" w:hAnsi="Tahoma" w:cs="Tahoma"/>
          <w:sz w:val="20"/>
          <w:szCs w:val="20"/>
        </w:rPr>
        <w:t>aventi medesima natura</w:t>
      </w:r>
      <w:r w:rsidRPr="00B07F03">
        <w:rPr>
          <w:rFonts w:ascii="Tahoma" w:hAnsi="Tahoma" w:cs="Tahoma"/>
          <w:sz w:val="20"/>
          <w:szCs w:val="20"/>
        </w:rPr>
        <w:t xml:space="preserve"> ai sensi dell’art. 68, T</w:t>
      </w:r>
      <w:r w:rsidR="00CD0FBD" w:rsidRPr="00B07F03">
        <w:rPr>
          <w:rFonts w:ascii="Tahoma" w:hAnsi="Tahoma" w:cs="Tahoma"/>
          <w:sz w:val="20"/>
          <w:szCs w:val="20"/>
        </w:rPr>
        <w:t>.U.I.R</w:t>
      </w:r>
      <w:r w:rsidRPr="00B07F03">
        <w:rPr>
          <w:rFonts w:ascii="Tahoma" w:hAnsi="Tahoma" w:cs="Tahoma"/>
          <w:sz w:val="20"/>
          <w:szCs w:val="20"/>
        </w:rPr>
        <w:t>.</w:t>
      </w:r>
      <w:r w:rsidR="00BC7DF3" w:rsidRPr="00B07F03">
        <w:rPr>
          <w:rFonts w:ascii="Tahoma" w:hAnsi="Tahoma" w:cs="Tahoma"/>
          <w:sz w:val="20"/>
          <w:szCs w:val="20"/>
        </w:rPr>
        <w:t xml:space="preserve"> Nella Circolare 12/E/2002, infatti si legge che “</w:t>
      </w:r>
      <w:r w:rsidR="00BC7DF3" w:rsidRPr="00B07F03">
        <w:rPr>
          <w:rFonts w:ascii="Tahoma" w:hAnsi="Tahoma" w:cs="Tahoma"/>
          <w:i/>
          <w:iCs/>
          <w:sz w:val="20"/>
          <w:szCs w:val="20"/>
        </w:rPr>
        <w:t>il corrispettivo di vendita e il valore di perizia non può dar luogo a minusvalenze fiscalmente rilevanti”</w:t>
      </w:r>
      <w:r w:rsidR="00BC7DF3" w:rsidRPr="00B07F03">
        <w:rPr>
          <w:rFonts w:ascii="Tahoma" w:hAnsi="Tahoma" w:cs="Tahoma"/>
          <w:sz w:val="20"/>
          <w:szCs w:val="20"/>
        </w:rPr>
        <w:t>.</w:t>
      </w:r>
    </w:p>
    <w:p w14:paraId="180853D1" w14:textId="6E859CB5" w:rsidR="006C031D" w:rsidRPr="00B07F03" w:rsidRDefault="003A33C1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Anche per i terreni</w:t>
      </w:r>
      <w:r w:rsidR="00695FA1" w:rsidRPr="00B07F03">
        <w:rPr>
          <w:rFonts w:ascii="Tahoma" w:hAnsi="Tahoma" w:cs="Tahoma"/>
          <w:sz w:val="20"/>
          <w:szCs w:val="20"/>
        </w:rPr>
        <w:t xml:space="preserve"> vale la medesima regola e non è possibile beneficiare fiscalmente del realizzo della minusvalenza. L</w:t>
      </w:r>
      <w:r w:rsidRPr="00B07F03">
        <w:rPr>
          <w:rFonts w:ascii="Tahoma" w:hAnsi="Tahoma" w:cs="Tahoma"/>
          <w:sz w:val="20"/>
          <w:szCs w:val="20"/>
        </w:rPr>
        <w:t>a rideterminazione del valore non può comportare l’emersione di minusvalenze fiscalmente</w:t>
      </w:r>
      <w:r w:rsidR="009F054C" w:rsidRPr="00B07F03">
        <w:rPr>
          <w:rFonts w:ascii="Tahoma" w:hAnsi="Tahoma" w:cs="Tahoma"/>
          <w:sz w:val="20"/>
          <w:szCs w:val="20"/>
        </w:rPr>
        <w:t xml:space="preserve"> </w:t>
      </w:r>
      <w:r w:rsidRPr="00B07F03">
        <w:rPr>
          <w:rFonts w:ascii="Tahoma" w:hAnsi="Tahoma" w:cs="Tahoma"/>
          <w:sz w:val="20"/>
          <w:szCs w:val="20"/>
        </w:rPr>
        <w:t>rilevanti</w:t>
      </w:r>
      <w:r w:rsidR="00983F28" w:rsidRPr="00B07F03">
        <w:rPr>
          <w:rFonts w:ascii="Tahoma" w:hAnsi="Tahoma" w:cs="Tahoma"/>
          <w:sz w:val="20"/>
          <w:szCs w:val="20"/>
        </w:rPr>
        <w:t>. In questo caso</w:t>
      </w:r>
      <w:r w:rsidR="00650E3F" w:rsidRPr="00B07F03">
        <w:rPr>
          <w:rFonts w:ascii="Tahoma" w:hAnsi="Tahoma" w:cs="Tahoma"/>
          <w:sz w:val="20"/>
          <w:szCs w:val="20"/>
        </w:rPr>
        <w:t xml:space="preserve">, </w:t>
      </w:r>
      <w:r w:rsidR="00983F28" w:rsidRPr="00B07F03">
        <w:rPr>
          <w:rFonts w:ascii="Tahoma" w:hAnsi="Tahoma" w:cs="Tahoma"/>
          <w:sz w:val="20"/>
          <w:szCs w:val="20"/>
        </w:rPr>
        <w:t xml:space="preserve">l’Amministrazione finanziaria ha </w:t>
      </w:r>
      <w:r w:rsidR="00650E3F" w:rsidRPr="00B07F03">
        <w:rPr>
          <w:rFonts w:ascii="Tahoma" w:hAnsi="Tahoma" w:cs="Tahoma"/>
          <w:sz w:val="20"/>
          <w:szCs w:val="20"/>
        </w:rPr>
        <w:t xml:space="preserve">recepito l’indirizzo </w:t>
      </w:r>
      <w:r w:rsidR="00695FA1" w:rsidRPr="00B07F03">
        <w:rPr>
          <w:rFonts w:ascii="Tahoma" w:hAnsi="Tahoma" w:cs="Tahoma"/>
          <w:sz w:val="20"/>
          <w:szCs w:val="20"/>
        </w:rPr>
        <w:t xml:space="preserve">della giurisprudenza </w:t>
      </w:r>
      <w:r w:rsidR="00274A3E" w:rsidRPr="00B07F03">
        <w:rPr>
          <w:rFonts w:ascii="Tahoma" w:hAnsi="Tahoma" w:cs="Tahoma"/>
          <w:sz w:val="20"/>
          <w:szCs w:val="20"/>
        </w:rPr>
        <w:t xml:space="preserve">precisando </w:t>
      </w:r>
      <w:r w:rsidR="00695FA1" w:rsidRPr="00B07F03">
        <w:rPr>
          <w:rFonts w:ascii="Tahoma" w:hAnsi="Tahoma" w:cs="Tahoma"/>
          <w:sz w:val="20"/>
          <w:szCs w:val="20"/>
        </w:rPr>
        <w:t>che la vendita del terreno ad un prezzo inferiore al valore rideterminato non fa venire meno gli effetti della rivalutazione ma produce</w:t>
      </w:r>
      <w:r w:rsidR="00AE5C28" w:rsidRPr="00B07F03">
        <w:rPr>
          <w:rFonts w:ascii="Tahoma" w:hAnsi="Tahoma" w:cs="Tahoma"/>
          <w:sz w:val="20"/>
          <w:szCs w:val="20"/>
        </w:rPr>
        <w:t xml:space="preserve"> </w:t>
      </w:r>
      <w:r w:rsidR="00695FA1" w:rsidRPr="00B07F03">
        <w:rPr>
          <w:rFonts w:ascii="Tahoma" w:hAnsi="Tahoma" w:cs="Tahoma"/>
          <w:sz w:val="20"/>
          <w:szCs w:val="20"/>
        </w:rPr>
        <w:t>l’azzeramento della plusvalenza</w:t>
      </w:r>
      <w:r w:rsidR="003B3C0C" w:rsidRPr="00B07F03">
        <w:rPr>
          <w:rStyle w:val="Rimandonotaapidipagina"/>
          <w:rFonts w:ascii="Tahoma" w:hAnsi="Tahoma" w:cs="Tahoma"/>
          <w:sz w:val="20"/>
          <w:szCs w:val="20"/>
        </w:rPr>
        <w:footnoteReference w:id="17"/>
      </w:r>
      <w:r w:rsidR="00695FA1" w:rsidRPr="00B07F03">
        <w:rPr>
          <w:rFonts w:ascii="Tahoma" w:hAnsi="Tahoma" w:cs="Tahoma"/>
          <w:sz w:val="20"/>
          <w:szCs w:val="20"/>
        </w:rPr>
        <w:t>.</w:t>
      </w:r>
    </w:p>
    <w:p w14:paraId="54389BFD" w14:textId="2671E907" w:rsidR="004552BC" w:rsidRPr="006931B4" w:rsidRDefault="00650E3F" w:rsidP="006931B4">
      <w:pPr>
        <w:spacing w:line="360" w:lineRule="auto"/>
        <w:jc w:val="both"/>
        <w:rPr>
          <w:rFonts w:ascii="Tahoma" w:hAnsi="Tahoma" w:cs="Tahoma"/>
          <w:color w:val="474747"/>
          <w:sz w:val="20"/>
          <w:szCs w:val="20"/>
        </w:rPr>
      </w:pPr>
      <w:r w:rsidRPr="006931B4">
        <w:rPr>
          <w:rFonts w:ascii="Tahoma" w:hAnsi="Tahoma" w:cs="Tahoma"/>
          <w:color w:val="474747"/>
          <w:sz w:val="20"/>
          <w:szCs w:val="20"/>
        </w:rPr>
        <w:t>.</w:t>
      </w:r>
    </w:p>
    <w:p w14:paraId="5ADA5D3F" w14:textId="77777777" w:rsidR="0021401A" w:rsidRDefault="0021401A" w:rsidP="006931B4">
      <w:pPr>
        <w:spacing w:line="360" w:lineRule="auto"/>
        <w:rPr>
          <w:rFonts w:ascii="Tahoma" w:hAnsi="Tahoma" w:cs="Tahoma"/>
          <w:color w:val="474747"/>
          <w:sz w:val="20"/>
          <w:szCs w:val="20"/>
        </w:rPr>
        <w:sectPr w:rsidR="0021401A" w:rsidSect="006931B4"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</w:p>
    <w:p w14:paraId="187C8281" w14:textId="6E1D86AB" w:rsidR="00B07F03" w:rsidRDefault="00A61684" w:rsidP="006931B4">
      <w:pPr>
        <w:pStyle w:val="Titolo1"/>
      </w:pPr>
      <w:bookmarkStart w:id="20" w:name="_Toc107218512"/>
      <w:r w:rsidRPr="006931B4">
        <w:lastRenderedPageBreak/>
        <w:t>9</w:t>
      </w:r>
      <w:r w:rsidR="001E165F" w:rsidRPr="006931B4">
        <w:t>.</w:t>
      </w:r>
      <w:bookmarkEnd w:id="20"/>
    </w:p>
    <w:bookmarkStart w:id="21" w:name="_Toc107218513"/>
    <w:p w14:paraId="19D9910B" w14:textId="7DC44DB8" w:rsidR="007D2411" w:rsidRPr="006931B4" w:rsidRDefault="00B07F03" w:rsidP="006931B4">
      <w:pPr>
        <w:pStyle w:val="Titolo1"/>
      </w:pPr>
      <w:r w:rsidRPr="006931B4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BDF474F" wp14:editId="3B6E6371">
                <wp:simplePos x="0" y="0"/>
                <wp:positionH relativeFrom="column">
                  <wp:posOffset>1889760</wp:posOffset>
                </wp:positionH>
                <wp:positionV relativeFrom="paragraph">
                  <wp:posOffset>87630</wp:posOffset>
                </wp:positionV>
                <wp:extent cx="2443480" cy="6350"/>
                <wp:effectExtent l="19050" t="19050" r="33020" b="31750"/>
                <wp:wrapNone/>
                <wp:docPr id="17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3480" cy="635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E2D75" id="AutoShape 120" o:spid="_x0000_s1026" type="#_x0000_t32" style="position:absolute;margin-left:148.8pt;margin-top:6.9pt;width:192.4pt;height: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" strokecolor="#404040" strokeweight=".53mm">
                <v:stroke joinstyle="miter" endcap="square"/>
              </v:shape>
            </w:pict>
          </mc:Fallback>
        </mc:AlternateContent>
      </w:r>
      <w:r w:rsidR="007D2411" w:rsidRPr="006931B4">
        <w:t>Aspetti dichiarativi</w:t>
      </w:r>
      <w:bookmarkEnd w:id="21"/>
    </w:p>
    <w:p w14:paraId="2421F772" w14:textId="38A1C11D" w:rsidR="001E165F" w:rsidRDefault="001E165F" w:rsidP="006931B4">
      <w:pPr>
        <w:spacing w:line="360" w:lineRule="auto"/>
        <w:rPr>
          <w:rFonts w:ascii="Tahoma" w:hAnsi="Tahoma" w:cs="Tahoma"/>
        </w:rPr>
      </w:pPr>
    </w:p>
    <w:p w14:paraId="307A45B6" w14:textId="5DD1183A" w:rsidR="00B07F03" w:rsidRDefault="00B07F03" w:rsidP="006931B4">
      <w:pPr>
        <w:spacing w:line="360" w:lineRule="auto"/>
        <w:rPr>
          <w:rFonts w:ascii="Tahoma" w:hAnsi="Tahoma" w:cs="Tahoma"/>
        </w:rPr>
      </w:pPr>
    </w:p>
    <w:p w14:paraId="399B635B" w14:textId="193F5E52" w:rsidR="00B07F03" w:rsidRDefault="00B07F03" w:rsidP="006931B4">
      <w:pPr>
        <w:spacing w:line="360" w:lineRule="auto"/>
        <w:rPr>
          <w:rFonts w:ascii="Tahoma" w:hAnsi="Tahoma" w:cs="Tahoma"/>
        </w:rPr>
      </w:pPr>
    </w:p>
    <w:p w14:paraId="2F123579" w14:textId="689A39F2" w:rsidR="00B07F03" w:rsidRDefault="00B07F03" w:rsidP="006931B4">
      <w:pPr>
        <w:spacing w:line="360" w:lineRule="auto"/>
        <w:rPr>
          <w:rFonts w:ascii="Tahoma" w:hAnsi="Tahoma" w:cs="Tahoma"/>
        </w:rPr>
      </w:pPr>
    </w:p>
    <w:p w14:paraId="7FADF4B1" w14:textId="4F912D33" w:rsidR="00B07F03" w:rsidRDefault="00B07F03" w:rsidP="006931B4">
      <w:pPr>
        <w:spacing w:line="360" w:lineRule="auto"/>
        <w:rPr>
          <w:rFonts w:ascii="Tahoma" w:hAnsi="Tahoma" w:cs="Tahoma"/>
        </w:rPr>
      </w:pPr>
    </w:p>
    <w:p w14:paraId="0F7FE3F5" w14:textId="77777777" w:rsidR="00B07F03" w:rsidRPr="006931B4" w:rsidRDefault="00B07F03" w:rsidP="006931B4">
      <w:pPr>
        <w:spacing w:line="360" w:lineRule="auto"/>
        <w:rPr>
          <w:rFonts w:ascii="Tahoma" w:hAnsi="Tahoma" w:cs="Tahoma"/>
        </w:rPr>
      </w:pPr>
    </w:p>
    <w:p w14:paraId="1F37DB84" w14:textId="7D85BF86" w:rsidR="001E165F" w:rsidRPr="00B07F03" w:rsidRDefault="001E165F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 xml:space="preserve">L’amministrazione finanziaria con la circolare n. </w:t>
      </w:r>
      <w:r w:rsidR="00D7141D" w:rsidRPr="00B07F03">
        <w:rPr>
          <w:rFonts w:ascii="Tahoma" w:hAnsi="Tahoma" w:cs="Tahoma"/>
          <w:sz w:val="20"/>
          <w:szCs w:val="20"/>
        </w:rPr>
        <w:t>1/E/</w:t>
      </w:r>
      <w:r w:rsidRPr="00B07F03">
        <w:rPr>
          <w:rFonts w:ascii="Tahoma" w:hAnsi="Tahoma" w:cs="Tahoma"/>
          <w:sz w:val="20"/>
          <w:szCs w:val="20"/>
        </w:rPr>
        <w:t>2021 chiarisce che in sede di compilazione del modello di dichiarazione “Redditi” i dati relativi alla rideterminazione del valore delle partecipazioni e dei terreni devono essere inseriti:</w:t>
      </w:r>
    </w:p>
    <w:p w14:paraId="05EC5323" w14:textId="76598F1E" w:rsidR="000C55F1" w:rsidRPr="00B07F03" w:rsidRDefault="001E165F" w:rsidP="00245A49">
      <w:pPr>
        <w:pStyle w:val="Default"/>
        <w:numPr>
          <w:ilvl w:val="0"/>
          <w:numId w:val="2"/>
        </w:numPr>
        <w:spacing w:after="200" w:line="360" w:lineRule="auto"/>
        <w:ind w:left="709" w:hanging="357"/>
        <w:contextualSpacing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 xml:space="preserve">in caso di partecipazioni, nell’apposita sezione </w:t>
      </w:r>
      <w:r w:rsidR="000C55F1" w:rsidRPr="00B07F03">
        <w:rPr>
          <w:rFonts w:ascii="Tahoma" w:hAnsi="Tahoma" w:cs="Tahoma"/>
          <w:sz w:val="20"/>
          <w:szCs w:val="20"/>
        </w:rPr>
        <w:t xml:space="preserve">VII </w:t>
      </w:r>
      <w:r w:rsidRPr="00B07F03">
        <w:rPr>
          <w:rFonts w:ascii="Tahoma" w:hAnsi="Tahoma" w:cs="Tahoma"/>
          <w:sz w:val="20"/>
          <w:szCs w:val="20"/>
        </w:rPr>
        <w:t>del quadro RT</w:t>
      </w:r>
      <w:r w:rsidR="000C55F1" w:rsidRPr="00B07F03">
        <w:rPr>
          <w:rFonts w:ascii="Tahoma" w:hAnsi="Tahoma" w:cs="Tahoma"/>
          <w:sz w:val="20"/>
          <w:szCs w:val="20"/>
        </w:rPr>
        <w:t>, denominata “</w:t>
      </w:r>
      <w:r w:rsidR="000C55F1" w:rsidRPr="00B07F03">
        <w:rPr>
          <w:rFonts w:ascii="Tahoma" w:hAnsi="Tahoma" w:cs="Tahoma"/>
          <w:i/>
          <w:iCs/>
          <w:sz w:val="20"/>
          <w:szCs w:val="20"/>
        </w:rPr>
        <w:t>Partecipazioni rivalutate art. 2, D.L. n. 282 del 2002 e successive modificazioni”</w:t>
      </w:r>
    </w:p>
    <w:p w14:paraId="595BCC3C" w14:textId="405BC3B6" w:rsidR="00E61CCC" w:rsidRPr="00B07F03" w:rsidRDefault="001E165F" w:rsidP="00245A49">
      <w:pPr>
        <w:pStyle w:val="Default"/>
        <w:numPr>
          <w:ilvl w:val="0"/>
          <w:numId w:val="2"/>
        </w:numPr>
        <w:spacing w:after="200" w:line="360" w:lineRule="auto"/>
        <w:ind w:left="709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 xml:space="preserve">in caso di terreni, nell’apposita sezione del quadro </w:t>
      </w:r>
      <w:r w:rsidR="00E61CCC" w:rsidRPr="00B07F03">
        <w:rPr>
          <w:rFonts w:ascii="Tahoma" w:hAnsi="Tahoma" w:cs="Tahoma"/>
          <w:sz w:val="20"/>
          <w:szCs w:val="20"/>
        </w:rPr>
        <w:t xml:space="preserve">X del quadro </w:t>
      </w:r>
      <w:r w:rsidRPr="00B07F03">
        <w:rPr>
          <w:rFonts w:ascii="Tahoma" w:hAnsi="Tahoma" w:cs="Tahoma"/>
          <w:sz w:val="20"/>
          <w:szCs w:val="20"/>
        </w:rPr>
        <w:t>RM</w:t>
      </w:r>
      <w:r w:rsidR="00E61CCC" w:rsidRPr="00B07F03">
        <w:rPr>
          <w:rFonts w:ascii="Tahoma" w:hAnsi="Tahoma" w:cs="Tahoma"/>
          <w:sz w:val="20"/>
          <w:szCs w:val="20"/>
        </w:rPr>
        <w:t>, denominata “</w:t>
      </w:r>
      <w:r w:rsidR="00E61CCC" w:rsidRPr="00B07F03">
        <w:rPr>
          <w:rFonts w:ascii="Tahoma" w:hAnsi="Tahoma" w:cs="Tahoma"/>
          <w:i/>
          <w:iCs/>
          <w:sz w:val="20"/>
          <w:szCs w:val="20"/>
        </w:rPr>
        <w:t>Rivalutazione del valore dei terreni ai sensi dell’art. 2 D.L. n. 282 del 2002 e successive modificazioni”.</w:t>
      </w:r>
    </w:p>
    <w:p w14:paraId="34FE8B00" w14:textId="3CD776B0" w:rsidR="00C20F4F" w:rsidRPr="00B07F03" w:rsidRDefault="00BE54DD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Più in dettaglio,</w:t>
      </w:r>
      <w:r w:rsidR="00370125" w:rsidRPr="00B07F03">
        <w:rPr>
          <w:rFonts w:ascii="Tahoma" w:hAnsi="Tahoma" w:cs="Tahoma"/>
          <w:sz w:val="20"/>
          <w:szCs w:val="20"/>
        </w:rPr>
        <w:t xml:space="preserve"> con riferimento all’anno d’imposta 2021,</w:t>
      </w:r>
      <w:r w:rsidRPr="00B07F03">
        <w:rPr>
          <w:rFonts w:ascii="Tahoma" w:hAnsi="Tahoma" w:cs="Tahoma"/>
          <w:sz w:val="20"/>
          <w:szCs w:val="20"/>
        </w:rPr>
        <w:t xml:space="preserve"> </w:t>
      </w:r>
      <w:r w:rsidR="00C20F4F" w:rsidRPr="00B07F03">
        <w:rPr>
          <w:rFonts w:ascii="Tahoma" w:hAnsi="Tahoma" w:cs="Tahoma"/>
          <w:sz w:val="20"/>
          <w:szCs w:val="20"/>
        </w:rPr>
        <w:t xml:space="preserve">nei righi </w:t>
      </w:r>
      <w:r w:rsidR="00C20F4F" w:rsidRPr="00B07F03">
        <w:rPr>
          <w:rFonts w:ascii="Tahoma" w:hAnsi="Tahoma" w:cs="Tahoma"/>
          <w:b/>
          <w:bCs/>
          <w:sz w:val="20"/>
          <w:szCs w:val="20"/>
        </w:rPr>
        <w:t>RT105 e RT106</w:t>
      </w:r>
      <w:r w:rsidR="00C20F4F" w:rsidRPr="00B07F03">
        <w:rPr>
          <w:rFonts w:ascii="Tahoma" w:hAnsi="Tahoma" w:cs="Tahoma"/>
          <w:sz w:val="20"/>
          <w:szCs w:val="20"/>
        </w:rPr>
        <w:t xml:space="preserve"> del Modello Redditi</w:t>
      </w:r>
      <w:r w:rsidR="006F2CD1" w:rsidRPr="00B07F03">
        <w:rPr>
          <w:rFonts w:ascii="Tahoma" w:hAnsi="Tahoma" w:cs="Tahoma"/>
          <w:sz w:val="20"/>
          <w:szCs w:val="20"/>
        </w:rPr>
        <w:t xml:space="preserve"> 202</w:t>
      </w:r>
      <w:r w:rsidR="00370125" w:rsidRPr="00B07F03">
        <w:rPr>
          <w:rFonts w:ascii="Tahoma" w:hAnsi="Tahoma" w:cs="Tahoma"/>
          <w:sz w:val="20"/>
          <w:szCs w:val="20"/>
        </w:rPr>
        <w:t>2, devono</w:t>
      </w:r>
      <w:r w:rsidR="00C20F4F" w:rsidRPr="00B07F03">
        <w:rPr>
          <w:rFonts w:ascii="Tahoma" w:hAnsi="Tahoma" w:cs="Tahoma"/>
          <w:sz w:val="20"/>
          <w:szCs w:val="20"/>
        </w:rPr>
        <w:t xml:space="preserve"> essere</w:t>
      </w:r>
      <w:r w:rsidR="00370125" w:rsidRPr="00B07F03">
        <w:rPr>
          <w:rFonts w:ascii="Tahoma" w:hAnsi="Tahoma" w:cs="Tahoma"/>
          <w:sz w:val="20"/>
          <w:szCs w:val="20"/>
        </w:rPr>
        <w:t xml:space="preserve"> compilati i dati relativi </w:t>
      </w:r>
      <w:r w:rsidR="00C20F4F" w:rsidRPr="00B07F03">
        <w:rPr>
          <w:rFonts w:ascii="Tahoma" w:hAnsi="Tahoma" w:cs="Tahoma"/>
          <w:sz w:val="20"/>
          <w:szCs w:val="20"/>
        </w:rPr>
        <w:t>alla rideterminazione del valore delle partecipazioni, quote o diritti non negoziate nei mercati regolamentati, posseduti alla data del 1° gennaio 2021 per le quali il valore di acquisto è stato rideterminato entro il 15 novembre 2021</w:t>
      </w:r>
      <w:r w:rsidR="008C4FF6" w:rsidRPr="00B07F03">
        <w:rPr>
          <w:rFonts w:ascii="Tahoma" w:hAnsi="Tahoma" w:cs="Tahoma"/>
          <w:sz w:val="20"/>
          <w:szCs w:val="20"/>
        </w:rPr>
        <w:t>, avendo cura di riportare:</w:t>
      </w:r>
    </w:p>
    <w:p w14:paraId="59F2DF3F" w14:textId="0774CE04" w:rsidR="00F76FCE" w:rsidRPr="00B07F03" w:rsidRDefault="004130FC" w:rsidP="00245A49">
      <w:pPr>
        <w:pStyle w:val="Paragrafoelenco"/>
        <w:numPr>
          <w:ilvl w:val="0"/>
          <w:numId w:val="3"/>
        </w:numPr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b/>
          <w:bCs/>
          <w:sz w:val="20"/>
          <w:szCs w:val="20"/>
        </w:rPr>
        <w:t>ne</w:t>
      </w:r>
      <w:r w:rsidR="008C4FF6" w:rsidRPr="00B07F03">
        <w:rPr>
          <w:rFonts w:ascii="Tahoma" w:hAnsi="Tahoma" w:cs="Tahoma"/>
          <w:b/>
          <w:bCs/>
          <w:sz w:val="20"/>
          <w:szCs w:val="20"/>
        </w:rPr>
        <w:t>lla colonna 1</w:t>
      </w:r>
      <w:r w:rsidR="00F76FCE" w:rsidRPr="00B07F03">
        <w:rPr>
          <w:rFonts w:ascii="Tahoma" w:hAnsi="Tahoma" w:cs="Tahoma"/>
          <w:sz w:val="20"/>
          <w:szCs w:val="20"/>
        </w:rPr>
        <w:t>, il valore rivalutato risultante dalla perizia giurata di stima;</w:t>
      </w:r>
    </w:p>
    <w:p w14:paraId="0C39444F" w14:textId="2550C66D" w:rsidR="00F76FCE" w:rsidRPr="00B07F03" w:rsidRDefault="004130FC" w:rsidP="00245A49">
      <w:pPr>
        <w:pStyle w:val="Paragrafoelenco"/>
        <w:numPr>
          <w:ilvl w:val="0"/>
          <w:numId w:val="3"/>
        </w:numPr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b/>
          <w:bCs/>
          <w:sz w:val="20"/>
          <w:szCs w:val="20"/>
        </w:rPr>
        <w:t>nell</w:t>
      </w:r>
      <w:r w:rsidR="00F76FCE" w:rsidRPr="00B07F03">
        <w:rPr>
          <w:rFonts w:ascii="Tahoma" w:hAnsi="Tahoma" w:cs="Tahoma"/>
          <w:b/>
          <w:bCs/>
          <w:sz w:val="20"/>
          <w:szCs w:val="20"/>
        </w:rPr>
        <w:t xml:space="preserve">a colonna </w:t>
      </w:r>
      <w:r w:rsidR="00091963" w:rsidRPr="00B07F03">
        <w:rPr>
          <w:rFonts w:ascii="Tahoma" w:hAnsi="Tahoma" w:cs="Tahoma"/>
          <w:b/>
          <w:bCs/>
          <w:sz w:val="20"/>
          <w:szCs w:val="20"/>
        </w:rPr>
        <w:t>3</w:t>
      </w:r>
      <w:r w:rsidR="00F76FCE" w:rsidRPr="00B07F03">
        <w:rPr>
          <w:rFonts w:ascii="Tahoma" w:hAnsi="Tahoma" w:cs="Tahoma"/>
          <w:sz w:val="20"/>
          <w:szCs w:val="20"/>
        </w:rPr>
        <w:t>, l’imposta sostitutiva dovuta;</w:t>
      </w:r>
    </w:p>
    <w:p w14:paraId="56EB37C1" w14:textId="6135930B" w:rsidR="00F76FCE" w:rsidRPr="00B07F03" w:rsidRDefault="004130FC" w:rsidP="00245A49">
      <w:pPr>
        <w:pStyle w:val="Paragrafoelenco"/>
        <w:numPr>
          <w:ilvl w:val="0"/>
          <w:numId w:val="3"/>
        </w:numPr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b/>
          <w:bCs/>
          <w:sz w:val="20"/>
          <w:szCs w:val="20"/>
        </w:rPr>
        <w:t xml:space="preserve">nella </w:t>
      </w:r>
      <w:r w:rsidR="00A30627" w:rsidRPr="00B07F03">
        <w:rPr>
          <w:rFonts w:ascii="Tahoma" w:hAnsi="Tahoma" w:cs="Tahoma"/>
          <w:b/>
          <w:bCs/>
          <w:sz w:val="20"/>
          <w:szCs w:val="20"/>
        </w:rPr>
        <w:t>colonna 4</w:t>
      </w:r>
      <w:r w:rsidR="00A30627" w:rsidRPr="00B07F03">
        <w:rPr>
          <w:rFonts w:ascii="Tahoma" w:hAnsi="Tahoma" w:cs="Tahoma"/>
          <w:sz w:val="20"/>
          <w:szCs w:val="20"/>
        </w:rPr>
        <w:t xml:space="preserve">, </w:t>
      </w:r>
      <w:r w:rsidR="00AC46D4" w:rsidRPr="00B07F03">
        <w:rPr>
          <w:rFonts w:ascii="Tahoma" w:hAnsi="Tahoma" w:cs="Tahoma"/>
          <w:sz w:val="20"/>
          <w:szCs w:val="20"/>
        </w:rPr>
        <w:t>l’imposta eventualmente già versata in occasione di precedenti procedure di rideterminazione effettuate con riferimento ai medesimi beni che può essere scomputata dall’imposta sostitutiva dovuta relativa alla nuova rideterminazione;</w:t>
      </w:r>
    </w:p>
    <w:p w14:paraId="10F4CE7D" w14:textId="5836B3E0" w:rsidR="00644775" w:rsidRPr="00B07F03" w:rsidRDefault="004130FC" w:rsidP="00245A49">
      <w:pPr>
        <w:pStyle w:val="Paragrafoelenco"/>
        <w:numPr>
          <w:ilvl w:val="0"/>
          <w:numId w:val="3"/>
        </w:numPr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b/>
          <w:bCs/>
          <w:sz w:val="20"/>
          <w:szCs w:val="20"/>
        </w:rPr>
        <w:t xml:space="preserve">nella </w:t>
      </w:r>
      <w:r w:rsidR="004A0AC9" w:rsidRPr="00B07F03">
        <w:rPr>
          <w:rFonts w:ascii="Tahoma" w:hAnsi="Tahoma" w:cs="Tahoma"/>
          <w:b/>
          <w:bCs/>
          <w:sz w:val="20"/>
          <w:szCs w:val="20"/>
        </w:rPr>
        <w:t>colonna 5</w:t>
      </w:r>
      <w:r w:rsidR="004A0AC9" w:rsidRPr="00B07F03">
        <w:rPr>
          <w:rFonts w:ascii="Tahoma" w:hAnsi="Tahoma" w:cs="Tahoma"/>
          <w:sz w:val="20"/>
          <w:szCs w:val="20"/>
        </w:rPr>
        <w:t xml:space="preserve">, </w:t>
      </w:r>
      <w:r w:rsidR="00644775" w:rsidRPr="00B07F03">
        <w:rPr>
          <w:rFonts w:ascii="Tahoma" w:hAnsi="Tahoma" w:cs="Tahoma"/>
          <w:sz w:val="20"/>
          <w:szCs w:val="20"/>
        </w:rPr>
        <w:t>l’imposta da versare pari all’importo della differenza tra l’imposta di colonna 3 e quella di colonna 4; qualora il risultato sia negativo il campo non va compilato;</w:t>
      </w:r>
    </w:p>
    <w:p w14:paraId="3935C7B8" w14:textId="14A4EED9" w:rsidR="00644775" w:rsidRPr="00B07F03" w:rsidRDefault="004130FC" w:rsidP="00245A49">
      <w:pPr>
        <w:pStyle w:val="Paragrafoelenco"/>
        <w:numPr>
          <w:ilvl w:val="0"/>
          <w:numId w:val="3"/>
        </w:numPr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b/>
          <w:bCs/>
          <w:sz w:val="20"/>
          <w:szCs w:val="20"/>
        </w:rPr>
        <w:t>nella</w:t>
      </w:r>
      <w:r w:rsidR="004A0AC9" w:rsidRPr="00B07F03">
        <w:rPr>
          <w:rFonts w:ascii="Tahoma" w:hAnsi="Tahoma" w:cs="Tahoma"/>
          <w:b/>
          <w:bCs/>
          <w:sz w:val="20"/>
          <w:szCs w:val="20"/>
        </w:rPr>
        <w:t xml:space="preserve"> colonna 6</w:t>
      </w:r>
      <w:r w:rsidR="004A0AC9" w:rsidRPr="00B07F03">
        <w:rPr>
          <w:rFonts w:ascii="Tahoma" w:hAnsi="Tahoma" w:cs="Tahoma"/>
          <w:sz w:val="20"/>
          <w:szCs w:val="20"/>
        </w:rPr>
        <w:t>, d</w:t>
      </w:r>
      <w:r w:rsidR="00644775" w:rsidRPr="00B07F03">
        <w:rPr>
          <w:rFonts w:ascii="Tahoma" w:hAnsi="Tahoma" w:cs="Tahoma"/>
          <w:sz w:val="20"/>
          <w:szCs w:val="20"/>
        </w:rPr>
        <w:t>eve essere barrata la casella se l’importo dell’imposta sostitutiva da versare di colonna 5 è stato rateizzato</w:t>
      </w:r>
    </w:p>
    <w:p w14:paraId="408A8A5E" w14:textId="3E8621CA" w:rsidR="00644775" w:rsidRPr="00B07F03" w:rsidRDefault="004130FC" w:rsidP="00245A49">
      <w:pPr>
        <w:pStyle w:val="Paragrafoelenco"/>
        <w:numPr>
          <w:ilvl w:val="0"/>
          <w:numId w:val="3"/>
        </w:numPr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b/>
          <w:bCs/>
          <w:sz w:val="20"/>
          <w:szCs w:val="20"/>
        </w:rPr>
        <w:t>nella</w:t>
      </w:r>
      <w:r w:rsidR="004A0AC9" w:rsidRPr="00B07F03">
        <w:rPr>
          <w:rFonts w:ascii="Tahoma" w:hAnsi="Tahoma" w:cs="Tahoma"/>
          <w:b/>
          <w:bCs/>
          <w:sz w:val="20"/>
          <w:szCs w:val="20"/>
        </w:rPr>
        <w:t xml:space="preserve"> colonna 7</w:t>
      </w:r>
      <w:r w:rsidR="004A0AC9" w:rsidRPr="00B07F03">
        <w:rPr>
          <w:rFonts w:ascii="Tahoma" w:hAnsi="Tahoma" w:cs="Tahoma"/>
          <w:sz w:val="20"/>
          <w:szCs w:val="20"/>
        </w:rPr>
        <w:t xml:space="preserve">, </w:t>
      </w:r>
      <w:r w:rsidR="00644775" w:rsidRPr="00B07F03">
        <w:rPr>
          <w:rFonts w:ascii="Tahoma" w:hAnsi="Tahoma" w:cs="Tahoma"/>
          <w:sz w:val="20"/>
          <w:szCs w:val="20"/>
        </w:rPr>
        <w:t>deve essere barrata la casella se l’importo dell’imposta sostitutiva da versare indicata nella colonna 5 è parte di un versamento cumulativo.</w:t>
      </w:r>
    </w:p>
    <w:p w14:paraId="4A17956B" w14:textId="0E262E9B" w:rsidR="000839F2" w:rsidRPr="00B07F03" w:rsidRDefault="004A0AC9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noProof/>
          <w:sz w:val="20"/>
          <w:szCs w:val="20"/>
        </w:rPr>
        <w:lastRenderedPageBreak/>
        <w:drawing>
          <wp:inline distT="0" distB="0" distL="0" distR="0" wp14:anchorId="69D6AF8C" wp14:editId="073D4599">
            <wp:extent cx="6120130" cy="48006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7E184" w14:textId="3B9E3BBB" w:rsidR="008573C2" w:rsidRPr="00B07F03" w:rsidRDefault="00E61CCC" w:rsidP="006931B4">
      <w:pPr>
        <w:pStyle w:val="Default"/>
        <w:spacing w:after="200" w:line="360" w:lineRule="auto"/>
        <w:jc w:val="both"/>
        <w:rPr>
          <w:rFonts w:ascii="Tahoma" w:hAnsi="Tahoma" w:cs="Tahoma"/>
          <w:color w:val="auto"/>
          <w:sz w:val="20"/>
          <w:szCs w:val="20"/>
        </w:rPr>
      </w:pPr>
      <w:r w:rsidRPr="00B07F03">
        <w:rPr>
          <w:rFonts w:ascii="Tahoma" w:hAnsi="Tahoma" w:cs="Tahoma"/>
          <w:color w:val="auto"/>
          <w:sz w:val="20"/>
          <w:szCs w:val="20"/>
        </w:rPr>
        <w:t>I</w:t>
      </w:r>
      <w:r w:rsidR="008573C2" w:rsidRPr="00B07F03">
        <w:rPr>
          <w:rFonts w:ascii="Tahoma" w:hAnsi="Tahoma" w:cs="Tahoma"/>
          <w:color w:val="auto"/>
          <w:sz w:val="20"/>
          <w:szCs w:val="20"/>
        </w:rPr>
        <w:t xml:space="preserve">n caso di rideterminazione del valore dei terreni </w:t>
      </w:r>
      <w:r w:rsidR="00370125" w:rsidRPr="00B07F03">
        <w:rPr>
          <w:rFonts w:ascii="Tahoma" w:hAnsi="Tahoma" w:cs="Tahoma"/>
          <w:color w:val="auto"/>
          <w:sz w:val="20"/>
          <w:szCs w:val="20"/>
        </w:rPr>
        <w:t>occorre</w:t>
      </w:r>
      <w:r w:rsidR="008573C2" w:rsidRPr="00B07F03">
        <w:rPr>
          <w:rFonts w:ascii="Tahoma" w:hAnsi="Tahoma" w:cs="Tahoma"/>
          <w:color w:val="auto"/>
          <w:sz w:val="20"/>
          <w:szCs w:val="20"/>
        </w:rPr>
        <w:t xml:space="preserve"> compilare </w:t>
      </w:r>
      <w:r w:rsidR="00370125" w:rsidRPr="00B07F03">
        <w:rPr>
          <w:rFonts w:ascii="Tahoma" w:hAnsi="Tahoma" w:cs="Tahoma"/>
          <w:color w:val="auto"/>
          <w:sz w:val="20"/>
          <w:szCs w:val="20"/>
        </w:rPr>
        <w:t xml:space="preserve">invece </w:t>
      </w:r>
      <w:r w:rsidR="008573C2" w:rsidRPr="00B07F03">
        <w:rPr>
          <w:rFonts w:ascii="Tahoma" w:hAnsi="Tahoma" w:cs="Tahoma"/>
          <w:color w:val="auto"/>
          <w:sz w:val="20"/>
          <w:szCs w:val="20"/>
        </w:rPr>
        <w:t>la sezione X del quadro RM</w:t>
      </w:r>
      <w:r w:rsidRPr="00B07F03">
        <w:rPr>
          <w:rFonts w:ascii="Tahoma" w:hAnsi="Tahoma" w:cs="Tahoma"/>
          <w:color w:val="auto"/>
          <w:sz w:val="20"/>
          <w:szCs w:val="20"/>
        </w:rPr>
        <w:t xml:space="preserve">. In </w:t>
      </w:r>
      <w:r w:rsidR="008573C2" w:rsidRPr="00B07F03">
        <w:rPr>
          <w:rFonts w:ascii="Tahoma" w:hAnsi="Tahoma" w:cs="Tahoma"/>
          <w:color w:val="auto"/>
          <w:sz w:val="20"/>
          <w:szCs w:val="20"/>
        </w:rPr>
        <w:t xml:space="preserve">particolare, nei righi da </w:t>
      </w:r>
      <w:r w:rsidR="008573C2" w:rsidRPr="00B07F03">
        <w:rPr>
          <w:rFonts w:ascii="Tahoma" w:hAnsi="Tahoma" w:cs="Tahoma"/>
          <w:b/>
          <w:bCs/>
          <w:color w:val="auto"/>
          <w:sz w:val="20"/>
          <w:szCs w:val="20"/>
        </w:rPr>
        <w:t>RM20 a RM22</w:t>
      </w:r>
      <w:r w:rsidR="008573C2" w:rsidRPr="00B07F03">
        <w:rPr>
          <w:rFonts w:ascii="Tahoma" w:hAnsi="Tahoma" w:cs="Tahoma"/>
          <w:color w:val="auto"/>
          <w:sz w:val="20"/>
          <w:szCs w:val="20"/>
        </w:rPr>
        <w:t xml:space="preserve"> devono essere distintamente indicate, per il periodo d’imposta 2021, le operazioni relative alla rideterminazione del valore dei terreni edificabili, dei terreni agricoli e dei terreni oggetto di lottizzazione, per i quali il valore di acquisto è stato rideterminato sulla base di una perizia giurata di stima ed è stato effettuato il relativo versamento dell’imposta sostitutiva nella misura del 11% su tale importo. </w:t>
      </w:r>
      <w:r w:rsidRPr="00B07F03">
        <w:rPr>
          <w:rFonts w:ascii="Tahoma" w:hAnsi="Tahoma" w:cs="Tahoma"/>
          <w:color w:val="auto"/>
          <w:sz w:val="20"/>
          <w:szCs w:val="20"/>
        </w:rPr>
        <w:t>Occorrerà compilare pertanto i suddetti righi nel seguente modo:</w:t>
      </w:r>
    </w:p>
    <w:p w14:paraId="2F850A48" w14:textId="539952BE" w:rsidR="00E332B3" w:rsidRPr="00B07F03" w:rsidRDefault="004130FC" w:rsidP="00245A49">
      <w:pPr>
        <w:pStyle w:val="Default"/>
        <w:numPr>
          <w:ilvl w:val="0"/>
          <w:numId w:val="4"/>
        </w:numPr>
        <w:spacing w:after="200" w:line="360" w:lineRule="auto"/>
        <w:ind w:left="709" w:hanging="357"/>
        <w:contextualSpacing/>
        <w:jc w:val="both"/>
        <w:rPr>
          <w:rFonts w:ascii="Tahoma" w:hAnsi="Tahoma" w:cs="Tahoma"/>
          <w:color w:val="auto"/>
          <w:sz w:val="20"/>
          <w:szCs w:val="20"/>
        </w:rPr>
      </w:pPr>
      <w:r w:rsidRPr="00B07F03">
        <w:rPr>
          <w:rFonts w:ascii="Tahoma" w:hAnsi="Tahoma" w:cs="Tahoma"/>
          <w:b/>
          <w:bCs/>
          <w:color w:val="auto"/>
          <w:sz w:val="20"/>
          <w:szCs w:val="20"/>
        </w:rPr>
        <w:t xml:space="preserve">nella </w:t>
      </w:r>
      <w:r w:rsidR="00941499" w:rsidRPr="00B07F03">
        <w:rPr>
          <w:rFonts w:ascii="Tahoma" w:hAnsi="Tahoma" w:cs="Tahoma"/>
          <w:b/>
          <w:bCs/>
          <w:color w:val="auto"/>
          <w:sz w:val="20"/>
          <w:szCs w:val="20"/>
        </w:rPr>
        <w:t>colonna 1</w:t>
      </w:r>
      <w:r w:rsidR="00941499" w:rsidRPr="00B07F03">
        <w:rPr>
          <w:rFonts w:ascii="Tahoma" w:hAnsi="Tahoma" w:cs="Tahoma"/>
          <w:color w:val="auto"/>
          <w:sz w:val="20"/>
          <w:szCs w:val="20"/>
        </w:rPr>
        <w:t xml:space="preserve">, </w:t>
      </w:r>
      <w:r w:rsidR="00A93414" w:rsidRPr="00B07F03">
        <w:rPr>
          <w:rFonts w:ascii="Tahoma" w:hAnsi="Tahoma" w:cs="Tahoma"/>
          <w:color w:val="auto"/>
          <w:sz w:val="20"/>
          <w:szCs w:val="20"/>
        </w:rPr>
        <w:t>il valore rivalutato risultante della perizia giurata di stima;</w:t>
      </w:r>
    </w:p>
    <w:p w14:paraId="0348995F" w14:textId="1DEC2019" w:rsidR="00941499" w:rsidRPr="00B07F03" w:rsidRDefault="004130FC" w:rsidP="00245A49">
      <w:pPr>
        <w:pStyle w:val="Default"/>
        <w:numPr>
          <w:ilvl w:val="0"/>
          <w:numId w:val="4"/>
        </w:numPr>
        <w:spacing w:after="200" w:line="360" w:lineRule="auto"/>
        <w:ind w:left="709" w:hanging="357"/>
        <w:contextualSpacing/>
        <w:jc w:val="both"/>
        <w:rPr>
          <w:rFonts w:ascii="Tahoma" w:hAnsi="Tahoma" w:cs="Tahoma"/>
          <w:color w:val="auto"/>
          <w:sz w:val="20"/>
          <w:szCs w:val="20"/>
        </w:rPr>
      </w:pPr>
      <w:r w:rsidRPr="00B07F03">
        <w:rPr>
          <w:rFonts w:ascii="Tahoma" w:hAnsi="Tahoma" w:cs="Tahoma"/>
          <w:b/>
          <w:bCs/>
          <w:color w:val="auto"/>
          <w:sz w:val="20"/>
          <w:szCs w:val="20"/>
        </w:rPr>
        <w:t>nella</w:t>
      </w:r>
      <w:r w:rsidR="00941499" w:rsidRPr="00B07F03">
        <w:rPr>
          <w:rFonts w:ascii="Tahoma" w:hAnsi="Tahoma" w:cs="Tahoma"/>
          <w:b/>
          <w:bCs/>
          <w:color w:val="auto"/>
          <w:sz w:val="20"/>
          <w:szCs w:val="20"/>
        </w:rPr>
        <w:t xml:space="preserve"> colonna 2</w:t>
      </w:r>
      <w:r w:rsidR="00941499" w:rsidRPr="00B07F03">
        <w:rPr>
          <w:rFonts w:ascii="Tahoma" w:hAnsi="Tahoma" w:cs="Tahoma"/>
          <w:color w:val="auto"/>
          <w:sz w:val="20"/>
          <w:szCs w:val="20"/>
        </w:rPr>
        <w:t>, l’imposta sostitutiva dovuta;</w:t>
      </w:r>
    </w:p>
    <w:p w14:paraId="721181F8" w14:textId="157F6D6E" w:rsidR="00E332B3" w:rsidRPr="00B07F03" w:rsidRDefault="004130FC" w:rsidP="00245A49">
      <w:pPr>
        <w:pStyle w:val="Default"/>
        <w:numPr>
          <w:ilvl w:val="0"/>
          <w:numId w:val="4"/>
        </w:numPr>
        <w:spacing w:after="200" w:line="360" w:lineRule="auto"/>
        <w:ind w:left="709" w:hanging="357"/>
        <w:contextualSpacing/>
        <w:jc w:val="both"/>
        <w:rPr>
          <w:rFonts w:ascii="Tahoma" w:hAnsi="Tahoma" w:cs="Tahoma"/>
          <w:color w:val="auto"/>
          <w:sz w:val="20"/>
          <w:szCs w:val="20"/>
        </w:rPr>
      </w:pPr>
      <w:r w:rsidRPr="00B07F03">
        <w:rPr>
          <w:rFonts w:ascii="Tahoma" w:hAnsi="Tahoma" w:cs="Tahoma"/>
          <w:b/>
          <w:bCs/>
          <w:color w:val="auto"/>
          <w:sz w:val="20"/>
          <w:szCs w:val="20"/>
        </w:rPr>
        <w:t>nella</w:t>
      </w:r>
      <w:r w:rsidR="00941499" w:rsidRPr="00B07F03">
        <w:rPr>
          <w:rFonts w:ascii="Tahoma" w:hAnsi="Tahoma" w:cs="Tahoma"/>
          <w:b/>
          <w:bCs/>
          <w:color w:val="auto"/>
          <w:sz w:val="20"/>
          <w:szCs w:val="20"/>
        </w:rPr>
        <w:t xml:space="preserve"> colonna 3,</w:t>
      </w:r>
      <w:r w:rsidR="00941499" w:rsidRPr="00B07F03">
        <w:rPr>
          <w:rFonts w:ascii="Tahoma" w:hAnsi="Tahoma" w:cs="Tahoma"/>
          <w:color w:val="auto"/>
          <w:sz w:val="20"/>
          <w:szCs w:val="20"/>
        </w:rPr>
        <w:t xml:space="preserve"> l’imposta eventualmente già versata in occasione di precedenti procedure di rideterminazione effettuate con riferimento ai medesimi beni che può essere scomputata dall’imposta sostitutiva dovuta relativa alla nuova rideterminazione;</w:t>
      </w:r>
    </w:p>
    <w:p w14:paraId="49F4136A" w14:textId="147E9C99" w:rsidR="00941499" w:rsidRPr="00B07F03" w:rsidRDefault="004130FC" w:rsidP="00245A49">
      <w:pPr>
        <w:pStyle w:val="Default"/>
        <w:numPr>
          <w:ilvl w:val="0"/>
          <w:numId w:val="4"/>
        </w:numPr>
        <w:spacing w:after="200" w:line="360" w:lineRule="auto"/>
        <w:ind w:left="709" w:hanging="357"/>
        <w:contextualSpacing/>
        <w:jc w:val="both"/>
        <w:rPr>
          <w:rFonts w:ascii="Tahoma" w:hAnsi="Tahoma" w:cs="Tahoma"/>
          <w:color w:val="auto"/>
          <w:sz w:val="20"/>
          <w:szCs w:val="20"/>
        </w:rPr>
      </w:pPr>
      <w:r w:rsidRPr="00B07F03">
        <w:rPr>
          <w:rFonts w:ascii="Tahoma" w:hAnsi="Tahoma" w:cs="Tahoma"/>
          <w:b/>
          <w:bCs/>
          <w:color w:val="auto"/>
          <w:sz w:val="20"/>
          <w:szCs w:val="20"/>
        </w:rPr>
        <w:t>nella colonna 4</w:t>
      </w:r>
      <w:r w:rsidRPr="00B07F03">
        <w:rPr>
          <w:rFonts w:ascii="Tahoma" w:hAnsi="Tahoma" w:cs="Tahoma"/>
          <w:color w:val="auto"/>
          <w:sz w:val="20"/>
          <w:szCs w:val="20"/>
        </w:rPr>
        <w:t>, l’imposta residua da versare è pari all’importo della differenza tra l’imposta di colonna 2 e quella di colonna 3; qualora il risultato sia negativo il campo non va compilato</w:t>
      </w:r>
    </w:p>
    <w:p w14:paraId="72D663CE" w14:textId="120068C3" w:rsidR="004130FC" w:rsidRPr="00B07F03" w:rsidRDefault="004130FC" w:rsidP="00245A49">
      <w:pPr>
        <w:pStyle w:val="Default"/>
        <w:numPr>
          <w:ilvl w:val="0"/>
          <w:numId w:val="4"/>
        </w:numPr>
        <w:spacing w:after="200" w:line="360" w:lineRule="auto"/>
        <w:ind w:left="709" w:hanging="357"/>
        <w:contextualSpacing/>
        <w:jc w:val="both"/>
        <w:rPr>
          <w:rFonts w:ascii="Tahoma" w:hAnsi="Tahoma" w:cs="Tahoma"/>
          <w:color w:val="auto"/>
          <w:sz w:val="20"/>
          <w:szCs w:val="20"/>
        </w:rPr>
      </w:pPr>
      <w:r w:rsidRPr="00B07F03">
        <w:rPr>
          <w:rFonts w:ascii="Tahoma" w:hAnsi="Tahoma" w:cs="Tahoma"/>
          <w:b/>
          <w:bCs/>
          <w:color w:val="auto"/>
          <w:sz w:val="20"/>
          <w:szCs w:val="20"/>
        </w:rPr>
        <w:t>nella colonna 5</w:t>
      </w:r>
      <w:r w:rsidRPr="00B07F03">
        <w:rPr>
          <w:rFonts w:ascii="Tahoma" w:hAnsi="Tahoma" w:cs="Tahoma"/>
          <w:color w:val="auto"/>
          <w:sz w:val="20"/>
          <w:szCs w:val="20"/>
        </w:rPr>
        <w:t>, deve essere barrata la casella se l’importo dell’imposta sostitutiva residua da versare di colonna 4 è stato rateizzato;</w:t>
      </w:r>
    </w:p>
    <w:p w14:paraId="5CE75721" w14:textId="2DA152AD" w:rsidR="00E332B3" w:rsidRDefault="00D43223" w:rsidP="00245A49">
      <w:pPr>
        <w:pStyle w:val="Default"/>
        <w:numPr>
          <w:ilvl w:val="0"/>
          <w:numId w:val="4"/>
        </w:numPr>
        <w:spacing w:after="200" w:line="360" w:lineRule="auto"/>
        <w:ind w:left="709"/>
        <w:jc w:val="both"/>
        <w:rPr>
          <w:rFonts w:ascii="Tahoma" w:hAnsi="Tahoma" w:cs="Tahoma"/>
          <w:color w:val="auto"/>
          <w:sz w:val="20"/>
          <w:szCs w:val="20"/>
        </w:rPr>
      </w:pPr>
      <w:r w:rsidRPr="00B07F03">
        <w:rPr>
          <w:rFonts w:ascii="Tahoma" w:hAnsi="Tahoma" w:cs="Tahoma"/>
          <w:b/>
          <w:bCs/>
          <w:color w:val="auto"/>
          <w:sz w:val="20"/>
          <w:szCs w:val="20"/>
        </w:rPr>
        <w:t>nella colonna 6,</w:t>
      </w:r>
      <w:r w:rsidRPr="00B07F03">
        <w:rPr>
          <w:rFonts w:ascii="Tahoma" w:hAnsi="Tahoma" w:cs="Tahoma"/>
          <w:color w:val="auto"/>
          <w:sz w:val="20"/>
          <w:szCs w:val="20"/>
        </w:rPr>
        <w:t xml:space="preserve"> deve essere barrata la casella se l’importo dell’imposta sostitutiva residua da versare di colonna 4 indicata nella colonna 2 è parte di un versamento cumulativo.</w:t>
      </w:r>
    </w:p>
    <w:p w14:paraId="20ED8C6B" w14:textId="77777777" w:rsidR="00B07F03" w:rsidRPr="00B07F03" w:rsidRDefault="00B07F03" w:rsidP="00B07F03">
      <w:pPr>
        <w:pStyle w:val="Default"/>
        <w:spacing w:after="200" w:line="360" w:lineRule="auto"/>
        <w:ind w:left="709"/>
        <w:jc w:val="both"/>
        <w:rPr>
          <w:rFonts w:ascii="Tahoma" w:hAnsi="Tahoma" w:cs="Tahoma"/>
          <w:color w:val="auto"/>
          <w:sz w:val="20"/>
          <w:szCs w:val="20"/>
        </w:rPr>
      </w:pPr>
    </w:p>
    <w:p w14:paraId="2F591A12" w14:textId="6ED4D0C9" w:rsidR="00E61CCC" w:rsidRPr="006931B4" w:rsidRDefault="00E332B3" w:rsidP="006931B4">
      <w:pPr>
        <w:pStyle w:val="Default"/>
        <w:spacing w:after="200" w:line="360" w:lineRule="auto"/>
        <w:jc w:val="both"/>
        <w:rPr>
          <w:rFonts w:ascii="Tahoma" w:hAnsi="Tahoma" w:cs="Tahoma"/>
          <w:color w:val="auto"/>
        </w:rPr>
      </w:pPr>
      <w:r w:rsidRPr="006931B4">
        <w:rPr>
          <w:rFonts w:ascii="Tahoma" w:hAnsi="Tahoma" w:cs="Tahoma"/>
          <w:noProof/>
        </w:rPr>
        <w:drawing>
          <wp:inline distT="0" distB="0" distL="0" distR="0" wp14:anchorId="755A9824" wp14:editId="6BA5D5DD">
            <wp:extent cx="6120130" cy="662940"/>
            <wp:effectExtent l="0" t="0" r="0" b="381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E637A" w14:textId="77777777" w:rsidR="0021401A" w:rsidRDefault="0021401A" w:rsidP="006931B4">
      <w:pPr>
        <w:spacing w:line="360" w:lineRule="auto"/>
        <w:rPr>
          <w:rFonts w:ascii="Tahoma" w:hAnsi="Tahoma" w:cs="Tahoma"/>
          <w:sz w:val="24"/>
          <w:szCs w:val="24"/>
        </w:rPr>
        <w:sectPr w:rsidR="0021401A" w:rsidSect="006931B4"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</w:p>
    <w:p w14:paraId="4F183C43" w14:textId="3F7403D9" w:rsidR="0021401A" w:rsidRDefault="00A61684" w:rsidP="006931B4">
      <w:pPr>
        <w:pStyle w:val="Titolo1"/>
      </w:pPr>
      <w:bookmarkStart w:id="22" w:name="_Toc107218514"/>
      <w:r w:rsidRPr="006931B4">
        <w:lastRenderedPageBreak/>
        <w:t>10</w:t>
      </w:r>
      <w:r w:rsidR="0039451A" w:rsidRPr="006931B4">
        <w:t>.</w:t>
      </w:r>
      <w:bookmarkEnd w:id="22"/>
    </w:p>
    <w:bookmarkStart w:id="23" w:name="_Toc107218515"/>
    <w:p w14:paraId="44DB9C58" w14:textId="1267F153" w:rsidR="008D0D62" w:rsidRPr="006931B4" w:rsidRDefault="00B07F03" w:rsidP="006931B4">
      <w:pPr>
        <w:pStyle w:val="Titolo1"/>
      </w:pPr>
      <w:r w:rsidRPr="006931B4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76C1C5B" wp14:editId="31C537B0">
                <wp:simplePos x="0" y="0"/>
                <wp:positionH relativeFrom="column">
                  <wp:posOffset>1737360</wp:posOffset>
                </wp:positionH>
                <wp:positionV relativeFrom="paragraph">
                  <wp:posOffset>67310</wp:posOffset>
                </wp:positionV>
                <wp:extent cx="2443480" cy="6350"/>
                <wp:effectExtent l="13970" t="13335" r="19050" b="18415"/>
                <wp:wrapNone/>
                <wp:docPr id="16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3480" cy="635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85B20" id="AutoShape 120" o:spid="_x0000_s1026" type="#_x0000_t32" style="position:absolute;margin-left:136.8pt;margin-top:5.3pt;width:192.4pt;height: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" strokecolor="#404040" strokeweight=".53mm">
                <v:stroke joinstyle="miter" endcap="square"/>
              </v:shape>
            </w:pict>
          </mc:Fallback>
        </mc:AlternateContent>
      </w:r>
      <w:r w:rsidR="00895C8D" w:rsidRPr="006931B4">
        <w:t>Casi particolari</w:t>
      </w:r>
      <w:bookmarkEnd w:id="23"/>
    </w:p>
    <w:p w14:paraId="7EF7A8BD" w14:textId="3772C8E9" w:rsidR="0039451A" w:rsidRDefault="0039451A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18A37E1A" w14:textId="12744AD8" w:rsidR="0021401A" w:rsidRDefault="0021401A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2967949C" w14:textId="05BCF5D3" w:rsidR="0021401A" w:rsidRDefault="0021401A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3D2F4844" w14:textId="59F41D69" w:rsidR="0021401A" w:rsidRDefault="0021401A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051934A4" w14:textId="330535D8" w:rsidR="0021401A" w:rsidRDefault="0021401A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69EF7722" w14:textId="77777777" w:rsidR="0021401A" w:rsidRPr="006931B4" w:rsidRDefault="0021401A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572214F7" w14:textId="2CFAD892" w:rsidR="0039451A" w:rsidRPr="00B07F03" w:rsidRDefault="002B75C0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b/>
          <w:bCs/>
          <w:sz w:val="20"/>
          <w:szCs w:val="20"/>
        </w:rPr>
        <w:t xml:space="preserve">La prassi dell’Amministrazione finanziaria ha fornito alcune preziose indicazioni </w:t>
      </w:r>
      <w:r w:rsidR="00775164" w:rsidRPr="00B07F03">
        <w:rPr>
          <w:rFonts w:ascii="Tahoma" w:hAnsi="Tahoma" w:cs="Tahoma"/>
          <w:b/>
          <w:bCs/>
          <w:sz w:val="20"/>
          <w:szCs w:val="20"/>
        </w:rPr>
        <w:t>che dirimono alcun</w:t>
      </w:r>
      <w:r w:rsidR="00202A1E" w:rsidRPr="00B07F03">
        <w:rPr>
          <w:rFonts w:ascii="Tahoma" w:hAnsi="Tahoma" w:cs="Tahoma"/>
          <w:b/>
          <w:bCs/>
          <w:sz w:val="20"/>
          <w:szCs w:val="20"/>
        </w:rPr>
        <w:t>i dubbi</w:t>
      </w:r>
      <w:r w:rsidR="00775164" w:rsidRPr="00B07F03">
        <w:rPr>
          <w:rFonts w:ascii="Tahoma" w:hAnsi="Tahoma" w:cs="Tahoma"/>
          <w:b/>
          <w:bCs/>
          <w:sz w:val="20"/>
          <w:szCs w:val="20"/>
        </w:rPr>
        <w:t xml:space="preserve"> emers</w:t>
      </w:r>
      <w:r w:rsidR="00202A1E" w:rsidRPr="00B07F03">
        <w:rPr>
          <w:rFonts w:ascii="Tahoma" w:hAnsi="Tahoma" w:cs="Tahoma"/>
          <w:b/>
          <w:bCs/>
          <w:sz w:val="20"/>
          <w:szCs w:val="20"/>
        </w:rPr>
        <w:t>i</w:t>
      </w:r>
      <w:r w:rsidR="00775164" w:rsidRPr="00B07F03">
        <w:rPr>
          <w:rFonts w:ascii="Tahoma" w:hAnsi="Tahoma" w:cs="Tahoma"/>
          <w:b/>
          <w:bCs/>
          <w:sz w:val="20"/>
          <w:szCs w:val="20"/>
        </w:rPr>
        <w:t xml:space="preserve"> sin dal primo periodo di applicazione della Legge</w:t>
      </w:r>
      <w:r w:rsidR="004856D5" w:rsidRPr="00B07F03">
        <w:rPr>
          <w:rFonts w:ascii="Tahoma" w:hAnsi="Tahoma" w:cs="Tahoma"/>
          <w:sz w:val="20"/>
          <w:szCs w:val="20"/>
        </w:rPr>
        <w:t xml:space="preserve"> e che trovano tutt’ora con riferimento alla rivalutazione riaperta per l’anno 2022.</w:t>
      </w:r>
      <w:r w:rsidR="00775164" w:rsidRPr="00B07F03">
        <w:rPr>
          <w:rFonts w:ascii="Tahoma" w:hAnsi="Tahoma" w:cs="Tahoma"/>
          <w:sz w:val="20"/>
          <w:szCs w:val="20"/>
        </w:rPr>
        <w:t xml:space="preserve"> </w:t>
      </w:r>
      <w:r w:rsidR="0039451A" w:rsidRPr="00B07F03">
        <w:rPr>
          <w:rFonts w:ascii="Tahoma" w:hAnsi="Tahoma" w:cs="Tahoma"/>
          <w:sz w:val="20"/>
          <w:szCs w:val="20"/>
        </w:rPr>
        <w:t>Un</w:t>
      </w:r>
      <w:r w:rsidRPr="00B07F03">
        <w:rPr>
          <w:rFonts w:ascii="Tahoma" w:hAnsi="Tahoma" w:cs="Tahoma"/>
          <w:sz w:val="20"/>
          <w:szCs w:val="20"/>
        </w:rPr>
        <w:t xml:space="preserve">a </w:t>
      </w:r>
      <w:r w:rsidR="0039451A" w:rsidRPr="00B07F03">
        <w:rPr>
          <w:rFonts w:ascii="Tahoma" w:hAnsi="Tahoma" w:cs="Tahoma"/>
          <w:sz w:val="20"/>
          <w:szCs w:val="20"/>
        </w:rPr>
        <w:t xml:space="preserve">particolare ipotesi meritevole di approfondimento è quella che si verifica in ipotesi di </w:t>
      </w:r>
      <w:r w:rsidR="0039451A" w:rsidRPr="00B07F03">
        <w:rPr>
          <w:rFonts w:ascii="Tahoma" w:hAnsi="Tahoma" w:cs="Tahoma"/>
          <w:b/>
          <w:bCs/>
          <w:sz w:val="20"/>
          <w:szCs w:val="20"/>
        </w:rPr>
        <w:t>successione o donazione</w:t>
      </w:r>
      <w:r w:rsidR="00775164" w:rsidRPr="00B07F03">
        <w:rPr>
          <w:rFonts w:ascii="Tahoma" w:hAnsi="Tahoma" w:cs="Tahoma"/>
          <w:b/>
          <w:bCs/>
          <w:sz w:val="20"/>
          <w:szCs w:val="20"/>
        </w:rPr>
        <w:t xml:space="preserve"> dei beni</w:t>
      </w:r>
      <w:r w:rsidR="0053675A" w:rsidRPr="00B07F03">
        <w:rPr>
          <w:rFonts w:ascii="Tahoma" w:hAnsi="Tahoma" w:cs="Tahoma"/>
          <w:b/>
          <w:bCs/>
          <w:sz w:val="20"/>
          <w:szCs w:val="20"/>
        </w:rPr>
        <w:t>.</w:t>
      </w:r>
    </w:p>
    <w:p w14:paraId="35B1997C" w14:textId="44A82B63" w:rsidR="00B32880" w:rsidRPr="00B07F03" w:rsidRDefault="0053675A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Un primo interrogativo attiene alla possibilità per</w:t>
      </w:r>
      <w:r w:rsidR="00AA5F3B" w:rsidRPr="00B07F03">
        <w:rPr>
          <w:rFonts w:ascii="Tahoma" w:hAnsi="Tahoma" w:cs="Tahoma"/>
          <w:sz w:val="20"/>
          <w:szCs w:val="20"/>
        </w:rPr>
        <w:t xml:space="preserve"> l’erede o il donatario che ha ricevuto </w:t>
      </w:r>
      <w:r w:rsidR="00B67595" w:rsidRPr="00B07F03">
        <w:rPr>
          <w:rFonts w:ascii="Tahoma" w:hAnsi="Tahoma" w:cs="Tahoma"/>
          <w:sz w:val="20"/>
          <w:szCs w:val="20"/>
        </w:rPr>
        <w:t>beni rivalutati</w:t>
      </w:r>
      <w:r w:rsidR="00AA5F3B" w:rsidRPr="00B07F03">
        <w:rPr>
          <w:rFonts w:ascii="Tahoma" w:hAnsi="Tahoma" w:cs="Tahoma"/>
          <w:sz w:val="20"/>
          <w:szCs w:val="20"/>
        </w:rPr>
        <w:t xml:space="preserve">, di usufruire </w:t>
      </w:r>
      <w:r w:rsidR="007E57C3" w:rsidRPr="00B07F03">
        <w:rPr>
          <w:rFonts w:ascii="Tahoma" w:hAnsi="Tahoma" w:cs="Tahoma"/>
          <w:sz w:val="20"/>
          <w:szCs w:val="20"/>
        </w:rPr>
        <w:t>parimenti</w:t>
      </w:r>
      <w:r w:rsidR="00AA5F3B" w:rsidRPr="00B07F03">
        <w:rPr>
          <w:rFonts w:ascii="Tahoma" w:hAnsi="Tahoma" w:cs="Tahoma"/>
          <w:sz w:val="20"/>
          <w:szCs w:val="20"/>
        </w:rPr>
        <w:t xml:space="preserve"> della disciplina in oggetto</w:t>
      </w:r>
      <w:r w:rsidR="007E57C3" w:rsidRPr="00B07F03">
        <w:rPr>
          <w:rFonts w:ascii="Tahoma" w:hAnsi="Tahoma" w:cs="Tahoma"/>
          <w:sz w:val="20"/>
          <w:szCs w:val="20"/>
        </w:rPr>
        <w:t>.</w:t>
      </w:r>
      <w:r w:rsidR="00D7141D" w:rsidRPr="00B07F03">
        <w:rPr>
          <w:rFonts w:ascii="Tahoma" w:hAnsi="Tahoma" w:cs="Tahoma"/>
          <w:sz w:val="20"/>
          <w:szCs w:val="20"/>
        </w:rPr>
        <w:t xml:space="preserve"> </w:t>
      </w:r>
      <w:r w:rsidR="00B32880" w:rsidRPr="00B07F03">
        <w:rPr>
          <w:rFonts w:ascii="Tahoma" w:hAnsi="Tahoma" w:cs="Tahoma"/>
          <w:sz w:val="20"/>
          <w:szCs w:val="20"/>
        </w:rPr>
        <w:t>La Circolare 81/E/2002, ha precisato che</w:t>
      </w:r>
      <w:r w:rsidR="007E57C3" w:rsidRPr="00B07F03">
        <w:rPr>
          <w:rFonts w:ascii="Tahoma" w:hAnsi="Tahoma" w:cs="Tahoma"/>
          <w:sz w:val="20"/>
          <w:szCs w:val="20"/>
        </w:rPr>
        <w:t xml:space="preserve"> in ipotesi di</w:t>
      </w:r>
      <w:r w:rsidR="00B32880" w:rsidRPr="00B07F03">
        <w:rPr>
          <w:rFonts w:ascii="Tahoma" w:hAnsi="Tahoma" w:cs="Tahoma"/>
          <w:sz w:val="20"/>
          <w:szCs w:val="20"/>
        </w:rPr>
        <w:t xml:space="preserve"> terreni pervenuti per successione o per donazione, in nessun caso</w:t>
      </w:r>
      <w:r w:rsidR="00B709A2" w:rsidRPr="00B07F03">
        <w:rPr>
          <w:rFonts w:ascii="Tahoma" w:hAnsi="Tahoma" w:cs="Tahoma"/>
          <w:sz w:val="20"/>
          <w:szCs w:val="20"/>
        </w:rPr>
        <w:t xml:space="preserve"> gli eredi e i donatari</w:t>
      </w:r>
      <w:r w:rsidR="00B32880" w:rsidRPr="00B07F03">
        <w:rPr>
          <w:rFonts w:ascii="Tahoma" w:hAnsi="Tahoma" w:cs="Tahoma"/>
          <w:sz w:val="20"/>
          <w:szCs w:val="20"/>
        </w:rPr>
        <w:t xml:space="preserve"> possono utilizzare come valore fiscale quello affrancato dal </w:t>
      </w:r>
      <w:r w:rsidR="00B32880" w:rsidRPr="00B07F03">
        <w:rPr>
          <w:rFonts w:ascii="Tahoma" w:hAnsi="Tahoma" w:cs="Tahoma"/>
          <w:i/>
          <w:iCs/>
          <w:sz w:val="20"/>
          <w:szCs w:val="20"/>
        </w:rPr>
        <w:t xml:space="preserve">de </w:t>
      </w:r>
      <w:proofErr w:type="spellStart"/>
      <w:r w:rsidR="00B32880" w:rsidRPr="00B07F03">
        <w:rPr>
          <w:rFonts w:ascii="Tahoma" w:hAnsi="Tahoma" w:cs="Tahoma"/>
          <w:i/>
          <w:iCs/>
          <w:sz w:val="20"/>
          <w:szCs w:val="20"/>
        </w:rPr>
        <w:t>cuius</w:t>
      </w:r>
      <w:proofErr w:type="spellEnd"/>
      <w:r w:rsidR="00B32880" w:rsidRPr="00B07F03">
        <w:rPr>
          <w:rFonts w:ascii="Tahoma" w:hAnsi="Tahoma" w:cs="Tahoma"/>
          <w:sz w:val="20"/>
          <w:szCs w:val="20"/>
        </w:rPr>
        <w:t xml:space="preserve"> o dal</w:t>
      </w:r>
      <w:r w:rsidR="00B709A2" w:rsidRPr="00B07F03">
        <w:rPr>
          <w:rFonts w:ascii="Tahoma" w:hAnsi="Tahoma" w:cs="Tahoma"/>
          <w:sz w:val="20"/>
          <w:szCs w:val="20"/>
        </w:rPr>
        <w:t xml:space="preserve"> </w:t>
      </w:r>
      <w:r w:rsidR="00B32880" w:rsidRPr="00B07F03">
        <w:rPr>
          <w:rFonts w:ascii="Tahoma" w:hAnsi="Tahoma" w:cs="Tahoma"/>
          <w:sz w:val="20"/>
          <w:szCs w:val="20"/>
        </w:rPr>
        <w:t>donante, ma devono assumere come valore iniziale del terreno acquisito per effetto della successione o donazione unicamente quello indicato nei relativi atti</w:t>
      </w:r>
      <w:r w:rsidR="007E57C3" w:rsidRPr="00B07F03">
        <w:rPr>
          <w:rFonts w:ascii="Tahoma" w:hAnsi="Tahoma" w:cs="Tahoma"/>
          <w:sz w:val="20"/>
          <w:szCs w:val="20"/>
        </w:rPr>
        <w:t>.</w:t>
      </w:r>
    </w:p>
    <w:p w14:paraId="1C9D72CC" w14:textId="56115245" w:rsidR="00B67595" w:rsidRPr="00B07F03" w:rsidRDefault="00B67595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Pertanto,</w:t>
      </w:r>
      <w:r w:rsidR="00042266" w:rsidRPr="00B07F03">
        <w:rPr>
          <w:rFonts w:ascii="Tahoma" w:hAnsi="Tahoma" w:cs="Tahoma"/>
          <w:sz w:val="20"/>
          <w:szCs w:val="20"/>
        </w:rPr>
        <w:t xml:space="preserve"> con riferimento ai terreni,</w:t>
      </w:r>
      <w:r w:rsidRPr="00B07F03">
        <w:rPr>
          <w:rFonts w:ascii="Tahoma" w:hAnsi="Tahoma" w:cs="Tahoma"/>
          <w:sz w:val="20"/>
          <w:szCs w:val="20"/>
        </w:rPr>
        <w:t xml:space="preserve"> eventuali rideterminazioni del valore dei terreni effettuati dal </w:t>
      </w:r>
      <w:r w:rsidRPr="00B07F03">
        <w:rPr>
          <w:rFonts w:ascii="Tahoma" w:hAnsi="Tahoma" w:cs="Tahoma"/>
          <w:i/>
          <w:iCs/>
          <w:sz w:val="20"/>
          <w:szCs w:val="20"/>
        </w:rPr>
        <w:t xml:space="preserve">de </w:t>
      </w:r>
      <w:proofErr w:type="spellStart"/>
      <w:r w:rsidRPr="00B07F03">
        <w:rPr>
          <w:rFonts w:ascii="Tahoma" w:hAnsi="Tahoma" w:cs="Tahoma"/>
          <w:i/>
          <w:iCs/>
          <w:sz w:val="20"/>
          <w:szCs w:val="20"/>
        </w:rPr>
        <w:t>cuius</w:t>
      </w:r>
      <w:proofErr w:type="spellEnd"/>
      <w:r w:rsidRPr="00B07F03">
        <w:rPr>
          <w:rFonts w:ascii="Tahoma" w:hAnsi="Tahoma" w:cs="Tahoma"/>
          <w:sz w:val="20"/>
          <w:szCs w:val="20"/>
        </w:rPr>
        <w:t xml:space="preserve"> non avranno alcun effetto per gli eredi.</w:t>
      </w:r>
    </w:p>
    <w:p w14:paraId="045512B0" w14:textId="34ACA9F7" w:rsidR="00753F9F" w:rsidRPr="00B07F03" w:rsidRDefault="00042266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Con riguardo alle partecipazioni, occorre invece operare un distinguo</w:t>
      </w:r>
      <w:r w:rsidR="00F77063" w:rsidRPr="00B07F03">
        <w:rPr>
          <w:rFonts w:ascii="Tahoma" w:hAnsi="Tahoma" w:cs="Tahoma"/>
          <w:sz w:val="20"/>
          <w:szCs w:val="20"/>
        </w:rPr>
        <w:t xml:space="preserve"> tra successioni apertesi prima e dopo la reintroduzione dell’imposta di successione. In particolare, </w:t>
      </w:r>
      <w:r w:rsidR="004A701C" w:rsidRPr="00B07F03">
        <w:rPr>
          <w:rFonts w:ascii="Tahoma" w:hAnsi="Tahoma" w:cs="Tahoma"/>
          <w:sz w:val="20"/>
          <w:szCs w:val="20"/>
        </w:rPr>
        <w:t>a partire dal 3 ottobre 2006, per effetto della</w:t>
      </w:r>
      <w:r w:rsidR="00F77063" w:rsidRPr="00B07F03">
        <w:rPr>
          <w:rFonts w:ascii="Tahoma" w:hAnsi="Tahoma" w:cs="Tahoma"/>
          <w:sz w:val="20"/>
          <w:szCs w:val="20"/>
        </w:rPr>
        <w:t xml:space="preserve"> </w:t>
      </w:r>
      <w:r w:rsidR="004A701C" w:rsidRPr="00B07F03">
        <w:rPr>
          <w:rFonts w:ascii="Tahoma" w:hAnsi="Tahoma" w:cs="Tahoma"/>
          <w:sz w:val="20"/>
          <w:szCs w:val="20"/>
        </w:rPr>
        <w:t>reintroduzione dell’imposta di successione, non è più consentito all’erede di assumere quale costo fiscale della</w:t>
      </w:r>
      <w:r w:rsidR="00F77063" w:rsidRPr="00B07F03">
        <w:rPr>
          <w:rFonts w:ascii="Tahoma" w:hAnsi="Tahoma" w:cs="Tahoma"/>
          <w:sz w:val="20"/>
          <w:szCs w:val="20"/>
        </w:rPr>
        <w:t xml:space="preserve"> </w:t>
      </w:r>
      <w:r w:rsidR="004A701C" w:rsidRPr="00B07F03">
        <w:rPr>
          <w:rFonts w:ascii="Tahoma" w:hAnsi="Tahoma" w:cs="Tahoma"/>
          <w:sz w:val="20"/>
          <w:szCs w:val="20"/>
        </w:rPr>
        <w:t xml:space="preserve">partecipazione il costo rideterminato dal </w:t>
      </w:r>
      <w:r w:rsidR="004A701C" w:rsidRPr="00B07F03">
        <w:rPr>
          <w:rFonts w:ascii="Tahoma" w:hAnsi="Tahoma" w:cs="Tahoma"/>
          <w:i/>
          <w:iCs/>
          <w:sz w:val="20"/>
          <w:szCs w:val="20"/>
        </w:rPr>
        <w:t xml:space="preserve">de </w:t>
      </w:r>
      <w:proofErr w:type="spellStart"/>
      <w:r w:rsidR="004A701C" w:rsidRPr="00B07F03">
        <w:rPr>
          <w:rFonts w:ascii="Tahoma" w:hAnsi="Tahoma" w:cs="Tahoma"/>
          <w:i/>
          <w:iCs/>
          <w:sz w:val="20"/>
          <w:szCs w:val="20"/>
        </w:rPr>
        <w:t>cuius</w:t>
      </w:r>
      <w:proofErr w:type="spellEnd"/>
      <w:r w:rsidR="00F77063" w:rsidRPr="00B07F03">
        <w:rPr>
          <w:rFonts w:ascii="Tahoma" w:hAnsi="Tahoma" w:cs="Tahoma"/>
          <w:sz w:val="20"/>
          <w:szCs w:val="20"/>
        </w:rPr>
        <w:t xml:space="preserve"> dovendo essere necessariamente assunto il valore delle partecipazioni indicato nella dichiarazione di successione o dalla liquidazione dell’Ufficio delle Entrate.</w:t>
      </w:r>
    </w:p>
    <w:p w14:paraId="5322E55C" w14:textId="67FEA8EF" w:rsidR="00753F9F" w:rsidRPr="00B07F03" w:rsidRDefault="00753F9F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 xml:space="preserve">Con riferimento alle successioni apertesi dal 25 ottobre 2001 al 2 ottobre 2006, </w:t>
      </w:r>
      <w:r w:rsidR="00F77063" w:rsidRPr="00B07F03">
        <w:rPr>
          <w:rFonts w:ascii="Tahoma" w:hAnsi="Tahoma" w:cs="Tahoma"/>
          <w:sz w:val="20"/>
          <w:szCs w:val="20"/>
        </w:rPr>
        <w:t>invece,</w:t>
      </w:r>
      <w:r w:rsidR="00042266" w:rsidRPr="00B07F03">
        <w:rPr>
          <w:rFonts w:ascii="Tahoma" w:hAnsi="Tahoma" w:cs="Tahoma"/>
          <w:sz w:val="20"/>
          <w:szCs w:val="20"/>
        </w:rPr>
        <w:t xml:space="preserve"> </w:t>
      </w:r>
      <w:r w:rsidR="00F77063" w:rsidRPr="00B07F03">
        <w:rPr>
          <w:rFonts w:ascii="Tahoma" w:hAnsi="Tahoma" w:cs="Tahoma"/>
          <w:sz w:val="20"/>
          <w:szCs w:val="20"/>
        </w:rPr>
        <w:t>l</w:t>
      </w:r>
      <w:r w:rsidR="00042266" w:rsidRPr="00B07F03">
        <w:rPr>
          <w:rFonts w:ascii="Tahoma" w:hAnsi="Tahoma" w:cs="Tahoma"/>
          <w:sz w:val="20"/>
          <w:szCs w:val="20"/>
        </w:rPr>
        <w:t xml:space="preserve">a rideterminazione del valore eseguita dal </w:t>
      </w:r>
      <w:r w:rsidR="00042266" w:rsidRPr="00B07F03">
        <w:rPr>
          <w:rFonts w:ascii="Tahoma" w:hAnsi="Tahoma" w:cs="Tahoma"/>
          <w:i/>
          <w:iCs/>
          <w:sz w:val="20"/>
          <w:szCs w:val="20"/>
        </w:rPr>
        <w:t xml:space="preserve">de </w:t>
      </w:r>
      <w:proofErr w:type="spellStart"/>
      <w:r w:rsidR="00042266" w:rsidRPr="00B07F03">
        <w:rPr>
          <w:rFonts w:ascii="Tahoma" w:hAnsi="Tahoma" w:cs="Tahoma"/>
          <w:i/>
          <w:iCs/>
          <w:sz w:val="20"/>
          <w:szCs w:val="20"/>
        </w:rPr>
        <w:t>cuius</w:t>
      </w:r>
      <w:proofErr w:type="spellEnd"/>
      <w:r w:rsidR="00042266" w:rsidRPr="00B07F03">
        <w:rPr>
          <w:rFonts w:ascii="Tahoma" w:hAnsi="Tahoma" w:cs="Tahoma"/>
          <w:sz w:val="20"/>
          <w:szCs w:val="20"/>
        </w:rPr>
        <w:t xml:space="preserve"> può essere utilizzata, </w:t>
      </w:r>
      <w:r w:rsidR="00F77063" w:rsidRPr="00B07F03">
        <w:rPr>
          <w:rFonts w:ascii="Tahoma" w:hAnsi="Tahoma" w:cs="Tahoma"/>
          <w:sz w:val="20"/>
          <w:szCs w:val="20"/>
        </w:rPr>
        <w:t>potendo</w:t>
      </w:r>
      <w:r w:rsidR="00D7141D" w:rsidRPr="00B07F03">
        <w:rPr>
          <w:rFonts w:ascii="Tahoma" w:hAnsi="Tahoma" w:cs="Tahoma"/>
          <w:sz w:val="20"/>
          <w:szCs w:val="20"/>
        </w:rPr>
        <w:t xml:space="preserve"> così</w:t>
      </w:r>
      <w:r w:rsidR="00F77063" w:rsidRPr="00B07F03">
        <w:rPr>
          <w:rFonts w:ascii="Tahoma" w:hAnsi="Tahoma" w:cs="Tahoma"/>
          <w:sz w:val="20"/>
          <w:szCs w:val="20"/>
        </w:rPr>
        <w:t xml:space="preserve"> </w:t>
      </w:r>
      <w:r w:rsidR="003643F0" w:rsidRPr="00B07F03">
        <w:rPr>
          <w:rFonts w:ascii="Tahoma" w:hAnsi="Tahoma" w:cs="Tahoma"/>
          <w:sz w:val="20"/>
          <w:szCs w:val="20"/>
        </w:rPr>
        <w:t>assumere come base per il calcolo della plusvalenza imponibile il valore peritale.</w:t>
      </w:r>
      <w:r w:rsidR="00042266" w:rsidRPr="00B07F03">
        <w:rPr>
          <w:rFonts w:ascii="Tahoma" w:hAnsi="Tahoma" w:cs="Tahoma"/>
          <w:sz w:val="20"/>
          <w:szCs w:val="20"/>
        </w:rPr>
        <w:t xml:space="preserve"> </w:t>
      </w:r>
    </w:p>
    <w:p w14:paraId="7545F23F" w14:textId="36E7EB04" w:rsidR="00042266" w:rsidRPr="00B07F03" w:rsidRDefault="00042266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lastRenderedPageBreak/>
        <w:t xml:space="preserve">Nel caso di donazione, </w:t>
      </w:r>
      <w:r w:rsidR="002A18DB" w:rsidRPr="00B07F03">
        <w:rPr>
          <w:rFonts w:ascii="Tahoma" w:hAnsi="Tahoma" w:cs="Tahoma"/>
          <w:sz w:val="20"/>
          <w:szCs w:val="20"/>
        </w:rPr>
        <w:t xml:space="preserve">la rideterminazione del valore fiscale esplica i suoi effetti anche in capo al donatario. Infatti, </w:t>
      </w:r>
      <w:r w:rsidRPr="00B07F03">
        <w:rPr>
          <w:rFonts w:ascii="Tahoma" w:hAnsi="Tahoma" w:cs="Tahoma"/>
          <w:sz w:val="20"/>
          <w:szCs w:val="20"/>
        </w:rPr>
        <w:t>ai sensi dell’art. 68, comma 6, del T.U.I.R., il costo fiscalmente riconosciuto per il donatario è</w:t>
      </w:r>
      <w:r w:rsidR="00F84CA0" w:rsidRPr="00B07F03">
        <w:rPr>
          <w:rFonts w:ascii="Tahoma" w:hAnsi="Tahoma" w:cs="Tahoma"/>
          <w:sz w:val="20"/>
          <w:szCs w:val="20"/>
        </w:rPr>
        <w:t xml:space="preserve"> </w:t>
      </w:r>
      <w:r w:rsidRPr="00B07F03">
        <w:rPr>
          <w:rFonts w:ascii="Tahoma" w:hAnsi="Tahoma" w:cs="Tahoma"/>
          <w:sz w:val="20"/>
          <w:szCs w:val="20"/>
        </w:rPr>
        <w:t>sempre quello rilevante in capo al donante</w:t>
      </w:r>
      <w:r w:rsidR="009A4502" w:rsidRPr="00B07F03">
        <w:rPr>
          <w:rFonts w:ascii="Tahoma" w:hAnsi="Tahoma" w:cs="Tahoma"/>
          <w:sz w:val="20"/>
          <w:szCs w:val="20"/>
        </w:rPr>
        <w:t>.</w:t>
      </w:r>
      <w:r w:rsidRPr="00B07F03">
        <w:rPr>
          <w:rFonts w:ascii="Tahoma" w:hAnsi="Tahoma" w:cs="Tahoma"/>
          <w:sz w:val="20"/>
          <w:szCs w:val="20"/>
        </w:rPr>
        <w:t xml:space="preserve"> </w:t>
      </w:r>
    </w:p>
    <w:p w14:paraId="206C6338" w14:textId="3B5DB073" w:rsidR="00C2052C" w:rsidRPr="00B07F03" w:rsidRDefault="00254850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Un altro caso affrontato è quello relativo all</w:t>
      </w:r>
      <w:r w:rsidR="00401C20" w:rsidRPr="00B07F03">
        <w:rPr>
          <w:rFonts w:ascii="Tahoma" w:hAnsi="Tahoma" w:cs="Tahoma"/>
          <w:sz w:val="20"/>
          <w:szCs w:val="20"/>
        </w:rPr>
        <w:t>e partecipazioni detenute in società</w:t>
      </w:r>
      <w:r w:rsidR="00124617" w:rsidRPr="00B07F03">
        <w:rPr>
          <w:rFonts w:ascii="Tahoma" w:hAnsi="Tahoma" w:cs="Tahoma"/>
          <w:sz w:val="20"/>
          <w:szCs w:val="20"/>
        </w:rPr>
        <w:t xml:space="preserve"> che </w:t>
      </w:r>
      <w:r w:rsidR="00E30EA8" w:rsidRPr="00B07F03">
        <w:rPr>
          <w:rFonts w:ascii="Tahoma" w:hAnsi="Tahoma" w:cs="Tahoma"/>
          <w:sz w:val="20"/>
          <w:szCs w:val="20"/>
        </w:rPr>
        <w:t xml:space="preserve">sono </w:t>
      </w:r>
      <w:r w:rsidR="00E30EA8" w:rsidRPr="00B07F03">
        <w:rPr>
          <w:rFonts w:ascii="Tahoma" w:hAnsi="Tahoma" w:cs="Tahoma"/>
          <w:b/>
          <w:bCs/>
          <w:sz w:val="20"/>
          <w:szCs w:val="20"/>
        </w:rPr>
        <w:t>oggetto di operazioni di scissione</w:t>
      </w:r>
      <w:r w:rsidR="00401C20" w:rsidRPr="00B07F03">
        <w:rPr>
          <w:rFonts w:ascii="Tahoma" w:hAnsi="Tahoma" w:cs="Tahoma"/>
          <w:sz w:val="20"/>
          <w:szCs w:val="20"/>
        </w:rPr>
        <w:t>.</w:t>
      </w:r>
      <w:r w:rsidR="00124617" w:rsidRPr="00B07F03">
        <w:rPr>
          <w:rFonts w:ascii="Tahoma" w:hAnsi="Tahoma" w:cs="Tahoma"/>
          <w:sz w:val="20"/>
          <w:szCs w:val="20"/>
        </w:rPr>
        <w:t xml:space="preserve"> </w:t>
      </w:r>
      <w:r w:rsidR="00895C8D" w:rsidRPr="00B07F03">
        <w:rPr>
          <w:rFonts w:ascii="Tahoma" w:hAnsi="Tahoma" w:cs="Tahoma"/>
          <w:sz w:val="20"/>
          <w:szCs w:val="20"/>
        </w:rPr>
        <w:t>Nel caso in cui sia intervenuta una scissione</w:t>
      </w:r>
      <w:r w:rsidRPr="00B07F03">
        <w:rPr>
          <w:rFonts w:ascii="Tahoma" w:hAnsi="Tahoma" w:cs="Tahoma"/>
          <w:sz w:val="20"/>
          <w:szCs w:val="20"/>
        </w:rPr>
        <w:t xml:space="preserve"> societaria</w:t>
      </w:r>
      <w:r w:rsidR="00895C8D" w:rsidRPr="00B07F03">
        <w:rPr>
          <w:rFonts w:ascii="Tahoma" w:hAnsi="Tahoma" w:cs="Tahoma"/>
          <w:sz w:val="20"/>
          <w:szCs w:val="20"/>
        </w:rPr>
        <w:t xml:space="preserve">, </w:t>
      </w:r>
      <w:r w:rsidR="00895C8D" w:rsidRPr="00B07F03">
        <w:rPr>
          <w:rFonts w:ascii="Tahoma" w:hAnsi="Tahoma" w:cs="Tahoma"/>
          <w:b/>
          <w:bCs/>
          <w:sz w:val="20"/>
          <w:szCs w:val="20"/>
        </w:rPr>
        <w:t>possono essere rivalutate, in via autonoma, le partecipazioni detenute</w:t>
      </w:r>
      <w:r w:rsidRPr="00B07F03">
        <w:rPr>
          <w:rFonts w:ascii="Tahoma" w:hAnsi="Tahoma" w:cs="Tahoma"/>
          <w:b/>
          <w:bCs/>
          <w:sz w:val="20"/>
          <w:szCs w:val="20"/>
        </w:rPr>
        <w:t xml:space="preserve"> nelle società risultanti dalla scissione</w:t>
      </w:r>
      <w:r w:rsidR="00895C8D" w:rsidRPr="00B07F03">
        <w:rPr>
          <w:rFonts w:ascii="Tahoma" w:hAnsi="Tahoma" w:cs="Tahoma"/>
          <w:b/>
          <w:bCs/>
          <w:sz w:val="20"/>
          <w:szCs w:val="20"/>
        </w:rPr>
        <w:t xml:space="preserve"> purché l’operazione si sia perfezionata giuridicamente antecedentemente al 1°</w:t>
      </w:r>
      <w:r w:rsidRPr="00B07F03">
        <w:rPr>
          <w:rFonts w:ascii="Tahoma" w:hAnsi="Tahoma" w:cs="Tahoma"/>
          <w:b/>
          <w:bCs/>
          <w:sz w:val="20"/>
          <w:szCs w:val="20"/>
        </w:rPr>
        <w:t xml:space="preserve"> </w:t>
      </w:r>
      <w:r w:rsidR="00895C8D" w:rsidRPr="00B07F03">
        <w:rPr>
          <w:rFonts w:ascii="Tahoma" w:hAnsi="Tahoma" w:cs="Tahoma"/>
          <w:b/>
          <w:bCs/>
          <w:sz w:val="20"/>
          <w:szCs w:val="20"/>
        </w:rPr>
        <w:t>gennaio 2022</w:t>
      </w:r>
      <w:r w:rsidR="00895C8D" w:rsidRPr="00B07F03">
        <w:rPr>
          <w:rFonts w:ascii="Tahoma" w:hAnsi="Tahoma" w:cs="Tahoma"/>
          <w:sz w:val="20"/>
          <w:szCs w:val="20"/>
        </w:rPr>
        <w:t>. Qualora la scissione si perfezioni successivamente al 1° gennaio 2022, possono essere rivalutate le</w:t>
      </w:r>
      <w:r w:rsidRPr="00B07F03">
        <w:rPr>
          <w:rFonts w:ascii="Tahoma" w:hAnsi="Tahoma" w:cs="Tahoma"/>
          <w:sz w:val="20"/>
          <w:szCs w:val="20"/>
        </w:rPr>
        <w:t xml:space="preserve"> </w:t>
      </w:r>
      <w:r w:rsidR="00895C8D" w:rsidRPr="00B07F03">
        <w:rPr>
          <w:rFonts w:ascii="Tahoma" w:hAnsi="Tahoma" w:cs="Tahoma"/>
          <w:sz w:val="20"/>
          <w:szCs w:val="20"/>
        </w:rPr>
        <w:t>partecipazioni originarie della società scissa e il nuovo valore viene ripartito sulle partecipazioni residue della</w:t>
      </w:r>
      <w:r w:rsidRPr="00B07F03">
        <w:rPr>
          <w:rFonts w:ascii="Tahoma" w:hAnsi="Tahoma" w:cs="Tahoma"/>
          <w:sz w:val="20"/>
          <w:szCs w:val="20"/>
        </w:rPr>
        <w:t xml:space="preserve"> </w:t>
      </w:r>
      <w:r w:rsidR="00895C8D" w:rsidRPr="00B07F03">
        <w:rPr>
          <w:rFonts w:ascii="Tahoma" w:hAnsi="Tahoma" w:cs="Tahoma"/>
          <w:sz w:val="20"/>
          <w:szCs w:val="20"/>
        </w:rPr>
        <w:t>scissa e/o sulle partecipazioni acquisite nelle beneficiarie</w:t>
      </w:r>
      <w:r w:rsidR="009F13FA" w:rsidRPr="00B07F03">
        <w:rPr>
          <w:rFonts w:ascii="Tahoma" w:hAnsi="Tahoma" w:cs="Tahoma"/>
          <w:sz w:val="20"/>
          <w:szCs w:val="20"/>
        </w:rPr>
        <w:t>, secondo un meccanismo di sostituzione.</w:t>
      </w:r>
    </w:p>
    <w:p w14:paraId="702301DF" w14:textId="7211807D" w:rsidR="00E81D11" w:rsidRPr="00B07F03" w:rsidRDefault="007F0FB4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 xml:space="preserve">Altra osservazione particolarmente importante afferisce alla </w:t>
      </w:r>
      <w:r w:rsidRPr="00B07F03">
        <w:rPr>
          <w:rFonts w:ascii="Tahoma" w:hAnsi="Tahoma" w:cs="Tahoma"/>
          <w:b/>
          <w:bCs/>
          <w:sz w:val="20"/>
          <w:szCs w:val="20"/>
        </w:rPr>
        <w:t>possibilità</w:t>
      </w:r>
      <w:r w:rsidRPr="00B07F03">
        <w:rPr>
          <w:rFonts w:ascii="Tahoma" w:hAnsi="Tahoma" w:cs="Tahoma"/>
          <w:sz w:val="20"/>
          <w:szCs w:val="20"/>
        </w:rPr>
        <w:t xml:space="preserve"> di </w:t>
      </w:r>
      <w:r w:rsidRPr="00B07F03">
        <w:rPr>
          <w:rFonts w:ascii="Tahoma" w:hAnsi="Tahoma" w:cs="Tahoma"/>
          <w:b/>
          <w:bCs/>
          <w:sz w:val="20"/>
          <w:szCs w:val="20"/>
        </w:rPr>
        <w:t>ripetere la rivalutazione già operata in anni precedenti</w:t>
      </w:r>
      <w:r w:rsidRPr="00B07F03">
        <w:rPr>
          <w:rFonts w:ascii="Tahoma" w:hAnsi="Tahoma" w:cs="Tahoma"/>
          <w:sz w:val="20"/>
          <w:szCs w:val="20"/>
        </w:rPr>
        <w:t xml:space="preserve">. </w:t>
      </w:r>
      <w:r w:rsidR="00321EE9" w:rsidRPr="00B07F03">
        <w:rPr>
          <w:rFonts w:ascii="Tahoma" w:hAnsi="Tahoma" w:cs="Tahoma"/>
          <w:sz w:val="20"/>
          <w:szCs w:val="20"/>
        </w:rPr>
        <w:t xml:space="preserve">Nel caso in cui il contribuente abbia già fruito di una delle precedenti versioni dell’agevolazione, </w:t>
      </w:r>
      <w:r w:rsidR="00E81D11" w:rsidRPr="00B07F03">
        <w:rPr>
          <w:rFonts w:ascii="Tahoma" w:hAnsi="Tahoma" w:cs="Tahoma"/>
          <w:sz w:val="20"/>
          <w:szCs w:val="20"/>
        </w:rPr>
        <w:t>il contribuente può comunque rideterminare il valore delle partecipazioni e dei terreni detenuti alla data del 1° gennaio 2022.</w:t>
      </w:r>
    </w:p>
    <w:p w14:paraId="70574C0D" w14:textId="77777777" w:rsidR="00B34131" w:rsidRPr="00B07F03" w:rsidRDefault="00E81D11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 xml:space="preserve">Inoltre, </w:t>
      </w:r>
      <w:r w:rsidR="007F0FB4" w:rsidRPr="00B07F03">
        <w:rPr>
          <w:rFonts w:ascii="Tahoma" w:hAnsi="Tahoma" w:cs="Tahoma"/>
          <w:sz w:val="20"/>
          <w:szCs w:val="20"/>
        </w:rPr>
        <w:t>ai sensi della lett. e) del comma 2 dell’art.</w:t>
      </w:r>
      <w:r w:rsidRPr="00B07F03">
        <w:rPr>
          <w:rFonts w:ascii="Tahoma" w:hAnsi="Tahoma" w:cs="Tahoma"/>
          <w:sz w:val="20"/>
          <w:szCs w:val="20"/>
        </w:rPr>
        <w:t xml:space="preserve"> </w:t>
      </w:r>
      <w:r w:rsidR="007F0FB4" w:rsidRPr="00B07F03">
        <w:rPr>
          <w:rFonts w:ascii="Tahoma" w:hAnsi="Tahoma" w:cs="Tahoma"/>
          <w:sz w:val="20"/>
          <w:szCs w:val="20"/>
        </w:rPr>
        <w:t>7</w:t>
      </w:r>
      <w:r w:rsidRPr="00B07F03">
        <w:rPr>
          <w:rFonts w:ascii="Tahoma" w:hAnsi="Tahoma" w:cs="Tahoma"/>
          <w:sz w:val="20"/>
          <w:szCs w:val="20"/>
        </w:rPr>
        <w:t xml:space="preserve">, </w:t>
      </w:r>
      <w:r w:rsidR="007F0FB4" w:rsidRPr="00B07F03">
        <w:rPr>
          <w:rFonts w:ascii="Tahoma" w:hAnsi="Tahoma" w:cs="Tahoma"/>
          <w:sz w:val="20"/>
          <w:szCs w:val="20"/>
        </w:rPr>
        <w:t>D.L. 13 maggio 2011, n. 70, è</w:t>
      </w:r>
      <w:r w:rsidRPr="00B07F03">
        <w:rPr>
          <w:rFonts w:ascii="Tahoma" w:hAnsi="Tahoma" w:cs="Tahoma"/>
          <w:sz w:val="20"/>
          <w:szCs w:val="20"/>
        </w:rPr>
        <w:t xml:space="preserve"> consentito</w:t>
      </w:r>
      <w:r w:rsidR="007F0FB4" w:rsidRPr="00B07F03">
        <w:rPr>
          <w:rFonts w:ascii="Tahoma" w:hAnsi="Tahoma" w:cs="Tahoma"/>
          <w:sz w:val="20"/>
          <w:szCs w:val="20"/>
        </w:rPr>
        <w:t xml:space="preserve"> scomputare, dall’imposta sostitutiva dovuta, quella già versata in occasione di precedenti procedure di</w:t>
      </w:r>
      <w:r w:rsidRPr="00B07F03">
        <w:rPr>
          <w:rFonts w:ascii="Tahoma" w:hAnsi="Tahoma" w:cs="Tahoma"/>
          <w:sz w:val="20"/>
          <w:szCs w:val="20"/>
        </w:rPr>
        <w:t xml:space="preserve"> </w:t>
      </w:r>
      <w:r w:rsidR="007F0FB4" w:rsidRPr="00B07F03">
        <w:rPr>
          <w:rFonts w:ascii="Tahoma" w:hAnsi="Tahoma" w:cs="Tahoma"/>
          <w:sz w:val="20"/>
          <w:szCs w:val="20"/>
        </w:rPr>
        <w:t>rideterminazione effettuate con riferimento ai medesimi beni</w:t>
      </w:r>
      <w:r w:rsidRPr="00B07F03">
        <w:rPr>
          <w:rFonts w:ascii="Tahoma" w:hAnsi="Tahoma" w:cs="Tahoma"/>
          <w:sz w:val="20"/>
          <w:szCs w:val="20"/>
        </w:rPr>
        <w:t>.</w:t>
      </w:r>
    </w:p>
    <w:p w14:paraId="31E7CAD4" w14:textId="36E3EFE0" w:rsidR="00FD5F22" w:rsidRPr="00B07F03" w:rsidRDefault="00FD5F22" w:rsidP="006931B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In alternativa, il contribuente può pagare interamente l’imposta sostitutiva per la rivalutazione 2022 e presentare istanza di rimborso dell’imposta sostitutiva pagata in passato. Il termine di decadenza per la richiesta del rimborso, di 48 mesi</w:t>
      </w:r>
      <w:r w:rsidR="009F76F2" w:rsidRPr="00B07F03">
        <w:rPr>
          <w:rStyle w:val="Rimandonotaapidipagina"/>
          <w:rFonts w:ascii="Tahoma" w:hAnsi="Tahoma" w:cs="Tahoma"/>
          <w:sz w:val="20"/>
          <w:szCs w:val="20"/>
        </w:rPr>
        <w:footnoteReference w:id="18"/>
      </w:r>
      <w:r w:rsidRPr="00B07F03">
        <w:rPr>
          <w:rFonts w:ascii="Tahoma" w:hAnsi="Tahoma" w:cs="Tahoma"/>
          <w:sz w:val="20"/>
          <w:szCs w:val="20"/>
        </w:rPr>
        <w:t>, decorre dalla data in cui si verifica la duplicazione del versamento e cioè dalla data di pagamento dell’intera imposta sostitutiva dovuta per effetto dell’ultima rideterminazione effettuata o dalla data di versamento della prima rata. L’importo del rimborso</w:t>
      </w:r>
      <w:r w:rsidR="004552BC" w:rsidRPr="00B07F03">
        <w:rPr>
          <w:rFonts w:ascii="Tahoma" w:hAnsi="Tahoma" w:cs="Tahoma"/>
          <w:sz w:val="20"/>
          <w:szCs w:val="20"/>
        </w:rPr>
        <w:t xml:space="preserve"> </w:t>
      </w:r>
      <w:r w:rsidRPr="00B07F03">
        <w:rPr>
          <w:rFonts w:ascii="Tahoma" w:hAnsi="Tahoma" w:cs="Tahoma"/>
          <w:sz w:val="20"/>
          <w:szCs w:val="20"/>
        </w:rPr>
        <w:t xml:space="preserve">non può comunque essere superiore all’importo dovuto in base all’ultima rideterminazione del valore effettuata. </w:t>
      </w:r>
    </w:p>
    <w:p w14:paraId="2D25457B" w14:textId="77777777" w:rsidR="00B07F03" w:rsidRDefault="00B07F03" w:rsidP="006931B4">
      <w:pPr>
        <w:spacing w:line="360" w:lineRule="auto"/>
        <w:rPr>
          <w:rFonts w:ascii="Tahoma" w:hAnsi="Tahoma" w:cs="Tahoma"/>
          <w:sz w:val="24"/>
          <w:szCs w:val="24"/>
        </w:rPr>
        <w:sectPr w:rsidR="00B07F03" w:rsidSect="006931B4"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</w:p>
    <w:p w14:paraId="0ACFA13F" w14:textId="77777777" w:rsidR="00B07F03" w:rsidRDefault="00A61684" w:rsidP="006931B4">
      <w:pPr>
        <w:pStyle w:val="Titolo1"/>
      </w:pPr>
      <w:bookmarkStart w:id="24" w:name="_Toc107218516"/>
      <w:r w:rsidRPr="006931B4">
        <w:lastRenderedPageBreak/>
        <w:t>11.</w:t>
      </w:r>
      <w:bookmarkEnd w:id="24"/>
    </w:p>
    <w:bookmarkStart w:id="25" w:name="_Toc107218517"/>
    <w:p w14:paraId="2716AB20" w14:textId="1563B50C" w:rsidR="00EA4BE0" w:rsidRPr="006931B4" w:rsidRDefault="00B07F03" w:rsidP="006931B4">
      <w:pPr>
        <w:pStyle w:val="Titolo1"/>
      </w:pPr>
      <w:r w:rsidRPr="006931B4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90FF5EB" wp14:editId="4B99DF94">
                <wp:simplePos x="0" y="0"/>
                <wp:positionH relativeFrom="column">
                  <wp:posOffset>1722120</wp:posOffset>
                </wp:positionH>
                <wp:positionV relativeFrom="paragraph">
                  <wp:posOffset>58420</wp:posOffset>
                </wp:positionV>
                <wp:extent cx="2443480" cy="6350"/>
                <wp:effectExtent l="13970" t="13335" r="19050" b="18415"/>
                <wp:wrapNone/>
                <wp:docPr id="15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3480" cy="6350"/>
                        </a:xfrm>
                        <a:prstGeom prst="straightConnector1">
                          <a:avLst/>
                        </a:prstGeom>
                        <a:noFill/>
                        <a:ln w="19080" cap="sq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E5384" id="AutoShape 120" o:spid="_x0000_s1026" type="#_x0000_t32" style="position:absolute;margin-left:135.6pt;margin-top:4.6pt;width:192.4pt;height: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" strokecolor="#404040" strokeweight=".53mm">
                <v:stroke joinstyle="miter" endcap="square"/>
              </v:shape>
            </w:pict>
          </mc:Fallback>
        </mc:AlternateContent>
      </w:r>
      <w:r w:rsidR="00A61684" w:rsidRPr="006931B4">
        <w:t xml:space="preserve">Rivalutazione dei terreni e delle partecipazioni </w:t>
      </w:r>
      <w:r w:rsidR="00B44584" w:rsidRPr="006931B4">
        <w:t>possedute</w:t>
      </w:r>
      <w:r w:rsidR="00A61684" w:rsidRPr="006931B4">
        <w:t xml:space="preserve"> nell’esercizio dell’impresa</w:t>
      </w:r>
      <w:bookmarkEnd w:id="25"/>
    </w:p>
    <w:p w14:paraId="61777EA8" w14:textId="5A69B4FE" w:rsidR="006221B7" w:rsidRDefault="006221B7" w:rsidP="006931B4">
      <w:pPr>
        <w:spacing w:line="360" w:lineRule="auto"/>
        <w:rPr>
          <w:rFonts w:ascii="Tahoma" w:hAnsi="Tahoma" w:cs="Tahoma"/>
        </w:rPr>
      </w:pPr>
    </w:p>
    <w:p w14:paraId="24515C93" w14:textId="6059473F" w:rsidR="00B07F03" w:rsidRDefault="00B07F03" w:rsidP="006931B4">
      <w:pPr>
        <w:spacing w:line="360" w:lineRule="auto"/>
        <w:rPr>
          <w:rFonts w:ascii="Tahoma" w:hAnsi="Tahoma" w:cs="Tahoma"/>
        </w:rPr>
      </w:pPr>
    </w:p>
    <w:p w14:paraId="5C0F1F8A" w14:textId="20923985" w:rsidR="00B07F03" w:rsidRDefault="00B07F03" w:rsidP="006931B4">
      <w:pPr>
        <w:spacing w:line="360" w:lineRule="auto"/>
        <w:rPr>
          <w:rFonts w:ascii="Tahoma" w:hAnsi="Tahoma" w:cs="Tahoma"/>
        </w:rPr>
      </w:pPr>
    </w:p>
    <w:p w14:paraId="06851D98" w14:textId="6EE9AB76" w:rsidR="00B07F03" w:rsidRDefault="00B07F03" w:rsidP="006931B4">
      <w:pPr>
        <w:spacing w:line="360" w:lineRule="auto"/>
        <w:rPr>
          <w:rFonts w:ascii="Tahoma" w:hAnsi="Tahoma" w:cs="Tahoma"/>
        </w:rPr>
      </w:pPr>
    </w:p>
    <w:p w14:paraId="42F116E3" w14:textId="3607E6F2" w:rsidR="00B07F03" w:rsidRDefault="00B07F03" w:rsidP="006931B4">
      <w:pPr>
        <w:spacing w:line="360" w:lineRule="auto"/>
        <w:rPr>
          <w:rFonts w:ascii="Tahoma" w:hAnsi="Tahoma" w:cs="Tahoma"/>
        </w:rPr>
      </w:pPr>
    </w:p>
    <w:p w14:paraId="68339BA4" w14:textId="77777777" w:rsidR="00B07F03" w:rsidRPr="006931B4" w:rsidRDefault="00B07F03" w:rsidP="006931B4">
      <w:pPr>
        <w:spacing w:line="360" w:lineRule="auto"/>
        <w:rPr>
          <w:rFonts w:ascii="Tahoma" w:hAnsi="Tahoma" w:cs="Tahoma"/>
        </w:rPr>
      </w:pPr>
    </w:p>
    <w:p w14:paraId="2BAC7E3A" w14:textId="77777777" w:rsidR="004951EF" w:rsidRPr="00B07F03" w:rsidRDefault="00A61684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 xml:space="preserve">La disciplina sin </w:t>
      </w:r>
      <w:r w:rsidR="006221B7" w:rsidRPr="00B07F03">
        <w:rPr>
          <w:rFonts w:ascii="Tahoma" w:hAnsi="Tahoma" w:cs="Tahoma"/>
          <w:sz w:val="20"/>
          <w:szCs w:val="20"/>
        </w:rPr>
        <w:t>qui</w:t>
      </w:r>
      <w:r w:rsidRPr="00B07F03">
        <w:rPr>
          <w:rFonts w:ascii="Tahoma" w:hAnsi="Tahoma" w:cs="Tahoma"/>
          <w:sz w:val="20"/>
          <w:szCs w:val="20"/>
        </w:rPr>
        <w:t xml:space="preserve"> esaminata ha ad oggetto la rivalutazione dei terreni e delle partecipazioni non effettuata nell’ambito dell’esercizio dell’impresa.</w:t>
      </w:r>
      <w:r w:rsidR="0010161E" w:rsidRPr="00B07F03">
        <w:rPr>
          <w:rFonts w:ascii="Tahoma" w:hAnsi="Tahoma" w:cs="Tahoma"/>
          <w:sz w:val="20"/>
          <w:szCs w:val="20"/>
        </w:rPr>
        <w:t xml:space="preserve"> Pertanto, la proroga disposta dal “</w:t>
      </w:r>
      <w:r w:rsidR="0010161E" w:rsidRPr="00B07F03">
        <w:rPr>
          <w:rFonts w:ascii="Tahoma" w:hAnsi="Tahoma" w:cs="Tahoma"/>
          <w:i/>
          <w:iCs/>
          <w:sz w:val="20"/>
          <w:szCs w:val="20"/>
        </w:rPr>
        <w:t>D.L. Energia</w:t>
      </w:r>
      <w:r w:rsidR="0010161E" w:rsidRPr="00B07F03">
        <w:rPr>
          <w:rFonts w:ascii="Tahoma" w:hAnsi="Tahoma" w:cs="Tahoma"/>
          <w:sz w:val="20"/>
          <w:szCs w:val="20"/>
        </w:rPr>
        <w:t>” non interessa terreni e partecipazioni detenut</w:t>
      </w:r>
      <w:r w:rsidR="00175C56" w:rsidRPr="00B07F03">
        <w:rPr>
          <w:rFonts w:ascii="Tahoma" w:hAnsi="Tahoma" w:cs="Tahoma"/>
          <w:sz w:val="20"/>
          <w:szCs w:val="20"/>
        </w:rPr>
        <w:t xml:space="preserve">i </w:t>
      </w:r>
      <w:r w:rsidR="00EE5C7D" w:rsidRPr="00B07F03">
        <w:rPr>
          <w:rFonts w:ascii="Tahoma" w:hAnsi="Tahoma" w:cs="Tahoma"/>
          <w:sz w:val="20"/>
          <w:szCs w:val="20"/>
        </w:rPr>
        <w:t>dalle imprese</w:t>
      </w:r>
      <w:r w:rsidR="0070148B" w:rsidRPr="00B07F03">
        <w:rPr>
          <w:rFonts w:ascii="Tahoma" w:hAnsi="Tahoma" w:cs="Tahoma"/>
          <w:sz w:val="20"/>
          <w:szCs w:val="20"/>
        </w:rPr>
        <w:t>.</w:t>
      </w:r>
    </w:p>
    <w:p w14:paraId="2716AB21" w14:textId="18426EDD" w:rsidR="00EA4BE0" w:rsidRPr="00B07F03" w:rsidRDefault="0070148B" w:rsidP="006931B4">
      <w:pPr>
        <w:spacing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 xml:space="preserve">I soggetti titolari di reddito d’impresa possono </w:t>
      </w:r>
      <w:r w:rsidR="00F50E70" w:rsidRPr="00B07F03">
        <w:rPr>
          <w:rFonts w:ascii="Tahoma" w:hAnsi="Tahoma" w:cs="Tahoma"/>
          <w:sz w:val="20"/>
          <w:szCs w:val="20"/>
        </w:rPr>
        <w:t>però</w:t>
      </w:r>
      <w:r w:rsidRPr="00B07F03">
        <w:rPr>
          <w:rFonts w:ascii="Tahoma" w:hAnsi="Tahoma" w:cs="Tahoma"/>
          <w:sz w:val="20"/>
          <w:szCs w:val="20"/>
        </w:rPr>
        <w:t xml:space="preserve"> adottare </w:t>
      </w:r>
      <w:r w:rsidR="00B44584" w:rsidRPr="00B07F03">
        <w:rPr>
          <w:rFonts w:ascii="Tahoma" w:hAnsi="Tahoma" w:cs="Tahoma"/>
          <w:sz w:val="20"/>
          <w:szCs w:val="20"/>
        </w:rPr>
        <w:t xml:space="preserve">lo </w:t>
      </w:r>
      <w:r w:rsidRPr="00B07F03">
        <w:rPr>
          <w:rFonts w:ascii="Tahoma" w:hAnsi="Tahoma" w:cs="Tahoma"/>
          <w:sz w:val="20"/>
          <w:szCs w:val="20"/>
        </w:rPr>
        <w:t xml:space="preserve">strumento giuridico </w:t>
      </w:r>
      <w:r w:rsidR="00B44584" w:rsidRPr="00B07F03">
        <w:rPr>
          <w:rFonts w:ascii="Tahoma" w:hAnsi="Tahoma" w:cs="Tahoma"/>
          <w:sz w:val="20"/>
          <w:szCs w:val="20"/>
        </w:rPr>
        <w:t xml:space="preserve">(ormai </w:t>
      </w:r>
      <w:r w:rsidRPr="00B07F03">
        <w:rPr>
          <w:rFonts w:ascii="Tahoma" w:hAnsi="Tahoma" w:cs="Tahoma"/>
          <w:sz w:val="20"/>
          <w:szCs w:val="20"/>
        </w:rPr>
        <w:t>ventennale</w:t>
      </w:r>
      <w:r w:rsidR="00B44584" w:rsidRPr="00B07F03">
        <w:rPr>
          <w:rFonts w:ascii="Tahoma" w:hAnsi="Tahoma" w:cs="Tahoma"/>
          <w:sz w:val="20"/>
          <w:szCs w:val="20"/>
        </w:rPr>
        <w:t>)</w:t>
      </w:r>
      <w:r w:rsidRPr="00B07F03">
        <w:rPr>
          <w:rFonts w:ascii="Tahoma" w:hAnsi="Tahoma" w:cs="Tahoma"/>
          <w:sz w:val="20"/>
          <w:szCs w:val="20"/>
        </w:rPr>
        <w:t xml:space="preserve"> introdotto dalla L.342/2000, legge che delinea la cornice normativa della </w:t>
      </w:r>
      <w:r w:rsidR="00F50E70" w:rsidRPr="00B07F03">
        <w:rPr>
          <w:rFonts w:ascii="Tahoma" w:hAnsi="Tahoma" w:cs="Tahoma"/>
          <w:b/>
          <w:bCs/>
          <w:sz w:val="20"/>
          <w:szCs w:val="20"/>
        </w:rPr>
        <w:t xml:space="preserve">generale </w:t>
      </w:r>
      <w:r w:rsidRPr="00B07F03">
        <w:rPr>
          <w:rFonts w:ascii="Tahoma" w:hAnsi="Tahoma" w:cs="Tahoma"/>
          <w:b/>
          <w:bCs/>
          <w:sz w:val="20"/>
          <w:szCs w:val="20"/>
        </w:rPr>
        <w:t xml:space="preserve">rivalutazione dei beni d’impresa. </w:t>
      </w:r>
      <w:r w:rsidR="00175C56" w:rsidRPr="00B07F03">
        <w:rPr>
          <w:rFonts w:ascii="Tahoma" w:hAnsi="Tahoma" w:cs="Tahoma"/>
          <w:b/>
          <w:bCs/>
          <w:sz w:val="20"/>
          <w:szCs w:val="20"/>
        </w:rPr>
        <w:t xml:space="preserve"> </w:t>
      </w:r>
    </w:p>
    <w:p w14:paraId="45C77F7C" w14:textId="77777777" w:rsidR="00BC7343" w:rsidRPr="00B07F03" w:rsidRDefault="004951EF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Tale legge ha rappresentato l’incipit di una serie di regimi di rivalutazione di volta in volta reintrodotti al fine di consentire una rappresentazione contabile quanto più aggiornata dell’impresa.</w:t>
      </w:r>
      <w:r w:rsidR="00D27BCA" w:rsidRPr="00B07F03">
        <w:rPr>
          <w:rFonts w:ascii="Tahoma" w:hAnsi="Tahoma" w:cs="Tahoma"/>
          <w:sz w:val="20"/>
          <w:szCs w:val="20"/>
        </w:rPr>
        <w:t xml:space="preserve"> Accedono all’istituto imprese esercitate in forma individuale o collettiva</w:t>
      </w:r>
      <w:r w:rsidR="00BC7343" w:rsidRPr="00B07F03">
        <w:rPr>
          <w:rFonts w:ascii="Tahoma" w:hAnsi="Tahoma" w:cs="Tahoma"/>
          <w:sz w:val="20"/>
          <w:szCs w:val="20"/>
        </w:rPr>
        <w:t>. Sono invece escluse dall’ambito applicativo le società che redigono il bilancio secondo i Principi Contabili Internazionali</w:t>
      </w:r>
      <w:r w:rsidR="00BC7343" w:rsidRPr="00B07F03">
        <w:rPr>
          <w:rFonts w:ascii="Tahoma" w:hAnsi="Tahoma" w:cs="Tahoma"/>
          <w:sz w:val="20"/>
          <w:szCs w:val="20"/>
          <w:vertAlign w:val="superscript"/>
        </w:rPr>
        <w:footnoteReference w:id="19"/>
      </w:r>
      <w:r w:rsidR="00BC7343" w:rsidRPr="00B07F03">
        <w:rPr>
          <w:rFonts w:ascii="Tahoma" w:hAnsi="Tahoma" w:cs="Tahoma"/>
          <w:sz w:val="20"/>
          <w:szCs w:val="20"/>
        </w:rPr>
        <w:t>.</w:t>
      </w:r>
    </w:p>
    <w:p w14:paraId="6809D50A" w14:textId="5C3EC0B1" w:rsidR="006D5981" w:rsidRDefault="004951EF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07F03">
        <w:rPr>
          <w:rFonts w:ascii="Tahoma" w:hAnsi="Tahoma" w:cs="Tahoma"/>
          <w:sz w:val="20"/>
          <w:szCs w:val="20"/>
        </w:rPr>
        <w:t>La rivalutazione ha poi costantemente formato oggetto di riproposizione in molte delle leggi finanziarie e di bilancio che si sono succedute nel tempo</w:t>
      </w:r>
      <w:r w:rsidR="00DB22ED" w:rsidRPr="00B07F03">
        <w:rPr>
          <w:rFonts w:ascii="Tahoma" w:hAnsi="Tahoma" w:cs="Tahoma"/>
          <w:sz w:val="20"/>
          <w:szCs w:val="20"/>
        </w:rPr>
        <w:t>, come di seguito illustrato in tabella.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BE5F1" w:themeFill="accent1" w:themeFillTint="33"/>
        <w:tblLook w:val="01E0" w:firstRow="1" w:lastRow="1" w:firstColumn="1" w:lastColumn="1" w:noHBand="0" w:noVBand="0"/>
      </w:tblPr>
      <w:tblGrid>
        <w:gridCol w:w="1700"/>
        <w:gridCol w:w="4799"/>
        <w:gridCol w:w="3129"/>
      </w:tblGrid>
      <w:tr w:rsidR="00591ACD" w:rsidRPr="008430BB" w14:paraId="58C82096" w14:textId="77777777" w:rsidTr="006A4908">
        <w:tc>
          <w:tcPr>
            <w:tcW w:w="0" w:type="auto"/>
            <w:shd w:val="clear" w:color="auto" w:fill="DBE5F1" w:themeFill="accent1" w:themeFillTint="33"/>
          </w:tcPr>
          <w:p w14:paraId="291FBC82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430BB">
              <w:rPr>
                <w:rFonts w:ascii="Tahoma" w:hAnsi="Tahoma" w:cs="Tahoma"/>
                <w:b/>
                <w:bCs/>
                <w:sz w:val="20"/>
                <w:szCs w:val="20"/>
              </w:rPr>
              <w:t>LEGGE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418F8AE3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ind w:left="865" w:right="85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</w:rPr>
              <w:t>OGGETTO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3AD00121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</w:rPr>
              <w:t>IMPOTA SOSTITUTIVA</w:t>
            </w:r>
          </w:p>
        </w:tc>
      </w:tr>
      <w:tr w:rsidR="00591ACD" w:rsidRPr="008430BB" w14:paraId="2116C518" w14:textId="77777777" w:rsidTr="006A4908">
        <w:tc>
          <w:tcPr>
            <w:tcW w:w="0" w:type="auto"/>
            <w:shd w:val="clear" w:color="auto" w:fill="FFFFFF" w:themeFill="background1"/>
          </w:tcPr>
          <w:p w14:paraId="090B9F5C" w14:textId="1019CD1E" w:rsidR="00591ACD" w:rsidRPr="008430BB" w:rsidRDefault="00631F1B" w:rsidP="008430BB">
            <w:pPr>
              <w:pStyle w:val="TableParagraph"/>
              <w:spacing w:before="60" w:after="60" w:line="326" w:lineRule="auto"/>
              <w:ind w:left="110"/>
              <w:rPr>
                <w:rFonts w:ascii="Tahoma" w:hAnsi="Tahoma" w:cs="Tahoma"/>
                <w:b/>
                <w:sz w:val="20"/>
                <w:szCs w:val="20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</w:rPr>
              <w:t xml:space="preserve">L. </w:t>
            </w:r>
            <w:r w:rsidR="00591ACD" w:rsidRPr="008430BB">
              <w:rPr>
                <w:rFonts w:ascii="Tahoma" w:hAnsi="Tahoma" w:cs="Tahoma"/>
                <w:b/>
                <w:sz w:val="20"/>
                <w:szCs w:val="20"/>
              </w:rPr>
              <w:t>342/2020</w:t>
            </w:r>
          </w:p>
        </w:tc>
        <w:tc>
          <w:tcPr>
            <w:tcW w:w="0" w:type="auto"/>
            <w:shd w:val="clear" w:color="auto" w:fill="FFFFFF" w:themeFill="background1"/>
          </w:tcPr>
          <w:p w14:paraId="1DED3170" w14:textId="0D762405" w:rsidR="00591ACD" w:rsidRPr="008430BB" w:rsidRDefault="00591ACD" w:rsidP="008430BB">
            <w:pPr>
              <w:pStyle w:val="TableParagraph"/>
              <w:spacing w:before="60" w:after="60" w:line="326" w:lineRule="auto"/>
              <w:ind w:left="11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8430BB">
              <w:rPr>
                <w:rFonts w:ascii="Tahoma" w:hAnsi="Tahoma" w:cs="Tahoma"/>
                <w:sz w:val="20"/>
                <w:szCs w:val="20"/>
              </w:rPr>
              <w:t>Rivalutazione</w:t>
            </w:r>
            <w:proofErr w:type="spellEnd"/>
            <w:r w:rsidRPr="008430BB">
              <w:rPr>
                <w:rFonts w:ascii="Tahoma" w:hAnsi="Tahoma" w:cs="Tahoma"/>
                <w:spacing w:val="-3"/>
                <w:sz w:val="20"/>
                <w:szCs w:val="20"/>
              </w:rPr>
              <w:t xml:space="preserve"> </w:t>
            </w:r>
            <w:proofErr w:type="spellStart"/>
            <w:r w:rsidR="00631F1B" w:rsidRPr="008430BB">
              <w:rPr>
                <w:rFonts w:ascii="Tahoma" w:hAnsi="Tahoma" w:cs="Tahoma"/>
                <w:sz w:val="20"/>
                <w:szCs w:val="20"/>
              </w:rPr>
              <w:t>facoltativa</w:t>
            </w:r>
            <w:proofErr w:type="spellEnd"/>
            <w:r w:rsidR="00631F1B" w:rsidRPr="008430BB">
              <w:rPr>
                <w:rFonts w:ascii="Tahoma" w:hAnsi="Tahoma" w:cs="Tahoma"/>
                <w:spacing w:val="-3"/>
                <w:sz w:val="20"/>
                <w:szCs w:val="20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</w:rPr>
              <w:t>di</w:t>
            </w:r>
          </w:p>
          <w:p w14:paraId="2F8E6530" w14:textId="77777777" w:rsidR="00591ACD" w:rsidRPr="008430BB" w:rsidRDefault="00591ACD" w:rsidP="00245A49">
            <w:pPr>
              <w:pStyle w:val="TableParagraph"/>
              <w:numPr>
                <w:ilvl w:val="0"/>
                <w:numId w:val="13"/>
              </w:numPr>
              <w:tabs>
                <w:tab w:val="left" w:pos="334"/>
              </w:tabs>
              <w:spacing w:before="60" w:after="60" w:line="326" w:lineRule="auto"/>
              <w:ind w:right="317"/>
              <w:rPr>
                <w:rFonts w:ascii="Tahoma" w:hAnsi="Tahoma" w:cs="Tahoma"/>
                <w:i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beni materiali e immateriali</w:t>
            </w:r>
            <w:r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 xml:space="preserve">(marchi, brevetti, licenze </w:t>
            </w:r>
            <w:proofErr w:type="spellStart"/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ecc</w:t>
            </w:r>
            <w:proofErr w:type="spellEnd"/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, con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eccezione per i "meri" costi</w:t>
            </w:r>
            <w:r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 xml:space="preserve">pluriennali), </w:t>
            </w:r>
            <w:r w:rsidRPr="008430BB">
              <w:rPr>
                <w:rFonts w:ascii="Tahoma" w:hAnsi="Tahoma" w:cs="Tahoma"/>
                <w:iCs/>
                <w:sz w:val="20"/>
                <w:szCs w:val="20"/>
                <w:lang w:val="it-IT"/>
              </w:rPr>
              <w:t>con esclusione di</w:t>
            </w:r>
            <w:r w:rsidRPr="008430BB">
              <w:rPr>
                <w:rFonts w:ascii="Tahoma" w:hAnsi="Tahoma" w:cs="Tahoma"/>
                <w:iCs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Cs/>
                <w:sz w:val="20"/>
                <w:szCs w:val="20"/>
                <w:lang w:val="it-IT"/>
              </w:rPr>
              <w:t>quelli alla cui produzione o al cui</w:t>
            </w:r>
            <w:r w:rsidRPr="008430BB">
              <w:rPr>
                <w:rFonts w:ascii="Tahoma" w:hAnsi="Tahoma" w:cs="Tahoma"/>
                <w:iCs/>
                <w:spacing w:val="-5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Cs/>
                <w:sz w:val="20"/>
                <w:szCs w:val="20"/>
                <w:lang w:val="it-IT"/>
              </w:rPr>
              <w:t>scambio è diretta l'attività</w:t>
            </w:r>
            <w:r w:rsidRPr="008430BB">
              <w:rPr>
                <w:rFonts w:ascii="Tahoma" w:hAnsi="Tahoma" w:cs="Tahoma"/>
                <w:iCs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Cs/>
                <w:sz w:val="20"/>
                <w:szCs w:val="20"/>
                <w:lang w:val="it-IT"/>
              </w:rPr>
              <w:t>d'impresa;</w:t>
            </w:r>
          </w:p>
          <w:p w14:paraId="3BC4B3F6" w14:textId="2FEC0276" w:rsidR="00591ACD" w:rsidRPr="006A4908" w:rsidRDefault="00591ACD" w:rsidP="00245A49">
            <w:pPr>
              <w:pStyle w:val="TableParagraph"/>
              <w:numPr>
                <w:ilvl w:val="0"/>
                <w:numId w:val="13"/>
              </w:numPr>
              <w:tabs>
                <w:tab w:val="left" w:pos="334"/>
              </w:tabs>
              <w:spacing w:before="60" w:after="60" w:line="326" w:lineRule="auto"/>
              <w:ind w:right="164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lastRenderedPageBreak/>
              <w:t>partecipazioni in società controllate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e collegate, purché costituenti</w:t>
            </w:r>
            <w:r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immobilizzazioni</w:t>
            </w:r>
            <w:r w:rsidRPr="008430BB">
              <w:rPr>
                <w:rFonts w:ascii="Tahoma" w:hAnsi="Tahoma" w:cs="Tahoma"/>
                <w:spacing w:val="-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finanziarie.</w:t>
            </w:r>
          </w:p>
          <w:p w14:paraId="0438A542" w14:textId="57FD9985" w:rsidR="00591ACD" w:rsidRPr="008430BB" w:rsidRDefault="006A4908" w:rsidP="008430BB">
            <w:pPr>
              <w:pStyle w:val="TableParagraph"/>
              <w:spacing w:before="60" w:after="60" w:line="326" w:lineRule="auto"/>
              <w:ind w:left="110" w:right="314"/>
              <w:rPr>
                <w:rFonts w:ascii="Tahoma" w:hAnsi="Tahoma" w:cs="Tahoma"/>
                <w:b/>
                <w:sz w:val="20"/>
                <w:szCs w:val="20"/>
                <w:lang w:val="it-IT"/>
              </w:rPr>
            </w:pPr>
            <w:r>
              <w:rPr>
                <w:rFonts w:ascii="Tahoma" w:hAnsi="Tahoma" w:cs="Tahoma"/>
                <w:sz w:val="20"/>
                <w:szCs w:val="20"/>
                <w:lang w:val="it-IT"/>
              </w:rPr>
              <w:t>D</w:t>
            </w:r>
            <w:r w:rsidR="00591ACD" w:rsidRPr="008430BB">
              <w:rPr>
                <w:rFonts w:ascii="Tahoma" w:hAnsi="Tahoma" w:cs="Tahoma"/>
                <w:sz w:val="20"/>
                <w:szCs w:val="20"/>
                <w:lang w:val="it-IT"/>
              </w:rPr>
              <w:t xml:space="preserve">eve interessare </w:t>
            </w:r>
            <w:r w:rsidR="00591ACD"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tutti i beni</w:t>
            </w:r>
            <w:r w:rsidR="00591ACD" w:rsidRPr="008430BB">
              <w:rPr>
                <w:rFonts w:ascii="Tahoma" w:hAnsi="Tahoma" w:cs="Tahoma"/>
                <w:b/>
                <w:spacing w:val="1"/>
                <w:sz w:val="20"/>
                <w:szCs w:val="20"/>
                <w:lang w:val="it-IT"/>
              </w:rPr>
              <w:t xml:space="preserve"> </w:t>
            </w:r>
            <w:r w:rsidR="00591ACD"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appartenenti alla medesima</w:t>
            </w:r>
            <w:r w:rsidR="00591ACD" w:rsidRPr="008430BB">
              <w:rPr>
                <w:rFonts w:ascii="Tahoma" w:hAnsi="Tahoma" w:cs="Tahoma"/>
                <w:b/>
                <w:spacing w:val="1"/>
                <w:sz w:val="20"/>
                <w:szCs w:val="20"/>
                <w:lang w:val="it-IT"/>
              </w:rPr>
              <w:t xml:space="preserve"> </w:t>
            </w:r>
            <w:r w:rsidR="00591ACD"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categoria omogenea</w:t>
            </w:r>
            <w:r w:rsidR="00591ACD" w:rsidRPr="008430BB">
              <w:rPr>
                <w:rFonts w:ascii="Tahoma" w:hAnsi="Tahoma" w:cs="Tahoma"/>
                <w:sz w:val="20"/>
                <w:szCs w:val="20"/>
                <w:lang w:val="it-IT"/>
              </w:rPr>
              <w:t xml:space="preserve">, </w:t>
            </w:r>
            <w:r w:rsidR="00591ACD"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 xml:space="preserve">risultanti dal </w:t>
            </w:r>
            <w:r w:rsidR="00591ACD" w:rsidRPr="008430BB">
              <w:rPr>
                <w:rFonts w:ascii="Tahoma" w:hAnsi="Tahoma" w:cs="Tahoma"/>
                <w:b/>
                <w:spacing w:val="-52"/>
                <w:sz w:val="20"/>
                <w:szCs w:val="20"/>
                <w:lang w:val="it-IT"/>
              </w:rPr>
              <w:t xml:space="preserve"> </w:t>
            </w:r>
            <w:r w:rsidR="00591ACD"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bilancio dell'esercizio in corso al</w:t>
            </w:r>
            <w:r w:rsidR="00591ACD" w:rsidRPr="008430BB">
              <w:rPr>
                <w:rFonts w:ascii="Tahoma" w:hAnsi="Tahoma" w:cs="Tahoma"/>
                <w:b/>
                <w:spacing w:val="1"/>
                <w:sz w:val="20"/>
                <w:szCs w:val="20"/>
                <w:lang w:val="it-IT"/>
              </w:rPr>
              <w:t xml:space="preserve"> </w:t>
            </w:r>
            <w:r w:rsidR="00591ACD"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31.12.1999</w:t>
            </w:r>
          </w:p>
        </w:tc>
        <w:tc>
          <w:tcPr>
            <w:tcW w:w="0" w:type="auto"/>
            <w:shd w:val="clear" w:color="auto" w:fill="FFFFFF" w:themeFill="background1"/>
          </w:tcPr>
          <w:p w14:paraId="0C2893FF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ind w:left="107" w:right="320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lastRenderedPageBreak/>
              <w:t>Rivalutazione a pagamento: obbligo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versamento</w:t>
            </w:r>
            <w:r w:rsidRPr="008430BB">
              <w:rPr>
                <w:rFonts w:ascii="Tahoma" w:hAnsi="Tahoma" w:cs="Tahoma"/>
                <w:spacing w:val="-4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imposta</w:t>
            </w:r>
            <w:r w:rsidRPr="008430BB">
              <w:rPr>
                <w:rFonts w:ascii="Tahoma" w:hAnsi="Tahoma" w:cs="Tahoma"/>
                <w:spacing w:val="-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sostitutiva:</w:t>
            </w:r>
          </w:p>
          <w:p w14:paraId="0BC247E6" w14:textId="77777777" w:rsidR="00591ACD" w:rsidRPr="008430BB" w:rsidRDefault="00591ACD" w:rsidP="00245A49">
            <w:pPr>
              <w:pStyle w:val="TableParagraph"/>
              <w:numPr>
                <w:ilvl w:val="0"/>
                <w:numId w:val="19"/>
              </w:numPr>
              <w:spacing w:before="60" w:after="60" w:line="326" w:lineRule="auto"/>
              <w:ind w:left="418" w:right="685" w:hanging="218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 xml:space="preserve">19%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sui maggiori valori beni</w:t>
            </w:r>
            <w:r w:rsidRPr="008430BB">
              <w:rPr>
                <w:rFonts w:ascii="Tahoma" w:hAnsi="Tahoma" w:cs="Tahoma"/>
                <w:spacing w:val="-5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ammortizzabili</w:t>
            </w:r>
          </w:p>
          <w:p w14:paraId="374D071D" w14:textId="77777777" w:rsidR="00591ACD" w:rsidRPr="008430BB" w:rsidRDefault="00591ACD" w:rsidP="00245A49">
            <w:pPr>
              <w:pStyle w:val="TableParagraph"/>
              <w:numPr>
                <w:ilvl w:val="0"/>
                <w:numId w:val="19"/>
              </w:numPr>
              <w:spacing w:before="60" w:after="60" w:line="326" w:lineRule="auto"/>
              <w:ind w:left="418" w:right="300" w:hanging="218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lastRenderedPageBreak/>
              <w:t xml:space="preserve">15%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sui maggiori valori beni non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ammortizzabili</w:t>
            </w:r>
          </w:p>
        </w:tc>
      </w:tr>
      <w:tr w:rsidR="00591ACD" w:rsidRPr="008430BB" w14:paraId="617B6ACD" w14:textId="77777777" w:rsidTr="006A4908">
        <w:tc>
          <w:tcPr>
            <w:tcW w:w="0" w:type="auto"/>
            <w:shd w:val="clear" w:color="auto" w:fill="FFFFFF" w:themeFill="background1"/>
          </w:tcPr>
          <w:p w14:paraId="2373B7FD" w14:textId="0DB735AA" w:rsidR="00591ACD" w:rsidRPr="008430BB" w:rsidRDefault="00591ACD" w:rsidP="008430BB">
            <w:pPr>
              <w:pStyle w:val="TableParagraph"/>
              <w:spacing w:before="60" w:after="60" w:line="326" w:lineRule="auto"/>
              <w:ind w:left="110" w:right="301"/>
              <w:rPr>
                <w:rFonts w:ascii="Tahoma" w:hAnsi="Tahoma" w:cs="Tahoma"/>
                <w:b/>
                <w:sz w:val="20"/>
                <w:szCs w:val="20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</w:rPr>
              <w:lastRenderedPageBreak/>
              <w:t>448/2001</w:t>
            </w:r>
            <w:r w:rsidR="00D33A17" w:rsidRPr="008430BB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</w:rPr>
              <w:t>(1° proroga)</w:t>
            </w:r>
          </w:p>
        </w:tc>
        <w:tc>
          <w:tcPr>
            <w:tcW w:w="0" w:type="auto"/>
            <w:shd w:val="clear" w:color="auto" w:fill="FFFFFF" w:themeFill="background1"/>
          </w:tcPr>
          <w:p w14:paraId="2966335D" w14:textId="14EA33D8" w:rsidR="00591ACD" w:rsidRPr="008430BB" w:rsidRDefault="00591ACD" w:rsidP="008430BB">
            <w:pPr>
              <w:pStyle w:val="TableParagraph"/>
              <w:spacing w:before="60" w:after="60" w:line="326" w:lineRule="auto"/>
              <w:ind w:left="110" w:right="541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 xml:space="preserve">Rivalutazione </w:t>
            </w:r>
            <w:r w:rsidR="00631F1B" w:rsidRPr="008430BB">
              <w:rPr>
                <w:rFonts w:ascii="Tahoma" w:hAnsi="Tahoma" w:cs="Tahoma"/>
                <w:sz w:val="20"/>
                <w:szCs w:val="20"/>
                <w:lang w:val="it-IT"/>
              </w:rPr>
              <w:t>facoltativa</w:t>
            </w:r>
            <w:r w:rsidR="00631F1B" w:rsidRPr="008430BB">
              <w:rPr>
                <w:rFonts w:ascii="Tahoma" w:hAnsi="Tahoma" w:cs="Tahoma"/>
                <w:spacing w:val="-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 xml:space="preserve">dei beni 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come</w:t>
            </w:r>
            <w:r w:rsidRPr="008430BB">
              <w:rPr>
                <w:rFonts w:ascii="Tahoma" w:hAnsi="Tahoma" w:cs="Tahoma"/>
                <w:spacing w:val="-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sopra</w:t>
            </w:r>
            <w:r w:rsidRPr="008430BB">
              <w:rPr>
                <w:rFonts w:ascii="Tahoma" w:hAnsi="Tahoma" w:cs="Tahoma"/>
                <w:spacing w:val="-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individuati,</w:t>
            </w:r>
          </w:p>
          <w:p w14:paraId="50CD3C95" w14:textId="5D3F1E34" w:rsidR="00591ACD" w:rsidRPr="008430BB" w:rsidRDefault="00591ACD" w:rsidP="008430BB">
            <w:pPr>
              <w:pStyle w:val="TableParagraph"/>
              <w:spacing w:before="60" w:after="60" w:line="326" w:lineRule="auto"/>
              <w:ind w:left="110" w:right="236"/>
              <w:rPr>
                <w:rFonts w:ascii="Tahoma" w:hAnsi="Tahoma" w:cs="Tahoma"/>
                <w:b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deve riguardare tutti i beni</w:t>
            </w:r>
            <w:r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appartenenti alla medesima categoria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="00C16ED6"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omogenea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, risultanti dal bilancio</w:t>
            </w:r>
            <w:r w:rsidRPr="008430BB">
              <w:rPr>
                <w:rFonts w:ascii="Tahoma" w:hAnsi="Tahoma" w:cs="Tahoma"/>
                <w:b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dell'esercizio</w:t>
            </w:r>
            <w:r w:rsidRPr="008430BB">
              <w:rPr>
                <w:rFonts w:ascii="Tahoma" w:hAnsi="Tahoma" w:cs="Tahoma"/>
                <w:b/>
                <w:spacing w:val="-5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in</w:t>
            </w:r>
            <w:r w:rsidRPr="008430BB">
              <w:rPr>
                <w:rFonts w:ascii="Tahoma" w:hAnsi="Tahoma" w:cs="Tahoma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corso</w:t>
            </w:r>
            <w:r w:rsidRPr="008430BB">
              <w:rPr>
                <w:rFonts w:ascii="Tahoma" w:hAnsi="Tahoma" w:cs="Tahoma"/>
                <w:b/>
                <w:spacing w:val="-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al 31.12.2000.</w:t>
            </w:r>
          </w:p>
        </w:tc>
        <w:tc>
          <w:tcPr>
            <w:tcW w:w="0" w:type="auto"/>
            <w:shd w:val="clear" w:color="auto" w:fill="FFFFFF" w:themeFill="background1"/>
          </w:tcPr>
          <w:p w14:paraId="6C99EE64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ind w:left="107" w:right="320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Rivalutazione a pagamento: obbligo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versamento</w:t>
            </w:r>
            <w:r w:rsidRPr="008430BB">
              <w:rPr>
                <w:rFonts w:ascii="Tahoma" w:hAnsi="Tahoma" w:cs="Tahoma"/>
                <w:spacing w:val="-4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imposta</w:t>
            </w:r>
            <w:r w:rsidRPr="008430BB">
              <w:rPr>
                <w:rFonts w:ascii="Tahoma" w:hAnsi="Tahoma" w:cs="Tahoma"/>
                <w:spacing w:val="-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sostitutiva:</w:t>
            </w:r>
          </w:p>
          <w:p w14:paraId="685B54C8" w14:textId="5F17779C" w:rsidR="00591ACD" w:rsidRPr="008430BB" w:rsidRDefault="00591ACD" w:rsidP="00245A49">
            <w:pPr>
              <w:pStyle w:val="TableParagraph"/>
              <w:numPr>
                <w:ilvl w:val="0"/>
                <w:numId w:val="20"/>
              </w:numPr>
              <w:spacing w:before="60" w:after="60" w:line="326" w:lineRule="auto"/>
              <w:ind w:left="418" w:right="685" w:hanging="218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 xml:space="preserve">19%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sui maggiori valori beni</w:t>
            </w:r>
            <w:r w:rsidR="00C16ED6" w:rsidRPr="008430BB">
              <w:rPr>
                <w:rFonts w:ascii="Tahoma" w:hAnsi="Tahoma" w:cs="Tahoma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pacing w:val="-5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ammortizzabili</w:t>
            </w:r>
          </w:p>
          <w:p w14:paraId="12D07093" w14:textId="310561DD" w:rsidR="00591ACD" w:rsidRPr="008430BB" w:rsidRDefault="00591ACD" w:rsidP="00245A49">
            <w:pPr>
              <w:pStyle w:val="TableParagraph"/>
              <w:numPr>
                <w:ilvl w:val="0"/>
                <w:numId w:val="20"/>
              </w:numPr>
              <w:spacing w:before="60" w:after="60" w:line="326" w:lineRule="auto"/>
              <w:ind w:left="418" w:right="300" w:hanging="218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 xml:space="preserve">15%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sui maggiori valori beni non</w:t>
            </w:r>
            <w:r w:rsidR="00C16ED6" w:rsidRPr="008430BB">
              <w:rPr>
                <w:rFonts w:ascii="Tahoma" w:hAnsi="Tahoma" w:cs="Tahoma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ammortizzabili</w:t>
            </w:r>
          </w:p>
        </w:tc>
      </w:tr>
      <w:tr w:rsidR="00591ACD" w:rsidRPr="008430BB" w14:paraId="2DB2EE22" w14:textId="77777777" w:rsidTr="006A4908">
        <w:tc>
          <w:tcPr>
            <w:tcW w:w="0" w:type="auto"/>
            <w:shd w:val="clear" w:color="auto" w:fill="FFFFFF" w:themeFill="background1"/>
          </w:tcPr>
          <w:p w14:paraId="323C2AA5" w14:textId="125148EF" w:rsidR="00591ACD" w:rsidRPr="008430BB" w:rsidRDefault="00591ACD" w:rsidP="008430BB">
            <w:pPr>
              <w:pStyle w:val="TableParagraph"/>
              <w:spacing w:before="60" w:after="60" w:line="326" w:lineRule="auto"/>
              <w:ind w:left="110" w:right="301"/>
              <w:rPr>
                <w:rFonts w:ascii="Tahoma" w:hAnsi="Tahoma" w:cs="Tahoma"/>
                <w:b/>
                <w:sz w:val="20"/>
                <w:szCs w:val="20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</w:rPr>
              <w:t>350/2003</w:t>
            </w:r>
            <w:r w:rsidR="008430BB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</w:rPr>
              <w:t>(2° proroga)</w:t>
            </w:r>
          </w:p>
        </w:tc>
        <w:tc>
          <w:tcPr>
            <w:tcW w:w="0" w:type="auto"/>
            <w:shd w:val="clear" w:color="auto" w:fill="FFFFFF" w:themeFill="background1"/>
          </w:tcPr>
          <w:p w14:paraId="493CC9CB" w14:textId="0B463199" w:rsidR="00591ACD" w:rsidRPr="008430BB" w:rsidRDefault="00591ACD" w:rsidP="008430BB">
            <w:pPr>
              <w:pStyle w:val="TableParagraph"/>
              <w:spacing w:before="60" w:after="60" w:line="326" w:lineRule="auto"/>
              <w:ind w:left="110" w:right="555"/>
              <w:rPr>
                <w:rFonts w:ascii="Tahoma" w:hAnsi="Tahoma" w:cs="Tahoma"/>
                <w:b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 xml:space="preserve">Rivalutazione </w:t>
            </w:r>
            <w:r w:rsidR="00631F1B" w:rsidRPr="008430BB">
              <w:rPr>
                <w:rFonts w:ascii="Tahoma" w:hAnsi="Tahoma" w:cs="Tahoma"/>
                <w:sz w:val="20"/>
                <w:szCs w:val="20"/>
                <w:lang w:val="it-IT"/>
              </w:rPr>
              <w:t>facoltativa e</w:t>
            </w:r>
            <w:r w:rsidR="00631F1B" w:rsidRPr="008430BB">
              <w:rPr>
                <w:rFonts w:ascii="Tahoma" w:hAnsi="Tahoma" w:cs="Tahoma"/>
                <w:spacing w:val="-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 xml:space="preserve">dei beni 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come</w:t>
            </w:r>
            <w:r w:rsidRPr="008430BB">
              <w:rPr>
                <w:rFonts w:ascii="Tahoma" w:hAnsi="Tahoma" w:cs="Tahoma"/>
                <w:spacing w:val="-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sopra</w:t>
            </w:r>
            <w:r w:rsidRPr="008430BB">
              <w:rPr>
                <w:rFonts w:ascii="Tahoma" w:hAnsi="Tahoma" w:cs="Tahoma"/>
                <w:spacing w:val="-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individuati, deve interessare tutti i beni</w:t>
            </w:r>
            <w:r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appartenenti alla medesima categoria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omogenea, risultanti dal bilancio</w:t>
            </w:r>
            <w:r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dell'esercizio</w:t>
            </w:r>
            <w:r w:rsidRPr="008430BB">
              <w:rPr>
                <w:rFonts w:ascii="Tahoma" w:hAnsi="Tahoma" w:cs="Tahoma"/>
                <w:spacing w:val="-4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in</w:t>
            </w:r>
            <w:r w:rsidRPr="008430BB">
              <w:rPr>
                <w:rFonts w:ascii="Tahoma" w:hAnsi="Tahoma" w:cs="Tahoma"/>
                <w:spacing w:val="-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 xml:space="preserve">corso al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31.12.2002.</w:t>
            </w:r>
          </w:p>
          <w:p w14:paraId="3C164005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ind w:left="110" w:right="555"/>
              <w:rPr>
                <w:rFonts w:ascii="Tahoma" w:hAnsi="Tahoma" w:cs="Tahoma"/>
                <w:b/>
                <w:sz w:val="20"/>
                <w:szCs w:val="20"/>
                <w:lang w:val="it-IT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3CA2E066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ind w:left="107" w:right="320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Rivalutazione a pagamento: obbligo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versamento</w:t>
            </w:r>
            <w:r w:rsidRPr="008430BB">
              <w:rPr>
                <w:rFonts w:ascii="Tahoma" w:hAnsi="Tahoma" w:cs="Tahoma"/>
                <w:spacing w:val="-4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imposta</w:t>
            </w:r>
            <w:r w:rsidRPr="008430BB">
              <w:rPr>
                <w:rFonts w:ascii="Tahoma" w:hAnsi="Tahoma" w:cs="Tahoma"/>
                <w:spacing w:val="-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sostitutiva:</w:t>
            </w:r>
          </w:p>
          <w:p w14:paraId="4F878810" w14:textId="7EA9DFB7" w:rsidR="00591ACD" w:rsidRPr="006A4908" w:rsidRDefault="00591ACD" w:rsidP="00245A49">
            <w:pPr>
              <w:pStyle w:val="TableParagraph"/>
              <w:numPr>
                <w:ilvl w:val="0"/>
                <w:numId w:val="21"/>
              </w:numPr>
              <w:spacing w:before="60" w:after="60" w:line="326" w:lineRule="auto"/>
              <w:ind w:left="418" w:right="685" w:hanging="218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6A4908">
              <w:rPr>
                <w:rFonts w:ascii="Tahoma" w:hAnsi="Tahoma" w:cs="Tahoma"/>
                <w:b/>
                <w:sz w:val="20"/>
                <w:szCs w:val="20"/>
                <w:lang w:val="it-IT"/>
              </w:rPr>
              <w:t xml:space="preserve">19% </w:t>
            </w:r>
            <w:r w:rsidRPr="006A4908">
              <w:rPr>
                <w:rFonts w:ascii="Tahoma" w:hAnsi="Tahoma" w:cs="Tahoma"/>
                <w:sz w:val="20"/>
                <w:szCs w:val="20"/>
                <w:lang w:val="it-IT"/>
              </w:rPr>
              <w:t xml:space="preserve">sui maggiori valori </w:t>
            </w:r>
            <w:r w:rsidR="00C16ED6" w:rsidRPr="006A4908">
              <w:rPr>
                <w:rFonts w:ascii="Tahoma" w:hAnsi="Tahoma" w:cs="Tahoma"/>
                <w:sz w:val="20"/>
                <w:szCs w:val="20"/>
                <w:lang w:val="it-IT"/>
              </w:rPr>
              <w:t>beni ammortizzabili</w:t>
            </w:r>
          </w:p>
          <w:p w14:paraId="1D7BB3F1" w14:textId="5548034F" w:rsidR="00591ACD" w:rsidRPr="008430BB" w:rsidRDefault="00591ACD" w:rsidP="00245A49">
            <w:pPr>
              <w:pStyle w:val="TableParagraph"/>
              <w:numPr>
                <w:ilvl w:val="0"/>
                <w:numId w:val="21"/>
              </w:numPr>
              <w:spacing w:before="60" w:after="60" w:line="326" w:lineRule="auto"/>
              <w:ind w:left="418" w:right="300" w:hanging="218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6A4908">
              <w:rPr>
                <w:rFonts w:ascii="Tahoma" w:hAnsi="Tahoma" w:cs="Tahoma"/>
                <w:b/>
                <w:sz w:val="20"/>
                <w:szCs w:val="20"/>
                <w:lang w:val="it-IT"/>
              </w:rPr>
              <w:t xml:space="preserve">15% </w:t>
            </w:r>
            <w:r w:rsidRPr="006A4908">
              <w:rPr>
                <w:rFonts w:ascii="Tahoma" w:hAnsi="Tahoma" w:cs="Tahoma"/>
                <w:sz w:val="20"/>
                <w:szCs w:val="20"/>
                <w:lang w:val="it-IT"/>
              </w:rPr>
              <w:t xml:space="preserve">sui maggiori valori beni </w:t>
            </w:r>
            <w:r w:rsidR="00C16ED6" w:rsidRPr="006A4908">
              <w:rPr>
                <w:rFonts w:ascii="Tahoma" w:hAnsi="Tahoma" w:cs="Tahoma"/>
                <w:sz w:val="20"/>
                <w:szCs w:val="20"/>
                <w:lang w:val="it-IT"/>
              </w:rPr>
              <w:t>non ammortizzabili</w:t>
            </w:r>
          </w:p>
        </w:tc>
      </w:tr>
      <w:tr w:rsidR="00591ACD" w:rsidRPr="008430BB" w14:paraId="119969BE" w14:textId="77777777" w:rsidTr="006A4908">
        <w:tc>
          <w:tcPr>
            <w:tcW w:w="0" w:type="auto"/>
            <w:shd w:val="clear" w:color="auto" w:fill="FFFFFF" w:themeFill="background1"/>
          </w:tcPr>
          <w:p w14:paraId="241A5B1E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ind w:left="110" w:right="301"/>
              <w:rPr>
                <w:rFonts w:ascii="Tahoma" w:hAnsi="Tahoma" w:cs="Tahoma"/>
                <w:b/>
                <w:sz w:val="20"/>
                <w:szCs w:val="20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</w:rPr>
              <w:t>266/2005 (3° proroga)</w:t>
            </w:r>
          </w:p>
        </w:tc>
        <w:tc>
          <w:tcPr>
            <w:tcW w:w="0" w:type="auto"/>
            <w:shd w:val="clear" w:color="auto" w:fill="FFFFFF" w:themeFill="background1"/>
          </w:tcPr>
          <w:p w14:paraId="33F9AB44" w14:textId="4E512784" w:rsidR="00591ACD" w:rsidRPr="008430BB" w:rsidRDefault="00591ACD" w:rsidP="006A4908">
            <w:pPr>
              <w:pStyle w:val="TableParagraph"/>
              <w:spacing w:before="60" w:after="60" w:line="326" w:lineRule="auto"/>
              <w:ind w:left="110" w:right="283"/>
              <w:rPr>
                <w:rFonts w:ascii="Tahoma" w:hAnsi="Tahoma" w:cs="Tahoma"/>
                <w:b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 xml:space="preserve">Rivalutazione </w:t>
            </w:r>
            <w:r w:rsidR="00631F1B" w:rsidRPr="008430BB">
              <w:rPr>
                <w:rFonts w:ascii="Tahoma" w:hAnsi="Tahoma" w:cs="Tahoma"/>
                <w:sz w:val="20"/>
                <w:szCs w:val="20"/>
                <w:lang w:val="it-IT"/>
              </w:rPr>
              <w:t>facoltativa</w:t>
            </w:r>
            <w:r w:rsidR="00631F1B" w:rsidRPr="008430BB">
              <w:rPr>
                <w:rFonts w:ascii="Tahoma" w:hAnsi="Tahoma" w:cs="Tahoma"/>
                <w:spacing w:val="-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dei beni</w:t>
            </w:r>
            <w:r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come</w:t>
            </w:r>
            <w:r w:rsidRPr="008430BB">
              <w:rPr>
                <w:rFonts w:ascii="Tahoma" w:hAnsi="Tahoma" w:cs="Tahoma"/>
                <w:spacing w:val="-5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sopra</w:t>
            </w:r>
            <w:r w:rsidRPr="008430BB">
              <w:rPr>
                <w:rFonts w:ascii="Tahoma" w:hAnsi="Tahoma" w:cs="Tahoma"/>
                <w:spacing w:val="-4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individuati,</w:t>
            </w:r>
            <w:r w:rsidRPr="008430BB">
              <w:rPr>
                <w:rFonts w:ascii="Tahoma" w:hAnsi="Tahoma" w:cs="Tahoma"/>
                <w:spacing w:val="-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risultanti</w:t>
            </w:r>
            <w:r w:rsidRPr="008430BB">
              <w:rPr>
                <w:rFonts w:ascii="Tahoma" w:hAnsi="Tahoma" w:cs="Tahoma"/>
                <w:spacing w:val="-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dal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bilancio dell'esercizio in corso al</w:t>
            </w:r>
            <w:r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31.12.2004, con</w:t>
            </w:r>
            <w:r w:rsidRPr="008430BB">
              <w:rPr>
                <w:rFonts w:ascii="Tahoma" w:hAnsi="Tahoma" w:cs="Tahoma"/>
                <w:b/>
                <w:spacing w:val="-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disposizioni</w:t>
            </w:r>
            <w:r w:rsidRPr="008430BB">
              <w:rPr>
                <w:rFonts w:ascii="Tahoma" w:hAnsi="Tahoma" w:cs="Tahoma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specifiche per</w:t>
            </w:r>
            <w:r w:rsidRPr="008430BB">
              <w:rPr>
                <w:rFonts w:ascii="Tahoma" w:hAnsi="Tahoma" w:cs="Tahoma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le aree</w:t>
            </w:r>
            <w:r w:rsidRPr="008430BB">
              <w:rPr>
                <w:rFonts w:ascii="Tahoma" w:hAnsi="Tahoma" w:cs="Tahoma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fabbricabili</w:t>
            </w:r>
            <w:r w:rsidRPr="008430BB">
              <w:rPr>
                <w:rFonts w:ascii="Tahoma" w:hAnsi="Tahoma" w:cs="Tahoma"/>
                <w:b/>
                <w:spacing w:val="-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non</w:t>
            </w:r>
            <w:r w:rsidRPr="008430BB">
              <w:rPr>
                <w:rFonts w:ascii="Tahoma" w:hAnsi="Tahoma" w:cs="Tahoma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edificate.</w:t>
            </w:r>
          </w:p>
          <w:p w14:paraId="0C2C30E3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ind w:left="110" w:right="440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La rivalutazione, deve interessare</w:t>
            </w:r>
            <w:r w:rsidRPr="008430BB">
              <w:rPr>
                <w:rFonts w:ascii="Tahoma" w:hAnsi="Tahoma" w:cs="Tahoma"/>
                <w:spacing w:val="-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tutti</w:t>
            </w:r>
            <w:r w:rsidRPr="008430BB">
              <w:rPr>
                <w:rFonts w:ascii="Tahoma" w:hAnsi="Tahoma" w:cs="Tahoma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i</w:t>
            </w:r>
            <w:r w:rsidRPr="008430BB">
              <w:rPr>
                <w:rFonts w:ascii="Tahoma" w:hAnsi="Tahoma" w:cs="Tahoma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beni appartenenti alla medesima</w:t>
            </w:r>
            <w:r w:rsidRPr="008430BB">
              <w:rPr>
                <w:rFonts w:ascii="Tahoma" w:hAnsi="Tahoma" w:cs="Tahoma"/>
                <w:b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categoria</w:t>
            </w:r>
            <w:r w:rsidRPr="008430BB">
              <w:rPr>
                <w:rFonts w:ascii="Tahoma" w:hAnsi="Tahoma" w:cs="Tahoma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omogenea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, come individuate dall'art. 4 DM 162/2001.</w:t>
            </w:r>
          </w:p>
        </w:tc>
        <w:tc>
          <w:tcPr>
            <w:tcW w:w="0" w:type="auto"/>
            <w:shd w:val="clear" w:color="auto" w:fill="FFFFFF" w:themeFill="background1"/>
          </w:tcPr>
          <w:p w14:paraId="165C3E7F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ind w:left="107" w:right="320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Rivalutazione a pagamento: obbligo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versamento</w:t>
            </w:r>
            <w:r w:rsidRPr="008430BB">
              <w:rPr>
                <w:rFonts w:ascii="Tahoma" w:hAnsi="Tahoma" w:cs="Tahoma"/>
                <w:spacing w:val="-4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imposta</w:t>
            </w:r>
            <w:r w:rsidRPr="008430BB">
              <w:rPr>
                <w:rFonts w:ascii="Tahoma" w:hAnsi="Tahoma" w:cs="Tahoma"/>
                <w:spacing w:val="-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sostitutiva:</w:t>
            </w:r>
          </w:p>
          <w:p w14:paraId="6BD6534B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ind w:left="323" w:right="343"/>
              <w:rPr>
                <w:rFonts w:ascii="Tahoma" w:hAnsi="Tahoma" w:cs="Tahoma"/>
                <w:b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 xml:space="preserve">12%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sui maggiori valori beni</w:t>
            </w:r>
            <w:r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ammortizzabili (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19% per le aree</w:t>
            </w:r>
            <w:r w:rsidRPr="008430BB">
              <w:rPr>
                <w:rFonts w:ascii="Tahoma" w:hAnsi="Tahoma" w:cs="Tahoma"/>
                <w:b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fabbricabili)</w:t>
            </w:r>
          </w:p>
          <w:p w14:paraId="5D8B987D" w14:textId="1A65D15E" w:rsidR="00591ACD" w:rsidRPr="006A4908" w:rsidRDefault="00591ACD" w:rsidP="006A4908">
            <w:pPr>
              <w:pStyle w:val="TableParagraph"/>
              <w:spacing w:before="60" w:after="60" w:line="326" w:lineRule="auto"/>
              <w:ind w:left="323" w:right="446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6% sui maggiori valori beni non</w:t>
            </w:r>
            <w:r w:rsidRPr="008430BB">
              <w:rPr>
                <w:rFonts w:ascii="Tahoma" w:hAnsi="Tahoma" w:cs="Tahoma"/>
                <w:spacing w:val="-5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ammortizzabili</w:t>
            </w:r>
          </w:p>
          <w:p w14:paraId="4F65DB43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ind w:left="323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7%</w:t>
            </w:r>
            <w:r w:rsidRPr="008430BB">
              <w:rPr>
                <w:rFonts w:ascii="Tahoma" w:hAnsi="Tahoma" w:cs="Tahoma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sul</w:t>
            </w:r>
            <w:r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saldo</w:t>
            </w:r>
            <w:r w:rsidRPr="008430BB">
              <w:rPr>
                <w:rFonts w:ascii="Tahoma" w:hAnsi="Tahoma" w:cs="Tahoma"/>
                <w:spacing w:val="-4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attivo</w:t>
            </w:r>
            <w:r w:rsidRPr="008430BB">
              <w:rPr>
                <w:rFonts w:ascii="Tahoma" w:hAnsi="Tahoma" w:cs="Tahoma"/>
                <w:spacing w:val="-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di</w:t>
            </w:r>
            <w:r w:rsidRPr="008430BB">
              <w:rPr>
                <w:rFonts w:ascii="Tahoma" w:hAnsi="Tahoma" w:cs="Tahoma"/>
                <w:spacing w:val="-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rivalutazione</w:t>
            </w:r>
          </w:p>
        </w:tc>
      </w:tr>
      <w:tr w:rsidR="00591ACD" w:rsidRPr="008430BB" w14:paraId="71206A0E" w14:textId="77777777" w:rsidTr="006A4908">
        <w:tc>
          <w:tcPr>
            <w:tcW w:w="0" w:type="auto"/>
            <w:shd w:val="clear" w:color="auto" w:fill="FFFFFF" w:themeFill="background1"/>
          </w:tcPr>
          <w:p w14:paraId="0002D3C6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ind w:left="110"/>
              <w:rPr>
                <w:rFonts w:ascii="Tahoma" w:hAnsi="Tahoma" w:cs="Tahoma"/>
                <w:b/>
                <w:sz w:val="20"/>
                <w:szCs w:val="20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</w:rPr>
              <w:t>DL</w:t>
            </w:r>
            <w:r w:rsidRPr="008430BB">
              <w:rPr>
                <w:rFonts w:ascii="Tahoma" w:hAnsi="Tahoma" w:cs="Tahoma"/>
                <w:b/>
                <w:spacing w:val="-1"/>
                <w:sz w:val="20"/>
                <w:szCs w:val="20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</w:rPr>
              <w:t>n. 185/2008</w:t>
            </w:r>
          </w:p>
        </w:tc>
        <w:tc>
          <w:tcPr>
            <w:tcW w:w="0" w:type="auto"/>
            <w:shd w:val="clear" w:color="auto" w:fill="FFFFFF" w:themeFill="background1"/>
          </w:tcPr>
          <w:p w14:paraId="2DF07E37" w14:textId="1B19CA09" w:rsidR="00591ACD" w:rsidRPr="008430BB" w:rsidRDefault="00591ACD" w:rsidP="008430BB">
            <w:pPr>
              <w:pStyle w:val="TableParagraph"/>
              <w:spacing w:before="60" w:after="60" w:line="326" w:lineRule="auto"/>
              <w:ind w:left="110" w:right="236"/>
              <w:rPr>
                <w:rFonts w:ascii="Tahoma" w:hAnsi="Tahoma" w:cs="Tahoma"/>
                <w:b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Rivalutazione</w:t>
            </w:r>
            <w:r w:rsidRPr="008430BB">
              <w:rPr>
                <w:rFonts w:ascii="Tahoma" w:hAnsi="Tahoma" w:cs="Tahoma"/>
                <w:spacing w:val="-1"/>
                <w:sz w:val="20"/>
                <w:szCs w:val="20"/>
                <w:lang w:val="it-IT"/>
              </w:rPr>
              <w:t xml:space="preserve"> </w:t>
            </w:r>
            <w:r w:rsidR="00631F1B" w:rsidRPr="008430BB">
              <w:rPr>
                <w:rFonts w:ascii="Tahoma" w:hAnsi="Tahoma" w:cs="Tahoma"/>
                <w:sz w:val="20"/>
                <w:szCs w:val="20"/>
                <w:lang w:val="it-IT"/>
              </w:rPr>
              <w:t>facoltativa</w:t>
            </w:r>
            <w:r w:rsidR="00631F1B" w:rsidRPr="008430BB">
              <w:rPr>
                <w:rFonts w:ascii="Tahoma" w:hAnsi="Tahoma" w:cs="Tahoma"/>
                <w:spacing w:val="-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degli</w:t>
            </w:r>
            <w:r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immobili delle imprese, con</w:t>
            </w:r>
            <w:r w:rsidRPr="008430BB">
              <w:rPr>
                <w:rFonts w:ascii="Tahoma" w:hAnsi="Tahoma" w:cs="Tahoma"/>
                <w:b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esclusione delle aree edificabili e</w:t>
            </w:r>
            <w:r w:rsidRPr="008430BB">
              <w:rPr>
                <w:rFonts w:ascii="Tahoma" w:hAnsi="Tahoma" w:cs="Tahoma"/>
                <w:b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degli immobili alla cui produzione o</w:t>
            </w:r>
            <w:r w:rsidRPr="008430BB">
              <w:rPr>
                <w:rFonts w:ascii="Tahoma" w:hAnsi="Tahoma" w:cs="Tahoma"/>
                <w:b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scambio</w:t>
            </w:r>
            <w:r w:rsidRPr="008430BB">
              <w:rPr>
                <w:rFonts w:ascii="Tahoma" w:hAnsi="Tahoma" w:cs="Tahoma"/>
                <w:b/>
                <w:spacing w:val="-6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è</w:t>
            </w:r>
            <w:r w:rsidRPr="008430BB">
              <w:rPr>
                <w:rFonts w:ascii="Tahoma" w:hAnsi="Tahoma" w:cs="Tahoma"/>
                <w:b/>
                <w:spacing w:val="-4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diretta</w:t>
            </w:r>
            <w:r w:rsidRPr="008430BB">
              <w:rPr>
                <w:rFonts w:ascii="Tahoma" w:hAnsi="Tahoma" w:cs="Tahoma"/>
                <w:b/>
                <w:spacing w:val="-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attività</w:t>
            </w:r>
            <w:r w:rsidRPr="008430BB">
              <w:rPr>
                <w:rFonts w:ascii="Tahoma" w:hAnsi="Tahoma" w:cs="Tahoma"/>
                <w:b/>
                <w:spacing w:val="-6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d’impresa</w:t>
            </w:r>
            <w:r w:rsidR="00631F1B" w:rsidRPr="008430BB">
              <w:rPr>
                <w:rFonts w:ascii="Tahoma" w:hAnsi="Tahoma" w:cs="Tahoma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deve interessare tutti i beni</w:t>
            </w:r>
            <w:r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appartenenti alla medesima categoria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 xml:space="preserve">omogenea,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lastRenderedPageBreak/>
              <w:t>risultanti dal bilancio</w:t>
            </w:r>
            <w:r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 xml:space="preserve">dell'esercizio in corso al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31.12.2007,</w:t>
            </w:r>
            <w:r w:rsidR="00631F1B"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con</w:t>
            </w:r>
            <w:r w:rsidRPr="008430BB">
              <w:rPr>
                <w:rFonts w:ascii="Tahoma" w:hAnsi="Tahoma" w:cs="Tahoma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disposizioni</w:t>
            </w:r>
            <w:r w:rsidRPr="008430BB">
              <w:rPr>
                <w:rFonts w:ascii="Tahoma" w:hAnsi="Tahoma" w:cs="Tahoma"/>
                <w:b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specifiche</w:t>
            </w:r>
          </w:p>
          <w:p w14:paraId="7E26C863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ind w:left="110"/>
              <w:rPr>
                <w:rFonts w:ascii="Tahoma" w:hAnsi="Tahoma" w:cs="Tahoma"/>
                <w:b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per</w:t>
            </w:r>
            <w:r w:rsidRPr="008430BB">
              <w:rPr>
                <w:rFonts w:ascii="Tahoma" w:hAnsi="Tahoma" w:cs="Tahoma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le</w:t>
            </w:r>
            <w:r w:rsidRPr="008430BB">
              <w:rPr>
                <w:rFonts w:ascii="Tahoma" w:hAnsi="Tahoma" w:cs="Tahoma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aree</w:t>
            </w:r>
            <w:r w:rsidRPr="008430BB">
              <w:rPr>
                <w:rFonts w:ascii="Tahoma" w:hAnsi="Tahoma" w:cs="Tahoma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fabbricabili</w:t>
            </w:r>
            <w:r w:rsidRPr="008430BB">
              <w:rPr>
                <w:rFonts w:ascii="Tahoma" w:hAnsi="Tahoma" w:cs="Tahoma"/>
                <w:b/>
                <w:spacing w:val="-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non</w:t>
            </w:r>
            <w:r w:rsidRPr="008430BB">
              <w:rPr>
                <w:rFonts w:ascii="Tahoma" w:hAnsi="Tahoma" w:cs="Tahoma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edificate.</w:t>
            </w:r>
          </w:p>
        </w:tc>
        <w:tc>
          <w:tcPr>
            <w:tcW w:w="0" w:type="auto"/>
            <w:shd w:val="clear" w:color="auto" w:fill="FFFFFF" w:themeFill="background1"/>
          </w:tcPr>
          <w:p w14:paraId="30E277F3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ind w:left="107"/>
              <w:rPr>
                <w:rFonts w:ascii="Tahoma" w:hAnsi="Tahoma" w:cs="Tahoma"/>
                <w:b/>
                <w:i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b/>
                <w:i/>
                <w:sz w:val="20"/>
                <w:szCs w:val="20"/>
                <w:lang w:val="it-IT"/>
              </w:rPr>
              <w:lastRenderedPageBreak/>
              <w:t>Rivalutazione</w:t>
            </w:r>
            <w:r w:rsidRPr="008430BB">
              <w:rPr>
                <w:rFonts w:ascii="Tahoma" w:hAnsi="Tahoma" w:cs="Tahoma"/>
                <w:b/>
                <w:i/>
                <w:spacing w:val="-4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i/>
                <w:sz w:val="20"/>
                <w:szCs w:val="20"/>
                <w:lang w:val="it-IT"/>
              </w:rPr>
              <w:t>solo</w:t>
            </w:r>
            <w:r w:rsidRPr="008430BB">
              <w:rPr>
                <w:rFonts w:ascii="Tahoma" w:hAnsi="Tahoma" w:cs="Tahoma"/>
                <w:b/>
                <w:i/>
                <w:spacing w:val="-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i/>
                <w:sz w:val="20"/>
                <w:szCs w:val="20"/>
                <w:lang w:val="it-IT"/>
              </w:rPr>
              <w:t>civilistica</w:t>
            </w:r>
            <w:r w:rsidRPr="008430BB">
              <w:rPr>
                <w:rFonts w:ascii="Tahoma" w:hAnsi="Tahoma" w:cs="Tahoma"/>
                <w:b/>
                <w:i/>
                <w:spacing w:val="-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i/>
                <w:sz w:val="20"/>
                <w:szCs w:val="20"/>
                <w:lang w:val="it-IT"/>
              </w:rPr>
              <w:t>gratuita</w:t>
            </w:r>
          </w:p>
          <w:p w14:paraId="7B207406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rPr>
                <w:rFonts w:ascii="Tahoma" w:hAnsi="Tahoma" w:cs="Tahoma"/>
                <w:b/>
                <w:sz w:val="20"/>
                <w:szCs w:val="20"/>
                <w:lang w:val="it-IT"/>
              </w:rPr>
            </w:pPr>
          </w:p>
          <w:p w14:paraId="271006B6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ind w:left="107" w:right="107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Rivalutazione fiscale a pagamento con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obbligo</w:t>
            </w:r>
            <w:r w:rsidRPr="008430BB">
              <w:rPr>
                <w:rFonts w:ascii="Tahoma" w:hAnsi="Tahoma" w:cs="Tahoma"/>
                <w:spacing w:val="-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lastRenderedPageBreak/>
              <w:t>versamento:</w:t>
            </w:r>
          </w:p>
          <w:p w14:paraId="2CDE49C3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ind w:left="323" w:right="397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 xml:space="preserve">7% (ridotto a 3%)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sui maggiori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valori beni</w:t>
            </w:r>
            <w:r w:rsidRPr="008430BB">
              <w:rPr>
                <w:rFonts w:ascii="Tahoma" w:hAnsi="Tahoma" w:cs="Tahoma"/>
                <w:spacing w:val="-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ammortizzabili</w:t>
            </w:r>
          </w:p>
          <w:p w14:paraId="0351795D" w14:textId="14D3D415" w:rsidR="00591ACD" w:rsidRPr="008430BB" w:rsidRDefault="00591ACD" w:rsidP="008430BB">
            <w:pPr>
              <w:pStyle w:val="TableParagraph"/>
              <w:spacing w:before="60" w:after="60" w:line="326" w:lineRule="auto"/>
              <w:ind w:left="323" w:right="232"/>
              <w:rPr>
                <w:rFonts w:ascii="Tahoma" w:hAnsi="Tahoma" w:cs="Tahoma"/>
                <w:b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 xml:space="preserve">4% (ridotto a 1,5%)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sui maggiori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valori beni</w:t>
            </w:r>
            <w:r w:rsidRPr="008430BB">
              <w:rPr>
                <w:rFonts w:ascii="Tahoma" w:hAnsi="Tahoma" w:cs="Tahoma"/>
                <w:spacing w:val="-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non</w:t>
            </w:r>
            <w:r w:rsidRPr="008430BB">
              <w:rPr>
                <w:rFonts w:ascii="Tahoma" w:hAnsi="Tahoma" w:cs="Tahoma"/>
                <w:spacing w:val="-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ammortizzabili</w:t>
            </w:r>
          </w:p>
          <w:p w14:paraId="67A99E07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ind w:left="323" w:right="1234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 xml:space="preserve">10%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sul saldo attivo di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rivalutazione</w:t>
            </w:r>
          </w:p>
        </w:tc>
      </w:tr>
      <w:tr w:rsidR="00591ACD" w:rsidRPr="008430BB" w14:paraId="48796DC0" w14:textId="77777777" w:rsidTr="006A4908">
        <w:tc>
          <w:tcPr>
            <w:tcW w:w="0" w:type="auto"/>
            <w:shd w:val="clear" w:color="auto" w:fill="FFFFFF" w:themeFill="background1"/>
          </w:tcPr>
          <w:p w14:paraId="03918111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ind w:left="110"/>
              <w:rPr>
                <w:rFonts w:ascii="Tahoma" w:hAnsi="Tahoma" w:cs="Tahoma"/>
                <w:b/>
                <w:sz w:val="20"/>
                <w:szCs w:val="20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</w:rPr>
              <w:lastRenderedPageBreak/>
              <w:t>147/2013</w:t>
            </w:r>
          </w:p>
        </w:tc>
        <w:tc>
          <w:tcPr>
            <w:tcW w:w="0" w:type="auto"/>
            <w:shd w:val="clear" w:color="auto" w:fill="FFFFFF" w:themeFill="background1"/>
          </w:tcPr>
          <w:p w14:paraId="001124E6" w14:textId="6D28B430" w:rsidR="00591ACD" w:rsidRPr="008430BB" w:rsidRDefault="00591ACD" w:rsidP="008430BB">
            <w:pPr>
              <w:pStyle w:val="TableParagraph"/>
              <w:spacing w:before="60" w:after="60" w:line="326" w:lineRule="auto"/>
              <w:ind w:left="11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8430BB">
              <w:rPr>
                <w:rFonts w:ascii="Tahoma" w:hAnsi="Tahoma" w:cs="Tahoma"/>
                <w:sz w:val="20"/>
                <w:szCs w:val="20"/>
              </w:rPr>
              <w:t>Rivalutazione</w:t>
            </w:r>
            <w:proofErr w:type="spellEnd"/>
            <w:r w:rsidRPr="008430BB">
              <w:rPr>
                <w:rFonts w:ascii="Tahoma" w:hAnsi="Tahoma" w:cs="Tahoma"/>
                <w:spacing w:val="-3"/>
                <w:sz w:val="20"/>
                <w:szCs w:val="20"/>
              </w:rPr>
              <w:t xml:space="preserve"> </w:t>
            </w:r>
            <w:proofErr w:type="spellStart"/>
            <w:r w:rsidR="00631F1B" w:rsidRPr="008430BB">
              <w:rPr>
                <w:rFonts w:ascii="Tahoma" w:hAnsi="Tahoma" w:cs="Tahoma"/>
                <w:sz w:val="20"/>
                <w:szCs w:val="20"/>
              </w:rPr>
              <w:t>facoltativa</w:t>
            </w:r>
            <w:proofErr w:type="spellEnd"/>
            <w:r w:rsidR="00631F1B" w:rsidRPr="008430BB">
              <w:rPr>
                <w:rFonts w:ascii="Tahoma" w:hAnsi="Tahoma" w:cs="Tahoma"/>
                <w:spacing w:val="-3"/>
                <w:sz w:val="20"/>
                <w:szCs w:val="20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</w:rPr>
              <w:t>di</w:t>
            </w:r>
            <w:r w:rsidR="006A4908"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2CC1361E" w14:textId="77777777" w:rsidR="00591ACD" w:rsidRPr="008430BB" w:rsidRDefault="00591ACD" w:rsidP="00245A49">
            <w:pPr>
              <w:pStyle w:val="TableParagraph"/>
              <w:numPr>
                <w:ilvl w:val="0"/>
                <w:numId w:val="1"/>
              </w:numPr>
              <w:tabs>
                <w:tab w:val="left" w:pos="334"/>
              </w:tabs>
              <w:spacing w:before="60" w:after="60" w:line="326" w:lineRule="auto"/>
              <w:ind w:right="485"/>
              <w:rPr>
                <w:rFonts w:ascii="Tahoma" w:hAnsi="Tahoma" w:cs="Tahoma"/>
                <w:i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 xml:space="preserve">beni materiali e immateriali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con</w:t>
            </w:r>
            <w:r w:rsidRPr="008430BB">
              <w:rPr>
                <w:rFonts w:ascii="Tahoma" w:hAnsi="Tahoma" w:cs="Tahoma"/>
                <w:i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esclusione di quelli alla cui</w:t>
            </w:r>
            <w:r w:rsidRPr="008430BB">
              <w:rPr>
                <w:rFonts w:ascii="Tahoma" w:hAnsi="Tahoma" w:cs="Tahoma"/>
                <w:i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produzione o al cui scambio è</w:t>
            </w:r>
            <w:r w:rsidRPr="008430BB">
              <w:rPr>
                <w:rFonts w:ascii="Tahoma" w:hAnsi="Tahoma" w:cs="Tahoma"/>
                <w:i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diretta</w:t>
            </w:r>
            <w:r w:rsidRPr="008430BB">
              <w:rPr>
                <w:rFonts w:ascii="Tahoma" w:hAnsi="Tahoma" w:cs="Tahoma"/>
                <w:i/>
                <w:spacing w:val="-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l'attività</w:t>
            </w:r>
            <w:r w:rsidRPr="008430BB">
              <w:rPr>
                <w:rFonts w:ascii="Tahoma" w:hAnsi="Tahoma" w:cs="Tahoma"/>
                <w:i/>
                <w:spacing w:val="-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d'impresa;</w:t>
            </w:r>
          </w:p>
          <w:p w14:paraId="1154C6CE" w14:textId="1DE95819" w:rsidR="00591ACD" w:rsidRPr="006A4908" w:rsidRDefault="00591ACD" w:rsidP="00245A49">
            <w:pPr>
              <w:pStyle w:val="TableParagraph"/>
              <w:numPr>
                <w:ilvl w:val="0"/>
                <w:numId w:val="1"/>
              </w:numPr>
              <w:tabs>
                <w:tab w:val="left" w:pos="334"/>
              </w:tabs>
              <w:spacing w:before="60" w:after="60" w:line="326" w:lineRule="auto"/>
              <w:ind w:right="164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partecipazioni in società controllate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e collegate, purché costituenti</w:t>
            </w:r>
            <w:r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immobilizzazioni</w:t>
            </w:r>
            <w:r w:rsidRPr="008430BB">
              <w:rPr>
                <w:rFonts w:ascii="Tahoma" w:hAnsi="Tahoma" w:cs="Tahoma"/>
                <w:spacing w:val="-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finanziarie.</w:t>
            </w:r>
          </w:p>
          <w:p w14:paraId="7C5B9716" w14:textId="1BE57ABF" w:rsidR="00591ACD" w:rsidRPr="008430BB" w:rsidRDefault="006A4908" w:rsidP="008430BB">
            <w:pPr>
              <w:pStyle w:val="TableParagraph"/>
              <w:spacing w:before="60" w:after="60" w:line="326" w:lineRule="auto"/>
              <w:ind w:left="110" w:right="236"/>
              <w:rPr>
                <w:rFonts w:ascii="Tahoma" w:hAnsi="Tahoma" w:cs="Tahoma"/>
                <w:sz w:val="20"/>
                <w:szCs w:val="20"/>
                <w:lang w:val="it-IT"/>
              </w:rPr>
            </w:pPr>
            <w:r>
              <w:rPr>
                <w:rFonts w:ascii="Tahoma" w:hAnsi="Tahoma" w:cs="Tahoma"/>
                <w:sz w:val="20"/>
                <w:szCs w:val="20"/>
                <w:lang w:val="it-IT"/>
              </w:rPr>
              <w:t>D</w:t>
            </w:r>
            <w:r w:rsidR="00591ACD" w:rsidRPr="008430BB">
              <w:rPr>
                <w:rFonts w:ascii="Tahoma" w:hAnsi="Tahoma" w:cs="Tahoma"/>
                <w:sz w:val="20"/>
                <w:szCs w:val="20"/>
                <w:lang w:val="it-IT"/>
              </w:rPr>
              <w:t>eve riguardare tutti i beni</w:t>
            </w:r>
            <w:r w:rsidR="00591ACD"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="00591ACD" w:rsidRPr="008430BB">
              <w:rPr>
                <w:rFonts w:ascii="Tahoma" w:hAnsi="Tahoma" w:cs="Tahoma"/>
                <w:sz w:val="20"/>
                <w:szCs w:val="20"/>
                <w:lang w:val="it-IT"/>
              </w:rPr>
              <w:t>appartenenti alla medesima categoria</w:t>
            </w:r>
            <w:r w:rsidR="00591ACD"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="00591ACD" w:rsidRPr="008430BB">
              <w:rPr>
                <w:rFonts w:ascii="Tahoma" w:hAnsi="Tahoma" w:cs="Tahoma"/>
                <w:sz w:val="20"/>
                <w:szCs w:val="20"/>
                <w:lang w:val="it-IT"/>
              </w:rPr>
              <w:t>omogenea,</w:t>
            </w:r>
            <w:r w:rsidR="00591ACD" w:rsidRPr="008430BB">
              <w:rPr>
                <w:rFonts w:ascii="Tahoma" w:hAnsi="Tahoma" w:cs="Tahoma"/>
                <w:spacing w:val="-4"/>
                <w:sz w:val="20"/>
                <w:szCs w:val="20"/>
                <w:lang w:val="it-IT"/>
              </w:rPr>
              <w:t xml:space="preserve"> </w:t>
            </w:r>
            <w:r w:rsidR="00591ACD" w:rsidRPr="008430BB">
              <w:rPr>
                <w:rFonts w:ascii="Tahoma" w:hAnsi="Tahoma" w:cs="Tahoma"/>
                <w:sz w:val="20"/>
                <w:szCs w:val="20"/>
                <w:lang w:val="it-IT"/>
              </w:rPr>
              <w:t>risultanti</w:t>
            </w:r>
            <w:r w:rsidR="00591ACD"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="00591ACD" w:rsidRPr="008430BB">
              <w:rPr>
                <w:rFonts w:ascii="Tahoma" w:hAnsi="Tahoma" w:cs="Tahoma"/>
                <w:sz w:val="20"/>
                <w:szCs w:val="20"/>
                <w:lang w:val="it-IT"/>
              </w:rPr>
              <w:t>dal</w:t>
            </w:r>
          </w:p>
          <w:p w14:paraId="60C0276B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ind w:left="110" w:right="202"/>
              <w:rPr>
                <w:rFonts w:ascii="Tahoma" w:hAnsi="Tahoma" w:cs="Tahoma"/>
                <w:b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risultanti dal bilancio dell'esercizio in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corso</w:t>
            </w:r>
            <w:r w:rsidRPr="008430BB">
              <w:rPr>
                <w:rFonts w:ascii="Tahoma" w:hAnsi="Tahoma" w:cs="Tahoma"/>
                <w:spacing w:val="-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 xml:space="preserve">al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31.12.2012.</w:t>
            </w:r>
          </w:p>
        </w:tc>
        <w:tc>
          <w:tcPr>
            <w:tcW w:w="0" w:type="auto"/>
            <w:shd w:val="clear" w:color="auto" w:fill="FFFFFF" w:themeFill="background1"/>
          </w:tcPr>
          <w:p w14:paraId="46B51A99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ind w:left="107" w:right="626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Rivalutazione solo a pagamento:</w:t>
            </w:r>
            <w:r w:rsidRPr="008430BB">
              <w:rPr>
                <w:rFonts w:ascii="Tahoma" w:hAnsi="Tahoma" w:cs="Tahoma"/>
                <w:spacing w:val="-5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obbligo versamento imposta</w:t>
            </w:r>
            <w:r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sostitutiva:</w:t>
            </w:r>
          </w:p>
          <w:p w14:paraId="6534D3F7" w14:textId="3F5D9FC6" w:rsidR="00591ACD" w:rsidRPr="008430BB" w:rsidRDefault="00591ACD" w:rsidP="008430BB">
            <w:pPr>
              <w:pStyle w:val="TableParagraph"/>
              <w:spacing w:before="60" w:after="60" w:line="326" w:lineRule="auto"/>
              <w:ind w:left="323" w:right="385"/>
              <w:rPr>
                <w:rFonts w:ascii="Tahoma" w:hAnsi="Tahoma" w:cs="Tahoma"/>
                <w:b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 xml:space="preserve">16%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sui maggiori valori beni sia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ammortizzabili</w:t>
            </w:r>
            <w:r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che non</w:t>
            </w:r>
            <w:r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ammortizzabili</w:t>
            </w:r>
          </w:p>
          <w:p w14:paraId="36B49308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ind w:left="323" w:right="1234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 xml:space="preserve">10%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sul saldo attivo di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rivalutazione</w:t>
            </w:r>
          </w:p>
        </w:tc>
      </w:tr>
      <w:tr w:rsidR="00591ACD" w:rsidRPr="008430BB" w14:paraId="022BEF37" w14:textId="77777777" w:rsidTr="006A4908">
        <w:tc>
          <w:tcPr>
            <w:tcW w:w="0" w:type="auto"/>
            <w:shd w:val="clear" w:color="auto" w:fill="FFFFFF" w:themeFill="background1"/>
          </w:tcPr>
          <w:p w14:paraId="75744267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ind w:left="110"/>
              <w:rPr>
                <w:rFonts w:ascii="Tahoma" w:hAnsi="Tahoma" w:cs="Tahoma"/>
                <w:b/>
                <w:sz w:val="20"/>
                <w:szCs w:val="20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</w:rPr>
              <w:t>208/2015</w:t>
            </w:r>
          </w:p>
        </w:tc>
        <w:tc>
          <w:tcPr>
            <w:tcW w:w="0" w:type="auto"/>
            <w:shd w:val="clear" w:color="auto" w:fill="FFFFFF" w:themeFill="background1"/>
          </w:tcPr>
          <w:p w14:paraId="08245997" w14:textId="4DA2A5B0" w:rsidR="00591ACD" w:rsidRPr="008430BB" w:rsidRDefault="00591ACD" w:rsidP="008430BB">
            <w:pPr>
              <w:pStyle w:val="TableParagraph"/>
              <w:spacing w:before="60" w:after="60" w:line="326" w:lineRule="auto"/>
              <w:ind w:left="11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8430BB">
              <w:rPr>
                <w:rFonts w:ascii="Tahoma" w:hAnsi="Tahoma" w:cs="Tahoma"/>
                <w:sz w:val="20"/>
                <w:szCs w:val="20"/>
              </w:rPr>
              <w:t>Rivalutazione</w:t>
            </w:r>
            <w:proofErr w:type="spellEnd"/>
            <w:r w:rsidRPr="008430BB">
              <w:rPr>
                <w:rFonts w:ascii="Tahoma" w:hAnsi="Tahoma" w:cs="Tahoma"/>
                <w:spacing w:val="-3"/>
                <w:sz w:val="20"/>
                <w:szCs w:val="20"/>
              </w:rPr>
              <w:t xml:space="preserve"> </w:t>
            </w:r>
            <w:proofErr w:type="spellStart"/>
            <w:r w:rsidR="00631F1B" w:rsidRPr="008430BB">
              <w:rPr>
                <w:rFonts w:ascii="Tahoma" w:hAnsi="Tahoma" w:cs="Tahoma"/>
                <w:sz w:val="20"/>
                <w:szCs w:val="20"/>
              </w:rPr>
              <w:t>facoltativa</w:t>
            </w:r>
            <w:proofErr w:type="spellEnd"/>
            <w:r w:rsidR="00631F1B" w:rsidRPr="008430BB">
              <w:rPr>
                <w:rFonts w:ascii="Tahoma" w:hAnsi="Tahoma" w:cs="Tahoma"/>
                <w:spacing w:val="-3"/>
                <w:sz w:val="20"/>
                <w:szCs w:val="20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</w:rPr>
              <w:t>di</w:t>
            </w:r>
            <w:r w:rsidR="006A4908"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758DA62E" w14:textId="77777777" w:rsidR="00591ACD" w:rsidRPr="008430BB" w:rsidRDefault="00591ACD" w:rsidP="00245A49">
            <w:pPr>
              <w:pStyle w:val="TableParagraph"/>
              <w:numPr>
                <w:ilvl w:val="0"/>
                <w:numId w:val="15"/>
              </w:numPr>
              <w:tabs>
                <w:tab w:val="left" w:pos="334"/>
              </w:tabs>
              <w:spacing w:before="60" w:after="60" w:line="326" w:lineRule="auto"/>
              <w:ind w:right="485"/>
              <w:rPr>
                <w:rFonts w:ascii="Tahoma" w:hAnsi="Tahoma" w:cs="Tahoma"/>
                <w:i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beni materiali discrezionale</w:t>
            </w:r>
            <w:r w:rsidRPr="008430BB">
              <w:rPr>
                <w:rFonts w:ascii="Tahoma" w:hAnsi="Tahoma" w:cs="Tahoma"/>
                <w:spacing w:val="-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 xml:space="preserve">immateriali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con</w:t>
            </w:r>
            <w:r w:rsidRPr="008430BB">
              <w:rPr>
                <w:rFonts w:ascii="Tahoma" w:hAnsi="Tahoma" w:cs="Tahoma"/>
                <w:i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esclusione di quelli alla cui</w:t>
            </w:r>
            <w:r w:rsidRPr="008430BB">
              <w:rPr>
                <w:rFonts w:ascii="Tahoma" w:hAnsi="Tahoma" w:cs="Tahoma"/>
                <w:i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produzione o al cui scambio è</w:t>
            </w:r>
            <w:r w:rsidRPr="008430BB">
              <w:rPr>
                <w:rFonts w:ascii="Tahoma" w:hAnsi="Tahoma" w:cs="Tahoma"/>
                <w:i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diretta</w:t>
            </w:r>
            <w:r w:rsidRPr="008430BB">
              <w:rPr>
                <w:rFonts w:ascii="Tahoma" w:hAnsi="Tahoma" w:cs="Tahoma"/>
                <w:i/>
                <w:spacing w:val="-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l'attività</w:t>
            </w:r>
            <w:r w:rsidRPr="008430BB">
              <w:rPr>
                <w:rFonts w:ascii="Tahoma" w:hAnsi="Tahoma" w:cs="Tahoma"/>
                <w:i/>
                <w:spacing w:val="-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d'impresa;</w:t>
            </w:r>
          </w:p>
          <w:p w14:paraId="1FEFE235" w14:textId="0F1DD3C4" w:rsidR="00591ACD" w:rsidRPr="008430BB" w:rsidRDefault="00591ACD" w:rsidP="00245A49">
            <w:pPr>
              <w:pStyle w:val="TableParagraph"/>
              <w:numPr>
                <w:ilvl w:val="0"/>
                <w:numId w:val="15"/>
              </w:numPr>
              <w:tabs>
                <w:tab w:val="left" w:pos="334"/>
              </w:tabs>
              <w:spacing w:before="60" w:after="60" w:line="326" w:lineRule="auto"/>
              <w:ind w:right="164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partecipazioni in società controllate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e collegate, purché costituenti</w:t>
            </w:r>
            <w:r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immobilizzazioni</w:t>
            </w:r>
            <w:r w:rsidRPr="008430BB">
              <w:rPr>
                <w:rFonts w:ascii="Tahoma" w:hAnsi="Tahoma" w:cs="Tahoma"/>
                <w:spacing w:val="-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finanziarie.</w:t>
            </w:r>
          </w:p>
          <w:p w14:paraId="50C5C9BE" w14:textId="6F431E2B" w:rsidR="00591ACD" w:rsidRPr="008430BB" w:rsidRDefault="008430BB" w:rsidP="008430BB">
            <w:pPr>
              <w:pStyle w:val="TableParagraph"/>
              <w:spacing w:before="60" w:after="60" w:line="326" w:lineRule="auto"/>
              <w:ind w:left="110" w:right="236"/>
              <w:rPr>
                <w:rFonts w:ascii="Tahoma" w:hAnsi="Tahoma" w:cs="Tahoma"/>
                <w:b/>
                <w:sz w:val="20"/>
                <w:szCs w:val="20"/>
                <w:lang w:val="it-IT"/>
              </w:rPr>
            </w:pPr>
            <w:r>
              <w:rPr>
                <w:rFonts w:ascii="Tahoma" w:hAnsi="Tahoma" w:cs="Tahoma"/>
                <w:sz w:val="20"/>
                <w:szCs w:val="20"/>
                <w:lang w:val="it-IT"/>
              </w:rPr>
              <w:t>D</w:t>
            </w:r>
            <w:r w:rsidR="00591ACD" w:rsidRPr="008430BB">
              <w:rPr>
                <w:rFonts w:ascii="Tahoma" w:hAnsi="Tahoma" w:cs="Tahoma"/>
                <w:sz w:val="20"/>
                <w:szCs w:val="20"/>
                <w:lang w:val="it-IT"/>
              </w:rPr>
              <w:t>eve riguardare tutti i beni</w:t>
            </w:r>
            <w:r w:rsidR="00591ACD"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="00591ACD" w:rsidRPr="008430BB">
              <w:rPr>
                <w:rFonts w:ascii="Tahoma" w:hAnsi="Tahoma" w:cs="Tahoma"/>
                <w:sz w:val="20"/>
                <w:szCs w:val="20"/>
                <w:lang w:val="it-IT"/>
              </w:rPr>
              <w:t>appartenenti alla medesima categoria</w:t>
            </w:r>
            <w:r w:rsidR="00591ACD"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="00591ACD" w:rsidRPr="008430BB">
              <w:rPr>
                <w:rFonts w:ascii="Tahoma" w:hAnsi="Tahoma" w:cs="Tahoma"/>
                <w:sz w:val="20"/>
                <w:szCs w:val="20"/>
                <w:lang w:val="it-IT"/>
              </w:rPr>
              <w:t>omogenea, risultanti dal bilancio</w:t>
            </w:r>
            <w:r w:rsidR="00591ACD"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="00591ACD" w:rsidRPr="008430BB">
              <w:rPr>
                <w:rFonts w:ascii="Tahoma" w:hAnsi="Tahoma" w:cs="Tahoma"/>
                <w:sz w:val="20"/>
                <w:szCs w:val="20"/>
                <w:lang w:val="it-IT"/>
              </w:rPr>
              <w:t>dell'esercizio</w:t>
            </w:r>
            <w:r w:rsidR="00591ACD" w:rsidRPr="008430BB">
              <w:rPr>
                <w:rFonts w:ascii="Tahoma" w:hAnsi="Tahoma" w:cs="Tahoma"/>
                <w:spacing w:val="-4"/>
                <w:sz w:val="20"/>
                <w:szCs w:val="20"/>
                <w:lang w:val="it-IT"/>
              </w:rPr>
              <w:t xml:space="preserve"> </w:t>
            </w:r>
            <w:r w:rsidR="00591ACD" w:rsidRPr="008430BB">
              <w:rPr>
                <w:rFonts w:ascii="Tahoma" w:hAnsi="Tahoma" w:cs="Tahoma"/>
                <w:sz w:val="20"/>
                <w:szCs w:val="20"/>
                <w:lang w:val="it-IT"/>
              </w:rPr>
              <w:t>in</w:t>
            </w:r>
            <w:r w:rsidR="00591ACD" w:rsidRPr="008430BB">
              <w:rPr>
                <w:rFonts w:ascii="Tahoma" w:hAnsi="Tahoma" w:cs="Tahoma"/>
                <w:spacing w:val="-1"/>
                <w:sz w:val="20"/>
                <w:szCs w:val="20"/>
                <w:lang w:val="it-IT"/>
              </w:rPr>
              <w:t xml:space="preserve"> </w:t>
            </w:r>
            <w:r w:rsidR="00591ACD" w:rsidRPr="008430BB">
              <w:rPr>
                <w:rFonts w:ascii="Tahoma" w:hAnsi="Tahoma" w:cs="Tahoma"/>
                <w:sz w:val="20"/>
                <w:szCs w:val="20"/>
                <w:lang w:val="it-IT"/>
              </w:rPr>
              <w:t xml:space="preserve">corso al </w:t>
            </w:r>
            <w:r w:rsidR="00591ACD"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31.12.2014</w:t>
            </w:r>
          </w:p>
        </w:tc>
        <w:tc>
          <w:tcPr>
            <w:tcW w:w="0" w:type="auto"/>
            <w:shd w:val="clear" w:color="auto" w:fill="FFFFFF" w:themeFill="background1"/>
          </w:tcPr>
          <w:p w14:paraId="4ED96A98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ind w:left="107" w:right="626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Rivalutazione solo a pagamento:</w:t>
            </w:r>
            <w:r w:rsidRPr="008430BB">
              <w:rPr>
                <w:rFonts w:ascii="Tahoma" w:hAnsi="Tahoma" w:cs="Tahoma"/>
                <w:spacing w:val="-5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obbligo versamento imposta</w:t>
            </w:r>
            <w:r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sostitutiva:</w:t>
            </w:r>
          </w:p>
          <w:p w14:paraId="05DB2AA1" w14:textId="77777777" w:rsidR="00591ACD" w:rsidRPr="008430BB" w:rsidRDefault="00591ACD" w:rsidP="00245A49">
            <w:pPr>
              <w:pStyle w:val="TableParagraph"/>
              <w:numPr>
                <w:ilvl w:val="0"/>
                <w:numId w:val="17"/>
              </w:numPr>
              <w:spacing w:before="60" w:after="60" w:line="326" w:lineRule="auto"/>
              <w:ind w:left="418" w:right="361" w:hanging="218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 xml:space="preserve">16%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sui maggiori valori dei beni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ammortizzabili</w:t>
            </w:r>
          </w:p>
          <w:p w14:paraId="2CBDED9C" w14:textId="67E84ECB" w:rsidR="00591ACD" w:rsidRPr="008430BB" w:rsidRDefault="00591ACD" w:rsidP="00245A49">
            <w:pPr>
              <w:pStyle w:val="TableParagraph"/>
              <w:numPr>
                <w:ilvl w:val="0"/>
                <w:numId w:val="17"/>
              </w:numPr>
              <w:spacing w:before="60" w:after="60" w:line="326" w:lineRule="auto"/>
              <w:ind w:left="418" w:right="361" w:hanging="218"/>
              <w:rPr>
                <w:rFonts w:ascii="Tahoma" w:hAnsi="Tahoma" w:cs="Tahoma"/>
                <w:b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 xml:space="preserve">12%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sui maggiori valori dei beni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non</w:t>
            </w:r>
            <w:r w:rsidRPr="008430BB">
              <w:rPr>
                <w:rFonts w:ascii="Tahoma" w:hAnsi="Tahoma" w:cs="Tahoma"/>
                <w:spacing w:val="-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ammortizzabili</w:t>
            </w:r>
          </w:p>
          <w:p w14:paraId="0D514760" w14:textId="77777777" w:rsidR="00591ACD" w:rsidRPr="008430BB" w:rsidRDefault="00591ACD" w:rsidP="00245A49">
            <w:pPr>
              <w:pStyle w:val="TableParagraph"/>
              <w:numPr>
                <w:ilvl w:val="0"/>
                <w:numId w:val="17"/>
              </w:numPr>
              <w:spacing w:before="60" w:after="60" w:line="326" w:lineRule="auto"/>
              <w:ind w:left="418" w:right="1234" w:hanging="218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 xml:space="preserve">10%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sul saldo attivo di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rivalutazione</w:t>
            </w:r>
          </w:p>
        </w:tc>
      </w:tr>
      <w:tr w:rsidR="00591ACD" w:rsidRPr="008430BB" w14:paraId="01A320B2" w14:textId="77777777" w:rsidTr="006A4908">
        <w:tc>
          <w:tcPr>
            <w:tcW w:w="0" w:type="auto"/>
            <w:shd w:val="clear" w:color="auto" w:fill="FFFFFF" w:themeFill="background1"/>
          </w:tcPr>
          <w:p w14:paraId="6A84D371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ind w:left="110"/>
              <w:rPr>
                <w:rFonts w:ascii="Tahoma" w:hAnsi="Tahoma" w:cs="Tahoma"/>
                <w:b/>
                <w:sz w:val="20"/>
                <w:szCs w:val="20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</w:rPr>
              <w:t>232/2016</w:t>
            </w:r>
          </w:p>
        </w:tc>
        <w:tc>
          <w:tcPr>
            <w:tcW w:w="0" w:type="auto"/>
            <w:shd w:val="clear" w:color="auto" w:fill="FFFFFF" w:themeFill="background1"/>
          </w:tcPr>
          <w:p w14:paraId="04B07451" w14:textId="73BB2288" w:rsidR="00591ACD" w:rsidRPr="008430BB" w:rsidRDefault="00591ACD" w:rsidP="008430BB">
            <w:pPr>
              <w:pStyle w:val="TableParagraph"/>
              <w:spacing w:before="60" w:after="60" w:line="326" w:lineRule="auto"/>
              <w:ind w:left="11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8430BB">
              <w:rPr>
                <w:rFonts w:ascii="Tahoma" w:hAnsi="Tahoma" w:cs="Tahoma"/>
                <w:sz w:val="20"/>
                <w:szCs w:val="20"/>
              </w:rPr>
              <w:t>Rivalutazione</w:t>
            </w:r>
            <w:proofErr w:type="spellEnd"/>
            <w:r w:rsidRPr="008430BB">
              <w:rPr>
                <w:rFonts w:ascii="Tahoma" w:hAnsi="Tahoma" w:cs="Tahoma"/>
                <w:spacing w:val="-3"/>
                <w:sz w:val="20"/>
                <w:szCs w:val="20"/>
              </w:rPr>
              <w:t xml:space="preserve"> </w:t>
            </w:r>
            <w:proofErr w:type="spellStart"/>
            <w:r w:rsidR="00631F1B" w:rsidRPr="008430BB">
              <w:rPr>
                <w:rFonts w:ascii="Tahoma" w:hAnsi="Tahoma" w:cs="Tahoma"/>
                <w:sz w:val="20"/>
                <w:szCs w:val="20"/>
              </w:rPr>
              <w:t>facoltativa</w:t>
            </w:r>
            <w:proofErr w:type="spellEnd"/>
            <w:r w:rsidR="00631F1B" w:rsidRPr="008430BB">
              <w:rPr>
                <w:rFonts w:ascii="Tahoma" w:hAnsi="Tahoma" w:cs="Tahoma"/>
                <w:spacing w:val="-3"/>
                <w:sz w:val="20"/>
                <w:szCs w:val="20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</w:rPr>
              <w:t>di</w:t>
            </w:r>
            <w:r w:rsidR="006A4908"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006AFEE0" w14:textId="77777777" w:rsidR="00591ACD" w:rsidRPr="008430BB" w:rsidRDefault="00591ACD" w:rsidP="00245A49">
            <w:pPr>
              <w:pStyle w:val="TableParagraph"/>
              <w:numPr>
                <w:ilvl w:val="0"/>
                <w:numId w:val="16"/>
              </w:numPr>
              <w:tabs>
                <w:tab w:val="left" w:pos="334"/>
              </w:tabs>
              <w:spacing w:before="60" w:after="60" w:line="326" w:lineRule="auto"/>
              <w:ind w:right="485"/>
              <w:rPr>
                <w:rFonts w:ascii="Tahoma" w:hAnsi="Tahoma" w:cs="Tahoma"/>
                <w:i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 xml:space="preserve">beni materiali e immateriali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con</w:t>
            </w:r>
            <w:r w:rsidRPr="008430BB">
              <w:rPr>
                <w:rFonts w:ascii="Tahoma" w:hAnsi="Tahoma" w:cs="Tahoma"/>
                <w:i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esclusione di quelli alla cui</w:t>
            </w:r>
            <w:r w:rsidRPr="008430BB">
              <w:rPr>
                <w:rFonts w:ascii="Tahoma" w:hAnsi="Tahoma" w:cs="Tahoma"/>
                <w:i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produzione o al cui scambio è</w:t>
            </w:r>
            <w:r w:rsidRPr="008430BB">
              <w:rPr>
                <w:rFonts w:ascii="Tahoma" w:hAnsi="Tahoma" w:cs="Tahoma"/>
                <w:i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diretta</w:t>
            </w:r>
            <w:r w:rsidRPr="008430BB">
              <w:rPr>
                <w:rFonts w:ascii="Tahoma" w:hAnsi="Tahoma" w:cs="Tahoma"/>
                <w:i/>
                <w:spacing w:val="-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l'attività</w:t>
            </w:r>
            <w:r w:rsidRPr="008430BB">
              <w:rPr>
                <w:rFonts w:ascii="Tahoma" w:hAnsi="Tahoma" w:cs="Tahoma"/>
                <w:i/>
                <w:spacing w:val="-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d'impresa;</w:t>
            </w:r>
          </w:p>
          <w:p w14:paraId="2EFD0374" w14:textId="51AE57A4" w:rsidR="00591ACD" w:rsidRPr="008430BB" w:rsidRDefault="00591ACD" w:rsidP="00245A49">
            <w:pPr>
              <w:pStyle w:val="TableParagraph"/>
              <w:numPr>
                <w:ilvl w:val="0"/>
                <w:numId w:val="16"/>
              </w:numPr>
              <w:tabs>
                <w:tab w:val="left" w:pos="334"/>
              </w:tabs>
              <w:spacing w:before="60" w:after="60" w:line="326" w:lineRule="auto"/>
              <w:ind w:right="164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partecipazioni in società controllate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 xml:space="preserve">e collegate,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lastRenderedPageBreak/>
              <w:t>purché costituenti</w:t>
            </w:r>
            <w:r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immobilizzazioni</w:t>
            </w:r>
            <w:r w:rsidRPr="008430BB">
              <w:rPr>
                <w:rFonts w:ascii="Tahoma" w:hAnsi="Tahoma" w:cs="Tahoma"/>
                <w:spacing w:val="-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finanziarie.</w:t>
            </w:r>
          </w:p>
          <w:p w14:paraId="3B7A405C" w14:textId="1F314786" w:rsidR="00591ACD" w:rsidRPr="008430BB" w:rsidRDefault="008430BB" w:rsidP="008430BB">
            <w:pPr>
              <w:pStyle w:val="TableParagraph"/>
              <w:spacing w:before="60" w:after="60" w:line="326" w:lineRule="auto"/>
              <w:ind w:left="110" w:right="236"/>
              <w:rPr>
                <w:rFonts w:ascii="Tahoma" w:hAnsi="Tahoma" w:cs="Tahoma"/>
                <w:b/>
                <w:sz w:val="20"/>
                <w:szCs w:val="20"/>
                <w:lang w:val="it-IT"/>
              </w:rPr>
            </w:pPr>
            <w:r>
              <w:rPr>
                <w:rFonts w:ascii="Tahoma" w:hAnsi="Tahoma" w:cs="Tahoma"/>
                <w:sz w:val="20"/>
                <w:szCs w:val="20"/>
                <w:lang w:val="it-IT"/>
              </w:rPr>
              <w:t>D</w:t>
            </w:r>
            <w:r w:rsidR="00591ACD" w:rsidRPr="008430BB">
              <w:rPr>
                <w:rFonts w:ascii="Tahoma" w:hAnsi="Tahoma" w:cs="Tahoma"/>
                <w:sz w:val="20"/>
                <w:szCs w:val="20"/>
                <w:lang w:val="it-IT"/>
              </w:rPr>
              <w:t>eve interessare tutti i beni</w:t>
            </w:r>
            <w:r w:rsidR="00591ACD"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="00591ACD" w:rsidRPr="008430BB">
              <w:rPr>
                <w:rFonts w:ascii="Tahoma" w:hAnsi="Tahoma" w:cs="Tahoma"/>
                <w:sz w:val="20"/>
                <w:szCs w:val="20"/>
                <w:lang w:val="it-IT"/>
              </w:rPr>
              <w:t>appartenenti alla medesima categoria</w:t>
            </w:r>
            <w:r w:rsidR="00591ACD"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="00591ACD" w:rsidRPr="008430BB">
              <w:rPr>
                <w:rFonts w:ascii="Tahoma" w:hAnsi="Tahoma" w:cs="Tahoma"/>
                <w:sz w:val="20"/>
                <w:szCs w:val="20"/>
                <w:lang w:val="it-IT"/>
              </w:rPr>
              <w:t>omogenea, risultanti dal bilancio</w:t>
            </w:r>
            <w:r w:rsidR="00591ACD"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="00591ACD" w:rsidRPr="008430BB">
              <w:rPr>
                <w:rFonts w:ascii="Tahoma" w:hAnsi="Tahoma" w:cs="Tahoma"/>
                <w:sz w:val="20"/>
                <w:szCs w:val="20"/>
                <w:lang w:val="it-IT"/>
              </w:rPr>
              <w:t>dell'esercizio</w:t>
            </w:r>
            <w:r w:rsidR="00591ACD" w:rsidRPr="008430BB">
              <w:rPr>
                <w:rFonts w:ascii="Tahoma" w:hAnsi="Tahoma" w:cs="Tahoma"/>
                <w:spacing w:val="-4"/>
                <w:sz w:val="20"/>
                <w:szCs w:val="20"/>
                <w:lang w:val="it-IT"/>
              </w:rPr>
              <w:t xml:space="preserve"> </w:t>
            </w:r>
            <w:r w:rsidR="00591ACD" w:rsidRPr="008430BB">
              <w:rPr>
                <w:rFonts w:ascii="Tahoma" w:hAnsi="Tahoma" w:cs="Tahoma"/>
                <w:sz w:val="20"/>
                <w:szCs w:val="20"/>
                <w:lang w:val="it-IT"/>
              </w:rPr>
              <w:t>in</w:t>
            </w:r>
            <w:r w:rsidR="00591ACD" w:rsidRPr="008430BB">
              <w:rPr>
                <w:rFonts w:ascii="Tahoma" w:hAnsi="Tahoma" w:cs="Tahoma"/>
                <w:spacing w:val="-1"/>
                <w:sz w:val="20"/>
                <w:szCs w:val="20"/>
                <w:lang w:val="it-IT"/>
              </w:rPr>
              <w:t xml:space="preserve"> </w:t>
            </w:r>
            <w:r w:rsidR="00591ACD" w:rsidRPr="008430BB">
              <w:rPr>
                <w:rFonts w:ascii="Tahoma" w:hAnsi="Tahoma" w:cs="Tahoma"/>
                <w:sz w:val="20"/>
                <w:szCs w:val="20"/>
                <w:lang w:val="it-IT"/>
              </w:rPr>
              <w:t xml:space="preserve">corso al </w:t>
            </w:r>
            <w:r w:rsidR="00591ACD"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31.12.2015.</w:t>
            </w:r>
          </w:p>
        </w:tc>
        <w:tc>
          <w:tcPr>
            <w:tcW w:w="0" w:type="auto"/>
            <w:shd w:val="clear" w:color="auto" w:fill="FFFFFF" w:themeFill="background1"/>
          </w:tcPr>
          <w:p w14:paraId="5C03E8FE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ind w:left="107" w:right="626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lastRenderedPageBreak/>
              <w:t>Rivalutazione solo a pagamento:</w:t>
            </w:r>
            <w:r w:rsidRPr="008430BB">
              <w:rPr>
                <w:rFonts w:ascii="Tahoma" w:hAnsi="Tahoma" w:cs="Tahoma"/>
                <w:spacing w:val="-5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obbligo versamento imposta</w:t>
            </w:r>
            <w:r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sostitutiva:</w:t>
            </w:r>
          </w:p>
          <w:p w14:paraId="1D0E3915" w14:textId="77777777" w:rsidR="00591ACD" w:rsidRPr="008430BB" w:rsidRDefault="00591ACD" w:rsidP="00245A49">
            <w:pPr>
              <w:pStyle w:val="TableParagraph"/>
              <w:numPr>
                <w:ilvl w:val="0"/>
                <w:numId w:val="18"/>
              </w:numPr>
              <w:spacing w:before="60" w:after="60" w:line="326" w:lineRule="auto"/>
              <w:ind w:left="418" w:right="361" w:hanging="218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 xml:space="preserve">16%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 xml:space="preserve">sui maggiori valori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lastRenderedPageBreak/>
              <w:t>dei beni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ammortizzabili</w:t>
            </w:r>
          </w:p>
          <w:p w14:paraId="2530C67A" w14:textId="2773C715" w:rsidR="00591ACD" w:rsidRPr="008430BB" w:rsidRDefault="00591ACD" w:rsidP="00245A49">
            <w:pPr>
              <w:pStyle w:val="TableParagraph"/>
              <w:numPr>
                <w:ilvl w:val="0"/>
                <w:numId w:val="18"/>
              </w:numPr>
              <w:spacing w:before="60" w:after="60" w:line="326" w:lineRule="auto"/>
              <w:ind w:left="418" w:right="361" w:hanging="218"/>
              <w:rPr>
                <w:rFonts w:ascii="Tahoma" w:hAnsi="Tahoma" w:cs="Tahoma"/>
                <w:b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 xml:space="preserve">12%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sui maggiori valori dei beni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non</w:t>
            </w:r>
            <w:r w:rsidRPr="008430BB">
              <w:rPr>
                <w:rFonts w:ascii="Tahoma" w:hAnsi="Tahoma" w:cs="Tahoma"/>
                <w:spacing w:val="-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ammortizzabili</w:t>
            </w:r>
          </w:p>
          <w:p w14:paraId="5B3B0106" w14:textId="77777777" w:rsidR="00591ACD" w:rsidRPr="008430BB" w:rsidRDefault="00591ACD" w:rsidP="00245A49">
            <w:pPr>
              <w:pStyle w:val="TableParagraph"/>
              <w:numPr>
                <w:ilvl w:val="0"/>
                <w:numId w:val="18"/>
              </w:numPr>
              <w:spacing w:before="60" w:after="60" w:line="326" w:lineRule="auto"/>
              <w:ind w:left="418" w:right="1234" w:hanging="218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 xml:space="preserve">10%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sul saldo attivo di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rivalutazione</w:t>
            </w:r>
          </w:p>
        </w:tc>
      </w:tr>
      <w:tr w:rsidR="00591ACD" w:rsidRPr="008430BB" w14:paraId="7CCB1114" w14:textId="77777777" w:rsidTr="006A4908">
        <w:tc>
          <w:tcPr>
            <w:tcW w:w="0" w:type="auto"/>
            <w:shd w:val="clear" w:color="auto" w:fill="FFFFFF" w:themeFill="background1"/>
          </w:tcPr>
          <w:p w14:paraId="6A29F426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ind w:left="110"/>
              <w:rPr>
                <w:rFonts w:ascii="Tahoma" w:hAnsi="Tahoma" w:cs="Tahoma"/>
                <w:b/>
                <w:sz w:val="20"/>
                <w:szCs w:val="20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</w:rPr>
              <w:lastRenderedPageBreak/>
              <w:t>145/2018</w:t>
            </w:r>
          </w:p>
        </w:tc>
        <w:tc>
          <w:tcPr>
            <w:tcW w:w="0" w:type="auto"/>
            <w:shd w:val="clear" w:color="auto" w:fill="FFFFFF" w:themeFill="background1"/>
          </w:tcPr>
          <w:p w14:paraId="66884B71" w14:textId="4D958E25" w:rsidR="00591ACD" w:rsidRPr="008430BB" w:rsidRDefault="00591ACD" w:rsidP="008430BB">
            <w:pPr>
              <w:pStyle w:val="TableParagraph"/>
              <w:spacing w:before="60" w:after="60" w:line="326" w:lineRule="auto"/>
              <w:ind w:left="11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8430BB">
              <w:rPr>
                <w:rFonts w:ascii="Tahoma" w:hAnsi="Tahoma" w:cs="Tahoma"/>
                <w:sz w:val="20"/>
                <w:szCs w:val="20"/>
              </w:rPr>
              <w:t>Rivalutazione</w:t>
            </w:r>
            <w:proofErr w:type="spellEnd"/>
            <w:r w:rsidRPr="008430BB">
              <w:rPr>
                <w:rFonts w:ascii="Tahoma" w:hAnsi="Tahoma" w:cs="Tahoma"/>
                <w:spacing w:val="-3"/>
                <w:sz w:val="20"/>
                <w:szCs w:val="20"/>
              </w:rPr>
              <w:t xml:space="preserve"> </w:t>
            </w:r>
            <w:proofErr w:type="spellStart"/>
            <w:r w:rsidR="00631F1B" w:rsidRPr="008430BB">
              <w:rPr>
                <w:rFonts w:ascii="Tahoma" w:hAnsi="Tahoma" w:cs="Tahoma"/>
                <w:sz w:val="20"/>
                <w:szCs w:val="20"/>
              </w:rPr>
              <w:t>facoltativa</w:t>
            </w:r>
            <w:proofErr w:type="spellEnd"/>
            <w:r w:rsidRPr="008430BB">
              <w:rPr>
                <w:rFonts w:ascii="Tahoma" w:hAnsi="Tahoma" w:cs="Tahoma"/>
                <w:spacing w:val="-3"/>
                <w:sz w:val="20"/>
                <w:szCs w:val="20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</w:rPr>
              <w:t>di</w:t>
            </w:r>
            <w:r w:rsidR="006A4908"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15C31A1A" w14:textId="77777777" w:rsidR="00591ACD" w:rsidRPr="008430BB" w:rsidRDefault="00591ACD" w:rsidP="00245A49">
            <w:pPr>
              <w:pStyle w:val="TableParagraph"/>
              <w:numPr>
                <w:ilvl w:val="0"/>
                <w:numId w:val="14"/>
              </w:numPr>
              <w:tabs>
                <w:tab w:val="left" w:pos="334"/>
              </w:tabs>
              <w:spacing w:before="60" w:after="60" w:line="326" w:lineRule="auto"/>
              <w:ind w:right="485"/>
              <w:rPr>
                <w:rFonts w:ascii="Tahoma" w:hAnsi="Tahoma" w:cs="Tahoma"/>
                <w:i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 xml:space="preserve">beni materiali e immateriali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con</w:t>
            </w:r>
            <w:r w:rsidRPr="008430BB">
              <w:rPr>
                <w:rFonts w:ascii="Tahoma" w:hAnsi="Tahoma" w:cs="Tahoma"/>
                <w:i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esclusione di quelli alla cui</w:t>
            </w:r>
            <w:r w:rsidRPr="008430BB">
              <w:rPr>
                <w:rFonts w:ascii="Tahoma" w:hAnsi="Tahoma" w:cs="Tahoma"/>
                <w:i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produzione o al cui scambio è</w:t>
            </w:r>
            <w:r w:rsidRPr="008430BB">
              <w:rPr>
                <w:rFonts w:ascii="Tahoma" w:hAnsi="Tahoma" w:cs="Tahoma"/>
                <w:i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diretta</w:t>
            </w:r>
            <w:r w:rsidRPr="008430BB">
              <w:rPr>
                <w:rFonts w:ascii="Tahoma" w:hAnsi="Tahoma" w:cs="Tahoma"/>
                <w:i/>
                <w:spacing w:val="-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l'attività</w:t>
            </w:r>
            <w:r w:rsidRPr="008430BB">
              <w:rPr>
                <w:rFonts w:ascii="Tahoma" w:hAnsi="Tahoma" w:cs="Tahoma"/>
                <w:i/>
                <w:spacing w:val="-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d'impresa;</w:t>
            </w:r>
          </w:p>
          <w:p w14:paraId="6CBB9651" w14:textId="68DDF75D" w:rsidR="00591ACD" w:rsidRPr="008430BB" w:rsidRDefault="00591ACD" w:rsidP="00245A49">
            <w:pPr>
              <w:pStyle w:val="TableParagraph"/>
              <w:numPr>
                <w:ilvl w:val="0"/>
                <w:numId w:val="14"/>
              </w:numPr>
              <w:tabs>
                <w:tab w:val="left" w:pos="334"/>
              </w:tabs>
              <w:spacing w:before="60" w:after="60" w:line="326" w:lineRule="auto"/>
              <w:ind w:right="164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partecipazioni in società controllate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e collegate, purché costituenti</w:t>
            </w:r>
            <w:r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immobilizzazioni</w:t>
            </w:r>
            <w:r w:rsidRPr="008430BB">
              <w:rPr>
                <w:rFonts w:ascii="Tahoma" w:hAnsi="Tahoma" w:cs="Tahoma"/>
                <w:spacing w:val="-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finanziarie.</w:t>
            </w:r>
          </w:p>
          <w:p w14:paraId="7382A453" w14:textId="2F52721A" w:rsidR="00591ACD" w:rsidRPr="008430BB" w:rsidRDefault="00631F1B" w:rsidP="008430BB">
            <w:pPr>
              <w:pStyle w:val="TableParagraph"/>
              <w:spacing w:before="60" w:after="60" w:line="326" w:lineRule="auto"/>
              <w:ind w:left="110" w:right="236"/>
              <w:rPr>
                <w:rFonts w:ascii="Tahoma" w:hAnsi="Tahoma" w:cs="Tahoma"/>
                <w:b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D</w:t>
            </w:r>
            <w:r w:rsidR="00591ACD" w:rsidRPr="008430BB">
              <w:rPr>
                <w:rFonts w:ascii="Tahoma" w:hAnsi="Tahoma" w:cs="Tahoma"/>
                <w:sz w:val="20"/>
                <w:szCs w:val="20"/>
                <w:lang w:val="it-IT"/>
              </w:rPr>
              <w:t>eve interessare tutti i beni</w:t>
            </w:r>
            <w:r w:rsidR="00591ACD"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="00591ACD" w:rsidRPr="008430BB">
              <w:rPr>
                <w:rFonts w:ascii="Tahoma" w:hAnsi="Tahoma" w:cs="Tahoma"/>
                <w:sz w:val="20"/>
                <w:szCs w:val="20"/>
                <w:lang w:val="it-IT"/>
              </w:rPr>
              <w:t>appartenenti alla medesima categoria</w:t>
            </w:r>
            <w:r w:rsidR="00591ACD"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="00591ACD" w:rsidRPr="008430BB">
              <w:rPr>
                <w:rFonts w:ascii="Tahoma" w:hAnsi="Tahoma" w:cs="Tahoma"/>
                <w:sz w:val="20"/>
                <w:szCs w:val="20"/>
                <w:lang w:val="it-IT"/>
              </w:rPr>
              <w:t>omogenea, risultanti dal bilancio</w:t>
            </w:r>
            <w:r w:rsidR="00591ACD"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="00591ACD" w:rsidRPr="008430BB">
              <w:rPr>
                <w:rFonts w:ascii="Tahoma" w:hAnsi="Tahoma" w:cs="Tahoma"/>
                <w:sz w:val="20"/>
                <w:szCs w:val="20"/>
                <w:lang w:val="it-IT"/>
              </w:rPr>
              <w:t>dell'esercizio</w:t>
            </w:r>
            <w:r w:rsidR="00591ACD" w:rsidRPr="008430BB">
              <w:rPr>
                <w:rFonts w:ascii="Tahoma" w:hAnsi="Tahoma" w:cs="Tahoma"/>
                <w:spacing w:val="-4"/>
                <w:sz w:val="20"/>
                <w:szCs w:val="20"/>
                <w:lang w:val="it-IT"/>
              </w:rPr>
              <w:t xml:space="preserve"> </w:t>
            </w:r>
            <w:r w:rsidR="00591ACD" w:rsidRPr="008430BB">
              <w:rPr>
                <w:rFonts w:ascii="Tahoma" w:hAnsi="Tahoma" w:cs="Tahoma"/>
                <w:sz w:val="20"/>
                <w:szCs w:val="20"/>
                <w:lang w:val="it-IT"/>
              </w:rPr>
              <w:t>in</w:t>
            </w:r>
            <w:r w:rsidR="00591ACD" w:rsidRPr="008430BB">
              <w:rPr>
                <w:rFonts w:ascii="Tahoma" w:hAnsi="Tahoma" w:cs="Tahoma"/>
                <w:spacing w:val="-1"/>
                <w:sz w:val="20"/>
                <w:szCs w:val="20"/>
                <w:lang w:val="it-IT"/>
              </w:rPr>
              <w:t xml:space="preserve"> </w:t>
            </w:r>
            <w:r w:rsidR="00591ACD" w:rsidRPr="008430BB">
              <w:rPr>
                <w:rFonts w:ascii="Tahoma" w:hAnsi="Tahoma" w:cs="Tahoma"/>
                <w:sz w:val="20"/>
                <w:szCs w:val="20"/>
                <w:lang w:val="it-IT"/>
              </w:rPr>
              <w:t xml:space="preserve">corso al </w:t>
            </w:r>
            <w:r w:rsidR="00591ACD"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31.12.2017</w:t>
            </w:r>
          </w:p>
        </w:tc>
        <w:tc>
          <w:tcPr>
            <w:tcW w:w="0" w:type="auto"/>
            <w:shd w:val="clear" w:color="auto" w:fill="FFFFFF" w:themeFill="background1"/>
          </w:tcPr>
          <w:p w14:paraId="75E6EA94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ind w:left="107" w:right="626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Rivalutazione solo a pagamento:</w:t>
            </w:r>
            <w:r w:rsidRPr="008430BB">
              <w:rPr>
                <w:rFonts w:ascii="Tahoma" w:hAnsi="Tahoma" w:cs="Tahoma"/>
                <w:spacing w:val="-5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obbligo versamento imposta</w:t>
            </w:r>
            <w:r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sostitutiva:</w:t>
            </w:r>
          </w:p>
          <w:p w14:paraId="36C2154B" w14:textId="77777777" w:rsidR="00591ACD" w:rsidRPr="008430BB" w:rsidRDefault="00591ACD" w:rsidP="00245A49">
            <w:pPr>
              <w:pStyle w:val="TableParagraph"/>
              <w:numPr>
                <w:ilvl w:val="0"/>
                <w:numId w:val="22"/>
              </w:numPr>
              <w:spacing w:before="60" w:after="60" w:line="326" w:lineRule="auto"/>
              <w:ind w:left="418" w:right="361" w:hanging="218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 xml:space="preserve">16%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sui maggiori valori dei beni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ammortizzabili</w:t>
            </w:r>
          </w:p>
          <w:p w14:paraId="79D5ED62" w14:textId="3AAB7835" w:rsidR="00591ACD" w:rsidRPr="008430BB" w:rsidRDefault="00591ACD" w:rsidP="00245A49">
            <w:pPr>
              <w:pStyle w:val="TableParagraph"/>
              <w:numPr>
                <w:ilvl w:val="0"/>
                <w:numId w:val="22"/>
              </w:numPr>
              <w:spacing w:before="60" w:after="60" w:line="326" w:lineRule="auto"/>
              <w:ind w:left="418" w:right="361" w:hanging="218"/>
              <w:rPr>
                <w:rFonts w:ascii="Tahoma" w:hAnsi="Tahoma" w:cs="Tahoma"/>
                <w:b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 xml:space="preserve">12%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sui maggiori valori dei beni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non</w:t>
            </w:r>
            <w:r w:rsidRPr="008430BB">
              <w:rPr>
                <w:rFonts w:ascii="Tahoma" w:hAnsi="Tahoma" w:cs="Tahoma"/>
                <w:spacing w:val="-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ammortizzabili</w:t>
            </w:r>
          </w:p>
          <w:p w14:paraId="1F00CD27" w14:textId="77777777" w:rsidR="00591ACD" w:rsidRPr="008430BB" w:rsidRDefault="00591ACD" w:rsidP="00245A49">
            <w:pPr>
              <w:pStyle w:val="TableParagraph"/>
              <w:numPr>
                <w:ilvl w:val="0"/>
                <w:numId w:val="22"/>
              </w:numPr>
              <w:spacing w:before="60" w:after="60" w:line="326" w:lineRule="auto"/>
              <w:ind w:left="418" w:right="1234" w:hanging="218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 xml:space="preserve">10%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sul saldo attivo di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rivalutazione</w:t>
            </w:r>
          </w:p>
        </w:tc>
      </w:tr>
      <w:tr w:rsidR="00591ACD" w:rsidRPr="008430BB" w14:paraId="4C900A8C" w14:textId="77777777" w:rsidTr="006A4908">
        <w:tc>
          <w:tcPr>
            <w:tcW w:w="0" w:type="auto"/>
            <w:shd w:val="clear" w:color="auto" w:fill="FFFFFF" w:themeFill="background1"/>
          </w:tcPr>
          <w:p w14:paraId="155B2A26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ind w:left="110" w:right="138"/>
              <w:rPr>
                <w:rFonts w:ascii="Tahoma" w:hAnsi="Tahoma" w:cs="Tahoma"/>
                <w:b/>
                <w:sz w:val="20"/>
                <w:szCs w:val="20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</w:rPr>
              <w:t>160/2019</w:t>
            </w:r>
            <w:r w:rsidRPr="008430BB">
              <w:rPr>
                <w:rFonts w:ascii="Tahoma" w:hAnsi="Tahoma" w:cs="Tahoma"/>
                <w:b/>
                <w:spacing w:val="1"/>
                <w:sz w:val="20"/>
                <w:szCs w:val="20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</w:rPr>
              <w:t xml:space="preserve">come </w:t>
            </w:r>
            <w:proofErr w:type="spellStart"/>
            <w:r w:rsidRPr="008430BB">
              <w:rPr>
                <w:rFonts w:ascii="Tahoma" w:hAnsi="Tahoma" w:cs="Tahoma"/>
                <w:b/>
                <w:sz w:val="20"/>
                <w:szCs w:val="20"/>
              </w:rPr>
              <w:t>modificata</w:t>
            </w:r>
            <w:proofErr w:type="spellEnd"/>
            <w:r w:rsidRPr="008430BB">
              <w:rPr>
                <w:rFonts w:ascii="Tahoma" w:hAnsi="Tahoma" w:cs="Tahoma"/>
                <w:b/>
                <w:spacing w:val="1"/>
                <w:sz w:val="20"/>
                <w:szCs w:val="20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</w:rPr>
              <w:t>dalla</w:t>
            </w:r>
            <w:r w:rsidRPr="008430BB">
              <w:rPr>
                <w:rFonts w:ascii="Tahoma" w:hAnsi="Tahoma" w:cs="Tahoma"/>
                <w:b/>
                <w:spacing w:val="-6"/>
                <w:sz w:val="20"/>
                <w:szCs w:val="20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</w:rPr>
              <w:t>Legge</w:t>
            </w:r>
            <w:r w:rsidRPr="008430BB">
              <w:rPr>
                <w:rFonts w:ascii="Tahoma" w:hAnsi="Tahoma" w:cs="Tahoma"/>
                <w:b/>
                <w:spacing w:val="-8"/>
                <w:sz w:val="20"/>
                <w:szCs w:val="20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</w:rPr>
              <w:t>40/2020</w:t>
            </w:r>
          </w:p>
        </w:tc>
        <w:tc>
          <w:tcPr>
            <w:tcW w:w="0" w:type="auto"/>
            <w:shd w:val="clear" w:color="auto" w:fill="FFFFFF" w:themeFill="background1"/>
          </w:tcPr>
          <w:p w14:paraId="656CAD46" w14:textId="7D7B1341" w:rsidR="00591ACD" w:rsidRPr="008430BB" w:rsidRDefault="00591ACD" w:rsidP="008430BB">
            <w:pPr>
              <w:pStyle w:val="TableParagraph"/>
              <w:spacing w:before="60" w:after="60" w:line="326" w:lineRule="auto"/>
              <w:ind w:left="11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8430BB">
              <w:rPr>
                <w:rFonts w:ascii="Tahoma" w:hAnsi="Tahoma" w:cs="Tahoma"/>
                <w:sz w:val="20"/>
                <w:szCs w:val="20"/>
              </w:rPr>
              <w:t>Rivalutazione</w:t>
            </w:r>
            <w:proofErr w:type="spellEnd"/>
            <w:r w:rsidRPr="008430BB">
              <w:rPr>
                <w:rFonts w:ascii="Tahoma" w:hAnsi="Tahoma" w:cs="Tahoma"/>
                <w:spacing w:val="-3"/>
                <w:sz w:val="20"/>
                <w:szCs w:val="20"/>
              </w:rPr>
              <w:t xml:space="preserve"> </w:t>
            </w:r>
            <w:proofErr w:type="spellStart"/>
            <w:r w:rsidR="00631F1B" w:rsidRPr="008430BB">
              <w:rPr>
                <w:rFonts w:ascii="Tahoma" w:hAnsi="Tahoma" w:cs="Tahoma"/>
                <w:sz w:val="20"/>
                <w:szCs w:val="20"/>
              </w:rPr>
              <w:t>facoltativa</w:t>
            </w:r>
            <w:proofErr w:type="spellEnd"/>
            <w:r w:rsidR="00631F1B" w:rsidRPr="008430BB">
              <w:rPr>
                <w:rFonts w:ascii="Tahoma" w:hAnsi="Tahoma" w:cs="Tahoma"/>
                <w:spacing w:val="-3"/>
                <w:sz w:val="20"/>
                <w:szCs w:val="20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</w:rPr>
              <w:t>di</w:t>
            </w:r>
            <w:r w:rsidR="006A4908"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15403C7C" w14:textId="77777777" w:rsidR="00591ACD" w:rsidRPr="008430BB" w:rsidRDefault="00591ACD" w:rsidP="00245A49">
            <w:pPr>
              <w:pStyle w:val="TableParagraph"/>
              <w:numPr>
                <w:ilvl w:val="0"/>
                <w:numId w:val="26"/>
              </w:numPr>
              <w:tabs>
                <w:tab w:val="left" w:pos="371"/>
              </w:tabs>
              <w:spacing w:before="60" w:after="60" w:line="326" w:lineRule="auto"/>
              <w:ind w:left="371" w:right="485" w:hanging="218"/>
              <w:rPr>
                <w:rFonts w:ascii="Tahoma" w:hAnsi="Tahoma" w:cs="Tahoma"/>
                <w:i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 xml:space="preserve">beni materiali e immateriali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con</w:t>
            </w:r>
            <w:r w:rsidRPr="008430BB">
              <w:rPr>
                <w:rFonts w:ascii="Tahoma" w:hAnsi="Tahoma" w:cs="Tahoma"/>
                <w:i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esclusione di quelli alla cui</w:t>
            </w:r>
            <w:r w:rsidRPr="008430BB">
              <w:rPr>
                <w:rFonts w:ascii="Tahoma" w:hAnsi="Tahoma" w:cs="Tahoma"/>
                <w:i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produzione o al cui scambio è</w:t>
            </w:r>
            <w:r w:rsidRPr="008430BB">
              <w:rPr>
                <w:rFonts w:ascii="Tahoma" w:hAnsi="Tahoma" w:cs="Tahoma"/>
                <w:i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diretta</w:t>
            </w:r>
            <w:r w:rsidRPr="008430BB">
              <w:rPr>
                <w:rFonts w:ascii="Tahoma" w:hAnsi="Tahoma" w:cs="Tahoma"/>
                <w:i/>
                <w:spacing w:val="-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l'attività</w:t>
            </w:r>
            <w:r w:rsidRPr="008430BB">
              <w:rPr>
                <w:rFonts w:ascii="Tahoma" w:hAnsi="Tahoma" w:cs="Tahoma"/>
                <w:i/>
                <w:spacing w:val="-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d'impresa;</w:t>
            </w:r>
          </w:p>
          <w:p w14:paraId="7C2DD039" w14:textId="722987F1" w:rsidR="00591ACD" w:rsidRPr="006A4908" w:rsidRDefault="00591ACD" w:rsidP="00245A49">
            <w:pPr>
              <w:pStyle w:val="TableParagraph"/>
              <w:numPr>
                <w:ilvl w:val="0"/>
                <w:numId w:val="26"/>
              </w:numPr>
              <w:tabs>
                <w:tab w:val="left" w:pos="371"/>
              </w:tabs>
              <w:spacing w:before="60" w:after="60" w:line="326" w:lineRule="auto"/>
              <w:ind w:left="371" w:right="164" w:hanging="218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partecipazioni in società controllate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e collegate, purché costituenti</w:t>
            </w:r>
            <w:r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immobilizzazioni</w:t>
            </w:r>
            <w:r w:rsidRPr="008430BB">
              <w:rPr>
                <w:rFonts w:ascii="Tahoma" w:hAnsi="Tahoma" w:cs="Tahoma"/>
                <w:spacing w:val="-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finanziarie.</w:t>
            </w:r>
          </w:p>
          <w:p w14:paraId="28B09B41" w14:textId="3E511366" w:rsidR="00591ACD" w:rsidRPr="008430BB" w:rsidRDefault="00591ACD" w:rsidP="006A4908">
            <w:pPr>
              <w:pStyle w:val="TableParagraph"/>
              <w:spacing w:before="60" w:after="60" w:line="326" w:lineRule="auto"/>
              <w:ind w:left="110" w:right="202"/>
              <w:rPr>
                <w:rFonts w:ascii="Tahoma" w:hAnsi="Tahoma" w:cs="Tahoma"/>
                <w:b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risultanti dal bilancio dell'esercizio in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corso</w:t>
            </w:r>
            <w:r w:rsidRPr="008430BB">
              <w:rPr>
                <w:rFonts w:ascii="Tahoma" w:hAnsi="Tahoma" w:cs="Tahoma"/>
                <w:spacing w:val="-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 xml:space="preserve">al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31.12.2018</w:t>
            </w:r>
          </w:p>
          <w:p w14:paraId="64E0D8BC" w14:textId="5E251781" w:rsidR="00591ACD" w:rsidRPr="008430BB" w:rsidRDefault="00591ACD" w:rsidP="006A4908">
            <w:pPr>
              <w:pStyle w:val="TableParagraph"/>
              <w:spacing w:before="60" w:after="60" w:line="326" w:lineRule="auto"/>
              <w:ind w:left="110" w:right="454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La rivalutazione, da effettuarsi nel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bilancio dell'esercizio successivo a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quello in corso al 31.12.2018 e tre</w:t>
            </w:r>
            <w:r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successivi</w:t>
            </w:r>
            <w:r w:rsidR="006A4908">
              <w:rPr>
                <w:rFonts w:ascii="Tahoma" w:hAnsi="Tahoma" w:cs="Tahoma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(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Bilancio 2019,</w:t>
            </w:r>
            <w:r w:rsidRPr="008430BB">
              <w:rPr>
                <w:rFonts w:ascii="Tahoma" w:hAnsi="Tahoma" w:cs="Tahoma"/>
                <w:b/>
                <w:spacing w:val="-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2020, 2021</w:t>
            </w:r>
            <w:r w:rsidRPr="008430BB">
              <w:rPr>
                <w:rFonts w:ascii="Tahoma" w:hAnsi="Tahoma" w:cs="Tahoma"/>
                <w:b/>
                <w:spacing w:val="-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e 2022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)</w:t>
            </w:r>
            <w:r w:rsidR="006A4908">
              <w:rPr>
                <w:rFonts w:ascii="Tahoma" w:hAnsi="Tahoma" w:cs="Tahoma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 xml:space="preserve">deve riguardare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tutti i beni</w:t>
            </w:r>
            <w:r w:rsidRPr="008430BB">
              <w:rPr>
                <w:rFonts w:ascii="Tahoma" w:hAnsi="Tahoma" w:cs="Tahoma"/>
                <w:b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appartenenti alla medesima</w:t>
            </w:r>
            <w:r w:rsidRPr="008430BB">
              <w:rPr>
                <w:rFonts w:ascii="Tahoma" w:hAnsi="Tahoma" w:cs="Tahoma"/>
                <w:b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categoria omogenea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, come</w:t>
            </w:r>
            <w:r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individuate</w:t>
            </w:r>
            <w:r w:rsidRPr="008430BB">
              <w:rPr>
                <w:rFonts w:ascii="Tahoma" w:hAnsi="Tahoma" w:cs="Tahoma"/>
                <w:spacing w:val="-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dall</w:t>
            </w:r>
            <w:hyperlink r:id="rId21">
              <w:r w:rsidRPr="008430BB">
                <w:rPr>
                  <w:rFonts w:ascii="Tahoma" w:hAnsi="Tahoma" w:cs="Tahoma"/>
                  <w:sz w:val="20"/>
                  <w:szCs w:val="20"/>
                  <w:lang w:val="it-IT"/>
                </w:rPr>
                <w:t>'art.</w:t>
              </w:r>
              <w:r w:rsidRPr="008430BB">
                <w:rPr>
                  <w:rFonts w:ascii="Tahoma" w:hAnsi="Tahoma" w:cs="Tahoma"/>
                  <w:spacing w:val="-2"/>
                  <w:sz w:val="20"/>
                  <w:szCs w:val="20"/>
                  <w:lang w:val="it-IT"/>
                </w:rPr>
                <w:t xml:space="preserve"> </w:t>
              </w:r>
              <w:r w:rsidRPr="008430BB">
                <w:rPr>
                  <w:rFonts w:ascii="Tahoma" w:hAnsi="Tahoma" w:cs="Tahoma"/>
                  <w:sz w:val="20"/>
                  <w:szCs w:val="20"/>
                  <w:lang w:val="it-IT"/>
                </w:rPr>
                <w:t>4</w:t>
              </w:r>
              <w:r w:rsidRPr="008430BB">
                <w:rPr>
                  <w:rFonts w:ascii="Tahoma" w:hAnsi="Tahoma" w:cs="Tahoma"/>
                  <w:spacing w:val="-2"/>
                  <w:sz w:val="20"/>
                  <w:szCs w:val="20"/>
                  <w:lang w:val="it-IT"/>
                </w:rPr>
                <w:t xml:space="preserve"> </w:t>
              </w:r>
            </w:hyperlink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DM</w:t>
            </w:r>
            <w:r w:rsidRPr="008430BB">
              <w:rPr>
                <w:rFonts w:ascii="Tahoma" w:hAnsi="Tahoma" w:cs="Tahoma"/>
                <w:spacing w:val="-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62/2001.</w:t>
            </w:r>
          </w:p>
        </w:tc>
        <w:tc>
          <w:tcPr>
            <w:tcW w:w="0" w:type="auto"/>
            <w:shd w:val="clear" w:color="auto" w:fill="FFFFFF" w:themeFill="background1"/>
          </w:tcPr>
          <w:p w14:paraId="20E7803C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ind w:left="107" w:right="626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Rivalutazione solo a pagamento:</w:t>
            </w:r>
            <w:r w:rsidRPr="008430BB">
              <w:rPr>
                <w:rFonts w:ascii="Tahoma" w:hAnsi="Tahoma" w:cs="Tahoma"/>
                <w:spacing w:val="-5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obbligo versamento imposta</w:t>
            </w:r>
            <w:r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sostitutiva:</w:t>
            </w:r>
          </w:p>
          <w:p w14:paraId="6C2F52C3" w14:textId="77777777" w:rsidR="00591ACD" w:rsidRPr="008430BB" w:rsidRDefault="00591ACD" w:rsidP="00245A49">
            <w:pPr>
              <w:pStyle w:val="TableParagraph"/>
              <w:numPr>
                <w:ilvl w:val="0"/>
                <w:numId w:val="25"/>
              </w:numPr>
              <w:spacing w:before="60" w:after="60" w:line="326" w:lineRule="auto"/>
              <w:ind w:left="418" w:right="361" w:hanging="218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 xml:space="preserve">10%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sui maggiori valori dei beni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ammortizzabili</w:t>
            </w:r>
          </w:p>
          <w:p w14:paraId="4C6FD009" w14:textId="3E18B4E8" w:rsidR="00591ACD" w:rsidRPr="008430BB" w:rsidRDefault="00591ACD" w:rsidP="00245A49">
            <w:pPr>
              <w:pStyle w:val="TableParagraph"/>
              <w:numPr>
                <w:ilvl w:val="0"/>
                <w:numId w:val="25"/>
              </w:numPr>
              <w:spacing w:before="60" w:after="60" w:line="326" w:lineRule="auto"/>
              <w:ind w:left="418" w:right="361" w:hanging="218"/>
              <w:rPr>
                <w:rFonts w:ascii="Tahoma" w:hAnsi="Tahoma" w:cs="Tahoma"/>
                <w:b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 xml:space="preserve">12%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sui maggiori valori dei beni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non</w:t>
            </w:r>
            <w:r w:rsidRPr="008430BB">
              <w:rPr>
                <w:rFonts w:ascii="Tahoma" w:hAnsi="Tahoma" w:cs="Tahoma"/>
                <w:spacing w:val="-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ammortizzabili</w:t>
            </w:r>
          </w:p>
          <w:p w14:paraId="788CCC8C" w14:textId="77777777" w:rsidR="00591ACD" w:rsidRPr="008430BB" w:rsidRDefault="00591ACD" w:rsidP="00245A49">
            <w:pPr>
              <w:pStyle w:val="TableParagraph"/>
              <w:numPr>
                <w:ilvl w:val="0"/>
                <w:numId w:val="25"/>
              </w:numPr>
              <w:spacing w:before="60" w:after="60" w:line="326" w:lineRule="auto"/>
              <w:ind w:left="418" w:right="1234" w:hanging="218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 xml:space="preserve">10%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sul saldo attivo di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rivalutazione</w:t>
            </w:r>
          </w:p>
        </w:tc>
      </w:tr>
      <w:tr w:rsidR="00591ACD" w:rsidRPr="008430BB" w14:paraId="729BBDA3" w14:textId="77777777" w:rsidTr="006A4908">
        <w:tc>
          <w:tcPr>
            <w:tcW w:w="0" w:type="auto"/>
            <w:shd w:val="clear" w:color="auto" w:fill="FFFFFF" w:themeFill="background1"/>
          </w:tcPr>
          <w:p w14:paraId="4CF18815" w14:textId="7052F173" w:rsidR="00591ACD" w:rsidRPr="008430BB" w:rsidRDefault="00591ACD" w:rsidP="008430BB">
            <w:pPr>
              <w:pStyle w:val="TableParagraph"/>
              <w:spacing w:before="60" w:after="60" w:line="326" w:lineRule="auto"/>
              <w:ind w:left="115" w:right="98" w:hanging="1"/>
              <w:rPr>
                <w:rFonts w:ascii="Tahoma" w:hAnsi="Tahoma" w:cs="Tahoma"/>
                <w:b/>
                <w:sz w:val="20"/>
                <w:szCs w:val="20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</w:rPr>
              <w:t>Art. 110 DL 104/2020</w:t>
            </w:r>
            <w:r w:rsidRPr="008430BB">
              <w:rPr>
                <w:rFonts w:ascii="Tahoma" w:hAnsi="Tahoma" w:cs="Tahoma"/>
                <w:b/>
                <w:spacing w:val="-52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auto" w:fill="FFFFFF" w:themeFill="background1"/>
          </w:tcPr>
          <w:p w14:paraId="68FE64B2" w14:textId="3CC2F3EE" w:rsidR="00591ACD" w:rsidRPr="008430BB" w:rsidRDefault="00591ACD" w:rsidP="008430BB">
            <w:pPr>
              <w:pStyle w:val="TableParagraph"/>
              <w:spacing w:before="60" w:after="60" w:line="326" w:lineRule="auto"/>
              <w:ind w:left="11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8430BB">
              <w:rPr>
                <w:rFonts w:ascii="Tahoma" w:hAnsi="Tahoma" w:cs="Tahoma"/>
                <w:sz w:val="20"/>
                <w:szCs w:val="20"/>
              </w:rPr>
              <w:t>Rivalutazione</w:t>
            </w:r>
            <w:proofErr w:type="spellEnd"/>
            <w:r w:rsidRPr="008430BB">
              <w:rPr>
                <w:rFonts w:ascii="Tahoma" w:hAnsi="Tahoma" w:cs="Tahoma"/>
                <w:spacing w:val="-3"/>
                <w:sz w:val="20"/>
                <w:szCs w:val="20"/>
              </w:rPr>
              <w:t xml:space="preserve"> </w:t>
            </w:r>
            <w:proofErr w:type="spellStart"/>
            <w:r w:rsidR="00631F1B" w:rsidRPr="008430BB">
              <w:rPr>
                <w:rFonts w:ascii="Tahoma" w:hAnsi="Tahoma" w:cs="Tahoma"/>
                <w:sz w:val="20"/>
                <w:szCs w:val="20"/>
              </w:rPr>
              <w:t>facoltativa</w:t>
            </w:r>
            <w:proofErr w:type="spellEnd"/>
            <w:r w:rsidR="00631F1B" w:rsidRPr="008430BB">
              <w:rPr>
                <w:rFonts w:ascii="Tahoma" w:hAnsi="Tahoma" w:cs="Tahoma"/>
                <w:spacing w:val="-3"/>
                <w:sz w:val="20"/>
                <w:szCs w:val="20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</w:rPr>
              <w:t>di</w:t>
            </w:r>
            <w:r w:rsidR="006A4908"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0269DD0E" w14:textId="77777777" w:rsidR="00591ACD" w:rsidRPr="008430BB" w:rsidRDefault="00591ACD" w:rsidP="00245A49">
            <w:pPr>
              <w:pStyle w:val="TableParagraph"/>
              <w:numPr>
                <w:ilvl w:val="0"/>
                <w:numId w:val="23"/>
              </w:numPr>
              <w:tabs>
                <w:tab w:val="left" w:pos="334"/>
              </w:tabs>
              <w:spacing w:before="60" w:after="60" w:line="326" w:lineRule="auto"/>
              <w:ind w:right="485"/>
              <w:rPr>
                <w:rFonts w:ascii="Tahoma" w:hAnsi="Tahoma" w:cs="Tahoma"/>
                <w:i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 xml:space="preserve">beni materiali e immateriali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con</w:t>
            </w:r>
            <w:r w:rsidRPr="008430BB">
              <w:rPr>
                <w:rFonts w:ascii="Tahoma" w:hAnsi="Tahoma" w:cs="Tahoma"/>
                <w:i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esclusione di quelli alla cui</w:t>
            </w:r>
            <w:r w:rsidRPr="008430BB">
              <w:rPr>
                <w:rFonts w:ascii="Tahoma" w:hAnsi="Tahoma" w:cs="Tahoma"/>
                <w:i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produzione o al cui scambio è</w:t>
            </w:r>
            <w:r w:rsidRPr="008430BB">
              <w:rPr>
                <w:rFonts w:ascii="Tahoma" w:hAnsi="Tahoma" w:cs="Tahoma"/>
                <w:i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lastRenderedPageBreak/>
              <w:t>diretta</w:t>
            </w:r>
            <w:r w:rsidRPr="008430BB">
              <w:rPr>
                <w:rFonts w:ascii="Tahoma" w:hAnsi="Tahoma" w:cs="Tahoma"/>
                <w:i/>
                <w:spacing w:val="-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l'attività</w:t>
            </w:r>
            <w:r w:rsidRPr="008430BB">
              <w:rPr>
                <w:rFonts w:ascii="Tahoma" w:hAnsi="Tahoma" w:cs="Tahoma"/>
                <w:i/>
                <w:spacing w:val="-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i/>
                <w:sz w:val="20"/>
                <w:szCs w:val="20"/>
                <w:lang w:val="it-IT"/>
              </w:rPr>
              <w:t>d'impresa;</w:t>
            </w:r>
          </w:p>
          <w:p w14:paraId="11DB6972" w14:textId="5846B37E" w:rsidR="00591ACD" w:rsidRPr="006A4908" w:rsidRDefault="00591ACD" w:rsidP="00245A49">
            <w:pPr>
              <w:pStyle w:val="TableParagraph"/>
              <w:numPr>
                <w:ilvl w:val="0"/>
                <w:numId w:val="23"/>
              </w:numPr>
              <w:tabs>
                <w:tab w:val="left" w:pos="334"/>
              </w:tabs>
              <w:spacing w:before="60" w:after="60" w:line="326" w:lineRule="auto"/>
              <w:ind w:right="164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partecipazioni in società controllate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e collegate, purché costituenti</w:t>
            </w:r>
            <w:r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immobilizzazioni</w:t>
            </w:r>
            <w:r w:rsidRPr="008430BB">
              <w:rPr>
                <w:rFonts w:ascii="Tahoma" w:hAnsi="Tahoma" w:cs="Tahoma"/>
                <w:spacing w:val="-3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finanziarie.</w:t>
            </w:r>
          </w:p>
          <w:p w14:paraId="3D18ABDC" w14:textId="2B60D472" w:rsidR="00591ACD" w:rsidRPr="008430BB" w:rsidRDefault="00591ACD" w:rsidP="006A4908">
            <w:pPr>
              <w:pStyle w:val="TableParagraph"/>
              <w:spacing w:before="60" w:after="60" w:line="326" w:lineRule="auto"/>
              <w:ind w:left="110" w:right="202"/>
              <w:rPr>
                <w:rFonts w:ascii="Tahoma" w:hAnsi="Tahoma" w:cs="Tahoma"/>
                <w:b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risultanti dal bilancio dell'esercizio in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corso</w:t>
            </w:r>
            <w:r w:rsidRPr="008430BB">
              <w:rPr>
                <w:rFonts w:ascii="Tahoma" w:hAnsi="Tahoma" w:cs="Tahoma"/>
                <w:spacing w:val="-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 xml:space="preserve">al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31.12.2019</w:t>
            </w:r>
          </w:p>
          <w:p w14:paraId="7685D9AE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ind w:left="110" w:right="440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La rivalutazione, da effettuarsi nel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bilancio dell'esercizio successivo a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quello in corso al 31.12.2019</w:t>
            </w:r>
            <w:r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(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Bilancio</w:t>
            </w:r>
            <w:r w:rsidRPr="008430BB">
              <w:rPr>
                <w:rFonts w:ascii="Tahoma" w:hAnsi="Tahoma" w:cs="Tahoma"/>
                <w:b/>
                <w:spacing w:val="-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2020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)</w:t>
            </w:r>
          </w:p>
          <w:p w14:paraId="07FCE259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ind w:left="110" w:right="497"/>
              <w:rPr>
                <w:rFonts w:ascii="Tahoma" w:hAnsi="Tahoma" w:cs="Tahoma"/>
                <w:b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Anche con riferimento ai singoli</w:t>
            </w:r>
            <w:r w:rsidRPr="008430BB">
              <w:rPr>
                <w:rFonts w:ascii="Tahoma" w:hAnsi="Tahoma" w:cs="Tahoma"/>
                <w:b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>beni</w:t>
            </w:r>
          </w:p>
        </w:tc>
        <w:tc>
          <w:tcPr>
            <w:tcW w:w="0" w:type="auto"/>
            <w:shd w:val="clear" w:color="auto" w:fill="FFFFFF" w:themeFill="background1"/>
          </w:tcPr>
          <w:p w14:paraId="67D188B2" w14:textId="1E14B520" w:rsidR="00591ACD" w:rsidRPr="006A4908" w:rsidRDefault="00591ACD" w:rsidP="006A4908">
            <w:pPr>
              <w:pStyle w:val="TableParagraph"/>
              <w:spacing w:before="60" w:after="60" w:line="326" w:lineRule="auto"/>
              <w:ind w:left="107"/>
              <w:rPr>
                <w:rFonts w:ascii="Tahoma" w:hAnsi="Tahoma" w:cs="Tahoma"/>
                <w:b/>
                <w:i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b/>
                <w:i/>
                <w:sz w:val="20"/>
                <w:szCs w:val="20"/>
                <w:lang w:val="it-IT"/>
              </w:rPr>
              <w:lastRenderedPageBreak/>
              <w:t>Rivalutazione</w:t>
            </w:r>
            <w:r w:rsidRPr="008430BB">
              <w:rPr>
                <w:rFonts w:ascii="Tahoma" w:hAnsi="Tahoma" w:cs="Tahoma"/>
                <w:b/>
                <w:i/>
                <w:spacing w:val="-6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i/>
                <w:sz w:val="20"/>
                <w:szCs w:val="20"/>
                <w:lang w:val="it-IT"/>
              </w:rPr>
              <w:t>solo</w:t>
            </w:r>
            <w:r w:rsidRPr="008430BB">
              <w:rPr>
                <w:rFonts w:ascii="Tahoma" w:hAnsi="Tahoma" w:cs="Tahoma"/>
                <w:b/>
                <w:i/>
                <w:spacing w:val="-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i/>
                <w:sz w:val="20"/>
                <w:szCs w:val="20"/>
                <w:lang w:val="it-IT"/>
              </w:rPr>
              <w:t>civilistica</w:t>
            </w:r>
            <w:r w:rsidRPr="008430BB">
              <w:rPr>
                <w:rFonts w:ascii="Tahoma" w:hAnsi="Tahoma" w:cs="Tahoma"/>
                <w:b/>
                <w:i/>
                <w:spacing w:val="-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b/>
                <w:i/>
                <w:sz w:val="20"/>
                <w:szCs w:val="20"/>
                <w:lang w:val="it-IT"/>
              </w:rPr>
              <w:t>gratuita</w:t>
            </w:r>
          </w:p>
          <w:p w14:paraId="6C760906" w14:textId="77777777" w:rsidR="00591ACD" w:rsidRPr="008430BB" w:rsidRDefault="00591ACD" w:rsidP="008430BB">
            <w:pPr>
              <w:pStyle w:val="TableParagraph"/>
              <w:spacing w:before="60" w:after="60" w:line="326" w:lineRule="auto"/>
              <w:ind w:left="107" w:right="107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Rivalutazione fiscale a pagamento con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obbligo</w:t>
            </w:r>
            <w:r w:rsidRPr="008430BB">
              <w:rPr>
                <w:rFonts w:ascii="Tahoma" w:hAnsi="Tahoma" w:cs="Tahoma"/>
                <w:spacing w:val="-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lastRenderedPageBreak/>
              <w:t>versamento:</w:t>
            </w:r>
          </w:p>
          <w:p w14:paraId="041F7A75" w14:textId="1B7540ED" w:rsidR="00591ACD" w:rsidRPr="006A4908" w:rsidRDefault="00591ACD" w:rsidP="00245A49">
            <w:pPr>
              <w:pStyle w:val="TableParagraph"/>
              <w:numPr>
                <w:ilvl w:val="0"/>
                <w:numId w:val="24"/>
              </w:numPr>
              <w:spacing w:before="60" w:after="60" w:line="326" w:lineRule="auto"/>
              <w:ind w:left="418" w:right="495" w:hanging="218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 xml:space="preserve">3%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sui maggiori valori beni sia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ammortizzabili</w:t>
            </w:r>
            <w:r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che</w:t>
            </w:r>
            <w:r w:rsidRPr="008430BB">
              <w:rPr>
                <w:rFonts w:ascii="Tahoma" w:hAnsi="Tahoma" w:cs="Tahoma"/>
                <w:spacing w:val="-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non</w:t>
            </w:r>
            <w:r w:rsidRPr="008430BB">
              <w:rPr>
                <w:rFonts w:ascii="Tahoma" w:hAnsi="Tahoma" w:cs="Tahoma"/>
                <w:spacing w:val="1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ammortizzabili</w:t>
            </w:r>
          </w:p>
          <w:p w14:paraId="46A993E6" w14:textId="77777777" w:rsidR="00591ACD" w:rsidRPr="008430BB" w:rsidRDefault="00591ACD" w:rsidP="00245A49">
            <w:pPr>
              <w:pStyle w:val="TableParagraph"/>
              <w:numPr>
                <w:ilvl w:val="0"/>
                <w:numId w:val="24"/>
              </w:numPr>
              <w:spacing w:before="60" w:after="60" w:line="326" w:lineRule="auto"/>
              <w:ind w:left="418" w:right="1234" w:hanging="218"/>
              <w:rPr>
                <w:rFonts w:ascii="Tahoma" w:hAnsi="Tahoma" w:cs="Tahoma"/>
                <w:sz w:val="20"/>
                <w:szCs w:val="20"/>
                <w:lang w:val="it-IT"/>
              </w:rPr>
            </w:pPr>
            <w:r w:rsidRPr="008430BB">
              <w:rPr>
                <w:rFonts w:ascii="Tahoma" w:hAnsi="Tahoma" w:cs="Tahoma"/>
                <w:b/>
                <w:sz w:val="20"/>
                <w:szCs w:val="20"/>
                <w:lang w:val="it-IT"/>
              </w:rPr>
              <w:t xml:space="preserve">10%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sul saldo attivo di</w:t>
            </w:r>
            <w:r w:rsidRPr="008430BB">
              <w:rPr>
                <w:rFonts w:ascii="Tahoma" w:hAnsi="Tahoma" w:cs="Tahoma"/>
                <w:spacing w:val="-52"/>
                <w:sz w:val="20"/>
                <w:szCs w:val="20"/>
                <w:lang w:val="it-IT"/>
              </w:rPr>
              <w:t xml:space="preserve"> </w:t>
            </w:r>
            <w:r w:rsidRPr="008430BB">
              <w:rPr>
                <w:rFonts w:ascii="Tahoma" w:hAnsi="Tahoma" w:cs="Tahoma"/>
                <w:sz w:val="20"/>
                <w:szCs w:val="20"/>
                <w:lang w:val="it-IT"/>
              </w:rPr>
              <w:t>rivalutazione</w:t>
            </w:r>
          </w:p>
        </w:tc>
      </w:tr>
    </w:tbl>
    <w:p w14:paraId="6CC14DFD" w14:textId="4ED9E6B5" w:rsidR="00DB22ED" w:rsidRPr="0021401A" w:rsidRDefault="00DB22ED" w:rsidP="006931B4">
      <w:pPr>
        <w:spacing w:line="360" w:lineRule="auto"/>
        <w:rPr>
          <w:rFonts w:ascii="Tahoma" w:hAnsi="Tahoma" w:cs="Tahoma"/>
          <w:sz w:val="20"/>
          <w:szCs w:val="20"/>
        </w:rPr>
      </w:pPr>
    </w:p>
    <w:p w14:paraId="794FDA37" w14:textId="06BC4800" w:rsidR="005805D4" w:rsidRPr="0021401A" w:rsidRDefault="00631F1B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21401A">
        <w:rPr>
          <w:rFonts w:ascii="Tahoma" w:hAnsi="Tahoma" w:cs="Tahoma"/>
          <w:sz w:val="20"/>
          <w:szCs w:val="20"/>
        </w:rPr>
        <w:t>Da ultimo, dunque, la legge rivive</w:t>
      </w:r>
      <w:r w:rsidR="00B44584" w:rsidRPr="0021401A">
        <w:rPr>
          <w:rFonts w:ascii="Tahoma" w:hAnsi="Tahoma" w:cs="Tahoma"/>
          <w:b/>
          <w:sz w:val="20"/>
          <w:szCs w:val="20"/>
        </w:rPr>
        <w:t xml:space="preserve"> dapprima nella Legge di Bilancio 2020 </w:t>
      </w:r>
      <w:r w:rsidR="00B44584" w:rsidRPr="0021401A">
        <w:rPr>
          <w:rFonts w:ascii="Tahoma" w:hAnsi="Tahoma" w:cs="Tahoma"/>
          <w:bCs/>
          <w:sz w:val="20"/>
          <w:szCs w:val="20"/>
        </w:rPr>
        <w:t>(</w:t>
      </w:r>
      <w:hyperlink r:id="rId22" w:tgtFrame="_blank" w:history="1">
        <w:r w:rsidR="00B44584" w:rsidRPr="0021401A">
          <w:rPr>
            <w:rFonts w:ascii="Tahoma" w:hAnsi="Tahoma" w:cs="Tahoma"/>
            <w:bCs/>
            <w:sz w:val="20"/>
            <w:szCs w:val="20"/>
          </w:rPr>
          <w:t>articolo 1, commi da 696</w:t>
        </w:r>
      </w:hyperlink>
      <w:r w:rsidR="00B44584" w:rsidRPr="0021401A">
        <w:rPr>
          <w:rFonts w:ascii="Tahoma" w:hAnsi="Tahoma" w:cs="Tahoma"/>
          <w:bCs/>
          <w:sz w:val="20"/>
          <w:szCs w:val="20"/>
        </w:rPr>
        <w:t xml:space="preserve"> a </w:t>
      </w:r>
      <w:hyperlink r:id="rId23" w:tgtFrame="_blank" w:history="1">
        <w:r w:rsidR="00B44584" w:rsidRPr="0021401A">
          <w:rPr>
            <w:rFonts w:ascii="Tahoma" w:hAnsi="Tahoma" w:cs="Tahoma"/>
            <w:bCs/>
            <w:sz w:val="20"/>
            <w:szCs w:val="20"/>
          </w:rPr>
          <w:t>704, L. 160/2019</w:t>
        </w:r>
      </w:hyperlink>
      <w:r w:rsidR="00B44584" w:rsidRPr="0021401A">
        <w:rPr>
          <w:rFonts w:ascii="Tahoma" w:hAnsi="Tahoma" w:cs="Tahoma"/>
          <w:bCs/>
          <w:sz w:val="20"/>
          <w:szCs w:val="20"/>
        </w:rPr>
        <w:t>)</w:t>
      </w:r>
      <w:r w:rsidR="00C574F2" w:rsidRPr="0021401A">
        <w:rPr>
          <w:rFonts w:ascii="Tahoma" w:hAnsi="Tahoma" w:cs="Tahoma"/>
          <w:bCs/>
          <w:sz w:val="20"/>
          <w:szCs w:val="20"/>
        </w:rPr>
        <w:t xml:space="preserve">, successivamente nel </w:t>
      </w:r>
      <w:r w:rsidR="00FF2597" w:rsidRPr="0021401A">
        <w:rPr>
          <w:rFonts w:ascii="Tahoma" w:hAnsi="Tahoma" w:cs="Tahoma"/>
          <w:sz w:val="20"/>
          <w:szCs w:val="20"/>
        </w:rPr>
        <w:t>cd. D.L.</w:t>
      </w:r>
      <w:r w:rsidR="00E6075F" w:rsidRPr="0021401A">
        <w:rPr>
          <w:rFonts w:ascii="Tahoma" w:hAnsi="Tahoma" w:cs="Tahoma"/>
          <w:sz w:val="20"/>
          <w:szCs w:val="20"/>
        </w:rPr>
        <w:t xml:space="preserve"> Agosto</w:t>
      </w:r>
      <w:r w:rsidR="001F5DB8" w:rsidRPr="0021401A">
        <w:rPr>
          <w:rFonts w:ascii="Tahoma" w:hAnsi="Tahoma" w:cs="Tahoma"/>
          <w:sz w:val="20"/>
          <w:szCs w:val="20"/>
        </w:rPr>
        <w:t xml:space="preserve">, </w:t>
      </w:r>
      <w:r w:rsidR="00BC4880" w:rsidRPr="0021401A">
        <w:rPr>
          <w:rFonts w:ascii="Tahoma" w:hAnsi="Tahoma" w:cs="Tahoma"/>
          <w:sz w:val="20"/>
          <w:szCs w:val="20"/>
        </w:rPr>
        <w:t xml:space="preserve">il quale ha previsto una particolare ipotesi rivalutativa, adottabile nel bilancio delle imprese </w:t>
      </w:r>
      <w:proofErr w:type="spellStart"/>
      <w:r w:rsidR="00BC4880" w:rsidRPr="0021401A">
        <w:rPr>
          <w:rFonts w:ascii="Tahoma" w:hAnsi="Tahoma" w:cs="Tahoma"/>
          <w:sz w:val="20"/>
          <w:szCs w:val="20"/>
        </w:rPr>
        <w:t>Oic</w:t>
      </w:r>
      <w:proofErr w:type="spellEnd"/>
      <w:r w:rsidR="00BC4880" w:rsidRPr="0021401A">
        <w:rPr>
          <w:rFonts w:ascii="Tahoma" w:hAnsi="Tahoma" w:cs="Tahoma"/>
          <w:sz w:val="20"/>
          <w:szCs w:val="20"/>
        </w:rPr>
        <w:t xml:space="preserve"> relativo all’esercizio 2020</w:t>
      </w:r>
      <w:r w:rsidR="005805D4" w:rsidRPr="0021401A">
        <w:rPr>
          <w:rFonts w:ascii="Tahoma" w:hAnsi="Tahoma" w:cs="Tahoma"/>
          <w:sz w:val="20"/>
          <w:szCs w:val="20"/>
        </w:rPr>
        <w:t xml:space="preserve">, con riferimento ai beni risultanti dal bilancio chiuso al 31.12.2019. </w:t>
      </w:r>
    </w:p>
    <w:p w14:paraId="7767D6E8" w14:textId="4071A87A" w:rsidR="005805D4" w:rsidRPr="0021401A" w:rsidRDefault="005805D4" w:rsidP="006931B4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21401A">
        <w:rPr>
          <w:rFonts w:ascii="Tahoma" w:hAnsi="Tahoma" w:cs="Tahoma"/>
          <w:bCs/>
          <w:sz w:val="20"/>
          <w:szCs w:val="20"/>
        </w:rPr>
        <w:t xml:space="preserve">Nella prima versione del Decreto, la rivalutazione poteva essere operata unicamente nel bilancio relativo all’esercizio 2020. Tuttavia, </w:t>
      </w:r>
      <w:r w:rsidR="001568BB" w:rsidRPr="0021401A">
        <w:rPr>
          <w:rFonts w:ascii="Tahoma" w:hAnsi="Tahoma" w:cs="Tahoma"/>
          <w:bCs/>
          <w:sz w:val="20"/>
          <w:szCs w:val="20"/>
        </w:rPr>
        <w:t xml:space="preserve">con </w:t>
      </w:r>
      <w:r w:rsidRPr="0021401A">
        <w:rPr>
          <w:rFonts w:ascii="Tahoma" w:hAnsi="Tahoma" w:cs="Tahoma"/>
          <w:bCs/>
          <w:sz w:val="20"/>
          <w:szCs w:val="20"/>
        </w:rPr>
        <w:t>il D.L. 41/2021 il legislatore ha integrato la disciplina della rivalutazione dei beni introdotta dal D.L. 104/2020, estendendone la finestra temporale di applicazione all’esercizio 2021, ma limitatamente ai beni che non sono stati già oggetto di rivalutazione nel bilancio dell’esercizio 2020 e senza possibilità di riconoscimento fiscale dei plusvalori iscritti.</w:t>
      </w:r>
    </w:p>
    <w:p w14:paraId="48FBCBC9" w14:textId="5E495751" w:rsidR="00762CB2" w:rsidRPr="0021401A" w:rsidRDefault="00762CB2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21401A">
        <w:rPr>
          <w:rFonts w:ascii="Tahoma" w:hAnsi="Tahoma" w:cs="Tahoma"/>
          <w:sz w:val="20"/>
          <w:szCs w:val="20"/>
        </w:rPr>
        <w:t>La disciplina dell’istituto reintrodotta dal D.L.104/2020 si distingue dalle precedenti in quanto:</w:t>
      </w:r>
    </w:p>
    <w:p w14:paraId="7EC5C03F" w14:textId="20019C26" w:rsidR="00762CB2" w:rsidRPr="006A4908" w:rsidRDefault="00762CB2" w:rsidP="00245A49">
      <w:pPr>
        <w:pStyle w:val="Paragrafoelenco"/>
        <w:numPr>
          <w:ilvl w:val="0"/>
          <w:numId w:val="27"/>
        </w:numPr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6A4908">
        <w:rPr>
          <w:rFonts w:ascii="Tahoma" w:hAnsi="Tahoma" w:cs="Tahoma"/>
          <w:sz w:val="20"/>
          <w:szCs w:val="20"/>
        </w:rPr>
        <w:t>è possibile rivalutare anche singoli beni mobili o immobili (ammortizzabili e non ammortizzabili) e non necessariamente tutti quelli appartenenti alla medesima categoria omogenea.</w:t>
      </w:r>
    </w:p>
    <w:p w14:paraId="036D361D" w14:textId="77777777" w:rsidR="00762CB2" w:rsidRPr="006A4908" w:rsidRDefault="00762CB2" w:rsidP="00245A49">
      <w:pPr>
        <w:pStyle w:val="Paragrafoelenco"/>
        <w:numPr>
          <w:ilvl w:val="0"/>
          <w:numId w:val="27"/>
        </w:numPr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6A4908">
        <w:rPr>
          <w:rFonts w:ascii="Tahoma" w:hAnsi="Tahoma" w:cs="Tahoma"/>
          <w:sz w:val="20"/>
          <w:szCs w:val="20"/>
        </w:rPr>
        <w:t>Vi è la possibilità di attribuire valenza esclusivamente contabile ai plusvalori rilevati;</w:t>
      </w:r>
    </w:p>
    <w:p w14:paraId="0FC1A884" w14:textId="77777777" w:rsidR="00762CB2" w:rsidRPr="006A4908" w:rsidRDefault="00762CB2" w:rsidP="00245A49">
      <w:pPr>
        <w:pStyle w:val="Paragrafoelenco"/>
        <w:numPr>
          <w:ilvl w:val="0"/>
          <w:numId w:val="27"/>
        </w:numPr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6A4908">
        <w:rPr>
          <w:rFonts w:ascii="Tahoma" w:hAnsi="Tahoma" w:cs="Tahoma"/>
          <w:sz w:val="20"/>
          <w:szCs w:val="20"/>
        </w:rPr>
        <w:t>È prevista una aliquota ridotta del 3% ai fini del riconoscimento fiscale dei maggiori valori emersi;</w:t>
      </w:r>
    </w:p>
    <w:p w14:paraId="7B73A3A4" w14:textId="6D195435" w:rsidR="00726FCD" w:rsidRPr="0021401A" w:rsidRDefault="00C16ED6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21401A">
        <w:rPr>
          <w:rFonts w:ascii="Tahoma" w:hAnsi="Tahoma" w:cs="Tahoma"/>
          <w:sz w:val="20"/>
          <w:szCs w:val="20"/>
        </w:rPr>
        <w:t>Il regime</w:t>
      </w:r>
      <w:r w:rsidR="00726FCD" w:rsidRPr="0021401A">
        <w:rPr>
          <w:rFonts w:ascii="Tahoma" w:hAnsi="Tahoma" w:cs="Tahoma"/>
          <w:sz w:val="20"/>
          <w:szCs w:val="20"/>
        </w:rPr>
        <w:t xml:space="preserve"> in esame risulta quindi applicabile ai beni costituenti:</w:t>
      </w:r>
    </w:p>
    <w:p w14:paraId="1E59C949" w14:textId="30CACE90" w:rsidR="00726FCD" w:rsidRPr="006A4908" w:rsidRDefault="00726FCD" w:rsidP="00245A49">
      <w:pPr>
        <w:pStyle w:val="Paragrafoelenco"/>
        <w:numPr>
          <w:ilvl w:val="0"/>
          <w:numId w:val="28"/>
        </w:numPr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6A4908">
        <w:rPr>
          <w:rFonts w:ascii="Tahoma" w:hAnsi="Tahoma" w:cs="Tahoma"/>
          <w:sz w:val="20"/>
          <w:szCs w:val="20"/>
        </w:rPr>
        <w:t>Immobilizzazioni materiali ammortizzabili e non ammortizzabili (immobili, beni mobili iscritti in pubblici registri, impianti e macchinari, attrezzature industriali e commerciali);</w:t>
      </w:r>
    </w:p>
    <w:p w14:paraId="758BAEFD" w14:textId="298F8D6E" w:rsidR="00726FCD" w:rsidRPr="006A4908" w:rsidRDefault="00726FCD" w:rsidP="00245A49">
      <w:pPr>
        <w:pStyle w:val="Paragrafoelenco"/>
        <w:numPr>
          <w:ilvl w:val="0"/>
          <w:numId w:val="28"/>
        </w:numPr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6A4908">
        <w:rPr>
          <w:rFonts w:ascii="Tahoma" w:hAnsi="Tahoma" w:cs="Tahoma"/>
          <w:sz w:val="20"/>
          <w:szCs w:val="20"/>
        </w:rPr>
        <w:t>Beni di costo unitario inferiore a euro 516,46;</w:t>
      </w:r>
    </w:p>
    <w:p w14:paraId="0AC505F7" w14:textId="69B2300B" w:rsidR="00726FCD" w:rsidRPr="006A4908" w:rsidRDefault="00726FCD" w:rsidP="00245A49">
      <w:pPr>
        <w:pStyle w:val="Paragrafoelenco"/>
        <w:numPr>
          <w:ilvl w:val="0"/>
          <w:numId w:val="28"/>
        </w:numPr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6A4908">
        <w:rPr>
          <w:rFonts w:ascii="Tahoma" w:hAnsi="Tahoma" w:cs="Tahoma"/>
          <w:sz w:val="20"/>
          <w:szCs w:val="20"/>
        </w:rPr>
        <w:t>Immobilizzazioni immateriali rappresentate da beni giuridicamente tutelati (diritti di brevetto industriale, diritti di utilizzazione delle opere dell'ingegno, diritti di concessione, licenze, marchi, know-how, altri diritti simili);</w:t>
      </w:r>
    </w:p>
    <w:p w14:paraId="4382977E" w14:textId="2DCF8DE4" w:rsidR="00726FCD" w:rsidRPr="006A4908" w:rsidRDefault="00726FCD" w:rsidP="00245A49">
      <w:pPr>
        <w:pStyle w:val="Paragrafoelenco"/>
        <w:numPr>
          <w:ilvl w:val="0"/>
          <w:numId w:val="28"/>
        </w:numPr>
        <w:spacing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6A4908">
        <w:rPr>
          <w:rFonts w:ascii="Tahoma" w:hAnsi="Tahoma" w:cs="Tahoma"/>
          <w:sz w:val="20"/>
          <w:szCs w:val="20"/>
        </w:rPr>
        <w:t>Partecipazioni, costituenti immobilizzazioni finanziarie, in società controllate o collegate.</w:t>
      </w:r>
    </w:p>
    <w:p w14:paraId="672F3BB2" w14:textId="2DC4C1C4" w:rsidR="00F173DC" w:rsidRPr="0021401A" w:rsidRDefault="00C3484D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21401A">
        <w:rPr>
          <w:rFonts w:ascii="Tahoma" w:hAnsi="Tahoma" w:cs="Tahoma"/>
          <w:sz w:val="20"/>
          <w:szCs w:val="20"/>
        </w:rPr>
        <w:lastRenderedPageBreak/>
        <w:t xml:space="preserve">Sono </w:t>
      </w:r>
      <w:r w:rsidR="00F173DC" w:rsidRPr="0021401A">
        <w:rPr>
          <w:rFonts w:ascii="Tahoma" w:hAnsi="Tahoma" w:cs="Tahoma"/>
          <w:sz w:val="20"/>
          <w:szCs w:val="20"/>
        </w:rPr>
        <w:t>dunque</w:t>
      </w:r>
      <w:r w:rsidRPr="0021401A">
        <w:rPr>
          <w:rFonts w:ascii="Tahoma" w:hAnsi="Tahoma" w:cs="Tahoma"/>
          <w:sz w:val="20"/>
          <w:szCs w:val="20"/>
        </w:rPr>
        <w:t xml:space="preserve"> escluse dall’ambito applicativo </w:t>
      </w:r>
      <w:r w:rsidRPr="0021401A">
        <w:rPr>
          <w:rFonts w:ascii="Tahoma" w:hAnsi="Tahoma" w:cs="Tahoma"/>
          <w:b/>
          <w:bCs/>
          <w:sz w:val="20"/>
          <w:szCs w:val="20"/>
        </w:rPr>
        <w:t>le partecipazioni non di controllo o di collegamento</w:t>
      </w:r>
      <w:r w:rsidRPr="0021401A">
        <w:rPr>
          <w:rFonts w:ascii="Tahoma" w:hAnsi="Tahoma" w:cs="Tahoma"/>
          <w:sz w:val="20"/>
          <w:szCs w:val="20"/>
        </w:rPr>
        <w:t xml:space="preserve"> e quelle</w:t>
      </w:r>
      <w:r w:rsidR="00F173DC" w:rsidRPr="0021401A">
        <w:rPr>
          <w:rFonts w:ascii="Tahoma" w:hAnsi="Tahoma" w:cs="Tahoma"/>
          <w:sz w:val="20"/>
          <w:szCs w:val="20"/>
        </w:rPr>
        <w:t xml:space="preserve"> non</w:t>
      </w:r>
      <w:r w:rsidRPr="0021401A">
        <w:rPr>
          <w:rFonts w:ascii="Tahoma" w:hAnsi="Tahoma" w:cs="Tahoma"/>
          <w:sz w:val="20"/>
          <w:szCs w:val="20"/>
        </w:rPr>
        <w:t xml:space="preserve"> </w:t>
      </w:r>
      <w:r w:rsidR="00F173DC" w:rsidRPr="0021401A">
        <w:rPr>
          <w:rFonts w:ascii="Tahoma" w:hAnsi="Tahoma" w:cs="Tahoma"/>
          <w:sz w:val="20"/>
          <w:szCs w:val="20"/>
        </w:rPr>
        <w:t xml:space="preserve">iscritte nell’attivo immobilizzato </w:t>
      </w:r>
      <w:r w:rsidR="003E07BE" w:rsidRPr="0021401A">
        <w:rPr>
          <w:rFonts w:ascii="Tahoma" w:hAnsi="Tahoma" w:cs="Tahoma"/>
          <w:sz w:val="20"/>
          <w:szCs w:val="20"/>
        </w:rPr>
        <w:t>(ovvero</w:t>
      </w:r>
      <w:r w:rsidR="00F173DC" w:rsidRPr="0021401A">
        <w:rPr>
          <w:rFonts w:ascii="Tahoma" w:hAnsi="Tahoma" w:cs="Tahoma"/>
          <w:sz w:val="20"/>
          <w:szCs w:val="20"/>
        </w:rPr>
        <w:t xml:space="preserve"> le attività finanziarie che non costituiscono immobilizzazioni</w:t>
      </w:r>
      <w:r w:rsidR="003E07BE" w:rsidRPr="0021401A">
        <w:rPr>
          <w:rFonts w:ascii="Tahoma" w:hAnsi="Tahoma" w:cs="Tahoma"/>
          <w:sz w:val="20"/>
          <w:szCs w:val="20"/>
        </w:rPr>
        <w:t xml:space="preserve"> iscritte nell’attivo circolante)</w:t>
      </w:r>
      <w:r w:rsidR="00F173DC" w:rsidRPr="0021401A">
        <w:rPr>
          <w:rFonts w:ascii="Tahoma" w:hAnsi="Tahoma" w:cs="Tahoma"/>
          <w:sz w:val="20"/>
          <w:szCs w:val="20"/>
        </w:rPr>
        <w:t>.</w:t>
      </w:r>
    </w:p>
    <w:p w14:paraId="718FCBC6" w14:textId="77777777" w:rsidR="00AA4708" w:rsidRPr="0021401A" w:rsidRDefault="004C1A6A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21401A">
        <w:rPr>
          <w:rFonts w:ascii="Tahoma" w:hAnsi="Tahoma" w:cs="Tahoma"/>
          <w:sz w:val="20"/>
          <w:szCs w:val="20"/>
        </w:rPr>
        <w:t>Il maggior valore attribuito in sede di rivalutazione dei beni può essere riconosciuto ai fini delle imposte sui redditi e dell’Irap, mediante il pagamento dell’imposta sostitutiva del 3%.</w:t>
      </w:r>
      <w:r w:rsidR="00AA4708" w:rsidRPr="0021401A">
        <w:rPr>
          <w:rFonts w:ascii="Tahoma" w:hAnsi="Tahoma" w:cs="Tahoma"/>
          <w:sz w:val="20"/>
          <w:szCs w:val="20"/>
        </w:rPr>
        <w:t xml:space="preserve"> </w:t>
      </w:r>
    </w:p>
    <w:p w14:paraId="2A153EF9" w14:textId="00C5F1E1" w:rsidR="00AA4708" w:rsidRPr="0021401A" w:rsidRDefault="00AA4708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21401A">
        <w:rPr>
          <w:rFonts w:ascii="Tahoma" w:hAnsi="Tahoma" w:cs="Tahoma"/>
          <w:sz w:val="20"/>
          <w:szCs w:val="20"/>
        </w:rPr>
        <w:t>A differenza di quanto avviene nelle altre leggi speciali, il riconoscimento fiscale è</w:t>
      </w:r>
      <w:r w:rsidR="005805D4" w:rsidRPr="0021401A">
        <w:rPr>
          <w:rFonts w:ascii="Tahoma" w:hAnsi="Tahoma" w:cs="Tahoma"/>
          <w:sz w:val="20"/>
          <w:szCs w:val="20"/>
        </w:rPr>
        <w:t>:</w:t>
      </w:r>
      <w:r w:rsidRPr="0021401A">
        <w:rPr>
          <w:rFonts w:ascii="Tahoma" w:hAnsi="Tahoma" w:cs="Tahoma"/>
          <w:sz w:val="20"/>
          <w:szCs w:val="20"/>
        </w:rPr>
        <w:t xml:space="preserve"> </w:t>
      </w:r>
    </w:p>
    <w:p w14:paraId="0C1D9FAA" w14:textId="29CD354D" w:rsidR="00AA4708" w:rsidRPr="006A4908" w:rsidRDefault="00AA4708" w:rsidP="00245A49">
      <w:pPr>
        <w:pStyle w:val="Paragrafoelenco"/>
        <w:numPr>
          <w:ilvl w:val="0"/>
          <w:numId w:val="29"/>
        </w:numPr>
        <w:spacing w:line="360" w:lineRule="auto"/>
        <w:ind w:left="709"/>
        <w:jc w:val="both"/>
        <w:rPr>
          <w:rFonts w:ascii="Tahoma" w:hAnsi="Tahoma" w:cs="Tahoma"/>
          <w:b/>
          <w:sz w:val="20"/>
          <w:szCs w:val="20"/>
        </w:rPr>
      </w:pPr>
      <w:r w:rsidRPr="006A4908">
        <w:rPr>
          <w:rFonts w:ascii="Tahoma" w:hAnsi="Tahoma" w:cs="Tahoma"/>
          <w:b/>
          <w:sz w:val="20"/>
          <w:szCs w:val="20"/>
        </w:rPr>
        <w:t xml:space="preserve">opzionale; </w:t>
      </w:r>
    </w:p>
    <w:p w14:paraId="03834E31" w14:textId="1F3D481F" w:rsidR="004C1A6A" w:rsidRPr="006A4908" w:rsidRDefault="00AA4708" w:rsidP="00245A49">
      <w:pPr>
        <w:pStyle w:val="Paragrafoelenco"/>
        <w:numPr>
          <w:ilvl w:val="0"/>
          <w:numId w:val="29"/>
        </w:numPr>
        <w:spacing w:line="360" w:lineRule="auto"/>
        <w:ind w:left="709"/>
        <w:jc w:val="both"/>
        <w:rPr>
          <w:rFonts w:ascii="Tahoma" w:hAnsi="Tahoma" w:cs="Tahoma"/>
          <w:b/>
          <w:sz w:val="20"/>
          <w:szCs w:val="20"/>
        </w:rPr>
      </w:pPr>
      <w:r w:rsidRPr="006A4908">
        <w:rPr>
          <w:rFonts w:ascii="Tahoma" w:hAnsi="Tahoma" w:cs="Tahoma"/>
          <w:b/>
          <w:sz w:val="20"/>
          <w:szCs w:val="20"/>
        </w:rPr>
        <w:t xml:space="preserve">decorre dal periodo di imposta successivo a quello in cui la rivalutazione viene eseguita in bilancio. </w:t>
      </w:r>
    </w:p>
    <w:p w14:paraId="75DF6AED" w14:textId="44DCEC3A" w:rsidR="00ED5E00" w:rsidRPr="0021401A" w:rsidRDefault="00ED5E00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21401A">
        <w:rPr>
          <w:rFonts w:ascii="Tahoma" w:hAnsi="Tahoma" w:cs="Tahoma"/>
          <w:sz w:val="20"/>
          <w:szCs w:val="20"/>
        </w:rPr>
        <w:t>L’imposta sostitutiva deve essere versata in un massimo di tre rate di pari importo di cui la prima con scadenza entro il termine previsto per il versamento a saldo delle imposte sui redditi relative al periodo d'imposta con riferimento al quale la rivalutazione è eseguita, le altre con scadenza entro il termine rispettivamente previsto per il versamento a saldo delle imposte sui redditi relative ai periodi d'imposta successivi.</w:t>
      </w:r>
    </w:p>
    <w:p w14:paraId="3A185AF5" w14:textId="5B5C7FF5" w:rsidR="001A4930" w:rsidRPr="0021401A" w:rsidRDefault="00604691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21401A">
        <w:rPr>
          <w:rFonts w:ascii="Tahoma" w:hAnsi="Tahoma" w:cs="Tahoma"/>
          <w:sz w:val="20"/>
          <w:szCs w:val="20"/>
        </w:rPr>
        <w:t>Occorre inoltre tener presente che,</w:t>
      </w:r>
      <w:r w:rsidR="005805D4" w:rsidRPr="0021401A">
        <w:rPr>
          <w:rFonts w:ascii="Tahoma" w:hAnsi="Tahoma" w:cs="Tahoma"/>
          <w:sz w:val="20"/>
          <w:szCs w:val="20"/>
        </w:rPr>
        <w:t xml:space="preserve"> mentre</w:t>
      </w:r>
      <w:r w:rsidRPr="0021401A">
        <w:rPr>
          <w:rFonts w:ascii="Tahoma" w:hAnsi="Tahoma" w:cs="Tahoma"/>
          <w:sz w:val="20"/>
          <w:szCs w:val="20"/>
        </w:rPr>
        <w:t xml:space="preserve"> </w:t>
      </w:r>
      <w:r w:rsidR="00762CB2" w:rsidRPr="0021401A">
        <w:rPr>
          <w:rFonts w:ascii="Tahoma" w:hAnsi="Tahoma" w:cs="Tahoma"/>
          <w:sz w:val="20"/>
          <w:szCs w:val="20"/>
        </w:rPr>
        <w:t>l</w:t>
      </w:r>
      <w:r w:rsidR="008763ED" w:rsidRPr="0021401A">
        <w:rPr>
          <w:rFonts w:ascii="Tahoma" w:hAnsi="Tahoma" w:cs="Tahoma"/>
          <w:sz w:val="20"/>
          <w:szCs w:val="20"/>
        </w:rPr>
        <w:t xml:space="preserve">’opzione ha effetti </w:t>
      </w:r>
      <w:r w:rsidR="001568BB" w:rsidRPr="0021401A">
        <w:rPr>
          <w:rFonts w:ascii="Tahoma" w:hAnsi="Tahoma" w:cs="Tahoma"/>
          <w:sz w:val="20"/>
          <w:szCs w:val="20"/>
        </w:rPr>
        <w:t>pressoché</w:t>
      </w:r>
      <w:r w:rsidR="008763ED" w:rsidRPr="0021401A">
        <w:rPr>
          <w:rFonts w:ascii="Tahoma" w:hAnsi="Tahoma" w:cs="Tahoma"/>
          <w:sz w:val="20"/>
          <w:szCs w:val="20"/>
        </w:rPr>
        <w:t xml:space="preserve"> immediati sul calcolo delle quote di ammortamento fiscalmente deducibili</w:t>
      </w:r>
      <w:r w:rsidR="005805D4" w:rsidRPr="0021401A">
        <w:rPr>
          <w:rFonts w:ascii="Tahoma" w:hAnsi="Tahoma" w:cs="Tahoma"/>
          <w:sz w:val="20"/>
          <w:szCs w:val="20"/>
        </w:rPr>
        <w:t xml:space="preserve">, </w:t>
      </w:r>
      <w:r w:rsidR="001A4930" w:rsidRPr="0021401A">
        <w:rPr>
          <w:rFonts w:ascii="Tahoma" w:hAnsi="Tahoma" w:cs="Tahoma"/>
          <w:sz w:val="20"/>
          <w:szCs w:val="20"/>
        </w:rPr>
        <w:t>la rivalutazione ha</w:t>
      </w:r>
      <w:r w:rsidR="00020ABB" w:rsidRPr="0021401A">
        <w:rPr>
          <w:rFonts w:ascii="Tahoma" w:hAnsi="Tahoma" w:cs="Tahoma"/>
          <w:sz w:val="20"/>
          <w:szCs w:val="20"/>
        </w:rPr>
        <w:t xml:space="preserve"> invece</w:t>
      </w:r>
      <w:r w:rsidR="001A4930" w:rsidRPr="0021401A">
        <w:rPr>
          <w:rFonts w:ascii="Tahoma" w:hAnsi="Tahoma" w:cs="Tahoma"/>
          <w:sz w:val="20"/>
          <w:szCs w:val="20"/>
        </w:rPr>
        <w:t xml:space="preserve"> rilievo fiscale per le operazioni effettuate a decorrere dall’inizio del quarto esercizio successivo a quello in cui è eseguita la rivalutazione.</w:t>
      </w:r>
    </w:p>
    <w:p w14:paraId="2E671059" w14:textId="03417A1A" w:rsidR="001F345A" w:rsidRPr="0021401A" w:rsidRDefault="001F345A" w:rsidP="006931B4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21401A">
        <w:rPr>
          <w:rFonts w:ascii="Tahoma" w:hAnsi="Tahoma" w:cs="Tahoma"/>
          <w:b/>
          <w:sz w:val="20"/>
          <w:szCs w:val="20"/>
        </w:rPr>
        <w:t>In relazione alle annualità 2021 e 2022,</w:t>
      </w:r>
      <w:r w:rsidRPr="0021401A">
        <w:rPr>
          <w:rFonts w:ascii="Tahoma" w:hAnsi="Tahoma" w:cs="Tahoma"/>
          <w:bCs/>
          <w:sz w:val="20"/>
          <w:szCs w:val="20"/>
        </w:rPr>
        <w:t xml:space="preserve"> le imprese possono </w:t>
      </w:r>
      <w:r w:rsidR="00C574F2" w:rsidRPr="0021401A">
        <w:rPr>
          <w:rFonts w:ascii="Tahoma" w:hAnsi="Tahoma" w:cs="Tahoma"/>
          <w:bCs/>
          <w:sz w:val="20"/>
          <w:szCs w:val="20"/>
        </w:rPr>
        <w:t>invece</w:t>
      </w:r>
      <w:r w:rsidRPr="0021401A">
        <w:rPr>
          <w:rFonts w:ascii="Tahoma" w:hAnsi="Tahoma" w:cs="Tahoma"/>
          <w:bCs/>
          <w:sz w:val="20"/>
          <w:szCs w:val="20"/>
        </w:rPr>
        <w:t xml:space="preserve"> optare per </w:t>
      </w:r>
      <w:r w:rsidRPr="0021401A">
        <w:rPr>
          <w:rFonts w:ascii="Tahoma" w:hAnsi="Tahoma" w:cs="Tahoma"/>
          <w:b/>
          <w:sz w:val="20"/>
          <w:szCs w:val="20"/>
        </w:rPr>
        <w:t xml:space="preserve">la soluzione proposta dal regime di rivalutazione “ordinario” di cui alla Legge di Bilancio 2020 </w:t>
      </w:r>
      <w:r w:rsidRPr="0021401A">
        <w:rPr>
          <w:rFonts w:ascii="Tahoma" w:hAnsi="Tahoma" w:cs="Tahoma"/>
          <w:bCs/>
          <w:sz w:val="20"/>
          <w:szCs w:val="20"/>
        </w:rPr>
        <w:t>(</w:t>
      </w:r>
      <w:hyperlink r:id="rId24" w:tgtFrame="_blank" w:history="1">
        <w:r w:rsidRPr="0021401A">
          <w:rPr>
            <w:rFonts w:ascii="Tahoma" w:hAnsi="Tahoma" w:cs="Tahoma"/>
            <w:bCs/>
            <w:sz w:val="20"/>
            <w:szCs w:val="20"/>
          </w:rPr>
          <w:t>articolo 1, commi da 696</w:t>
        </w:r>
      </w:hyperlink>
      <w:r w:rsidRPr="0021401A">
        <w:rPr>
          <w:rFonts w:ascii="Tahoma" w:hAnsi="Tahoma" w:cs="Tahoma"/>
          <w:bCs/>
          <w:sz w:val="20"/>
          <w:szCs w:val="20"/>
        </w:rPr>
        <w:t xml:space="preserve"> a </w:t>
      </w:r>
      <w:hyperlink r:id="rId25" w:tgtFrame="_blank" w:history="1">
        <w:r w:rsidRPr="0021401A">
          <w:rPr>
            <w:rFonts w:ascii="Tahoma" w:hAnsi="Tahoma" w:cs="Tahoma"/>
            <w:bCs/>
            <w:sz w:val="20"/>
            <w:szCs w:val="20"/>
          </w:rPr>
          <w:t>704, L. 160/2019</w:t>
        </w:r>
      </w:hyperlink>
      <w:r w:rsidRPr="0021401A">
        <w:rPr>
          <w:rFonts w:ascii="Tahoma" w:hAnsi="Tahoma" w:cs="Tahoma"/>
          <w:bCs/>
          <w:sz w:val="20"/>
          <w:szCs w:val="20"/>
        </w:rPr>
        <w:t>).</w:t>
      </w:r>
    </w:p>
    <w:p w14:paraId="42EAFC0D" w14:textId="77777777" w:rsidR="001F345A" w:rsidRPr="0021401A" w:rsidRDefault="001F345A" w:rsidP="006931B4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21401A">
        <w:rPr>
          <w:rFonts w:ascii="Tahoma" w:hAnsi="Tahoma" w:cs="Tahoma"/>
          <w:bCs/>
          <w:sz w:val="20"/>
          <w:szCs w:val="20"/>
        </w:rPr>
        <w:t xml:space="preserve"> Si ricorda infatti che, l’</w:t>
      </w:r>
      <w:hyperlink r:id="rId26" w:tgtFrame="_blank" w:history="1">
        <w:r w:rsidRPr="0021401A">
          <w:rPr>
            <w:rFonts w:ascii="Tahoma" w:hAnsi="Tahoma" w:cs="Tahoma"/>
            <w:sz w:val="20"/>
            <w:szCs w:val="20"/>
          </w:rPr>
          <w:t>articolo 12-ter D.L. 23/2020</w:t>
        </w:r>
      </w:hyperlink>
      <w:r w:rsidRPr="0021401A">
        <w:rPr>
          <w:rFonts w:ascii="Tahoma" w:hAnsi="Tahoma" w:cs="Tahoma"/>
          <w:bCs/>
          <w:sz w:val="20"/>
          <w:szCs w:val="20"/>
        </w:rPr>
        <w:t xml:space="preserve">, ha prolungato l’ambito temporale di applicazione dello strumento, </w:t>
      </w:r>
      <w:r w:rsidRPr="0021401A">
        <w:rPr>
          <w:rFonts w:ascii="Tahoma" w:hAnsi="Tahoma" w:cs="Tahoma"/>
          <w:b/>
          <w:sz w:val="20"/>
          <w:szCs w:val="20"/>
        </w:rPr>
        <w:t>permettendo la rivalutazione in commento nei bilanci successivi al 31 dicembre 2019, 2020 e 2021, consentendo quindi l’aggiornamento dei valori negli esercizi 2020, 2021 e 2022.</w:t>
      </w:r>
      <w:r w:rsidRPr="0021401A">
        <w:rPr>
          <w:rFonts w:ascii="Tahoma" w:hAnsi="Tahoma" w:cs="Tahoma"/>
          <w:bCs/>
          <w:sz w:val="20"/>
          <w:szCs w:val="20"/>
        </w:rPr>
        <w:t xml:space="preserve"> In questa ipotesi rivalutativa, il riconoscimento fiscale non è una facoltà, bensì un obbligo e opera automaticamente a seguito del versamento dell’imposta sostitutiva delle imposte sui redditi, dell’Irap e di eventuali addizionali, parametrata alle seguenti aliquote: </w:t>
      </w:r>
    </w:p>
    <w:p w14:paraId="4BD450C5" w14:textId="77777777" w:rsidR="001F345A" w:rsidRPr="006A4908" w:rsidRDefault="001F345A" w:rsidP="00245A49">
      <w:pPr>
        <w:pStyle w:val="Paragrafoelenco"/>
        <w:numPr>
          <w:ilvl w:val="0"/>
          <w:numId w:val="30"/>
        </w:numPr>
        <w:spacing w:line="360" w:lineRule="auto"/>
        <w:ind w:left="709"/>
        <w:jc w:val="both"/>
        <w:rPr>
          <w:rFonts w:ascii="Tahoma" w:hAnsi="Tahoma" w:cs="Tahoma"/>
          <w:b/>
          <w:sz w:val="20"/>
          <w:szCs w:val="20"/>
        </w:rPr>
      </w:pPr>
      <w:r w:rsidRPr="006A4908">
        <w:rPr>
          <w:rFonts w:ascii="Tahoma" w:hAnsi="Tahoma" w:cs="Tahoma"/>
          <w:b/>
          <w:sz w:val="20"/>
          <w:szCs w:val="20"/>
        </w:rPr>
        <w:t xml:space="preserve">12% con riferimento ai beni mobili ed immobili ammortizzabili; </w:t>
      </w:r>
    </w:p>
    <w:p w14:paraId="2B2B6B70" w14:textId="77777777" w:rsidR="001F345A" w:rsidRPr="006A4908" w:rsidRDefault="001F345A" w:rsidP="00245A49">
      <w:pPr>
        <w:pStyle w:val="Paragrafoelenco"/>
        <w:numPr>
          <w:ilvl w:val="0"/>
          <w:numId w:val="30"/>
        </w:numPr>
        <w:spacing w:line="360" w:lineRule="auto"/>
        <w:ind w:left="709"/>
        <w:jc w:val="both"/>
        <w:rPr>
          <w:rFonts w:ascii="Tahoma" w:hAnsi="Tahoma" w:cs="Tahoma"/>
          <w:bCs/>
          <w:sz w:val="20"/>
          <w:szCs w:val="20"/>
        </w:rPr>
      </w:pPr>
      <w:r w:rsidRPr="006A4908">
        <w:rPr>
          <w:rFonts w:ascii="Tahoma" w:hAnsi="Tahoma" w:cs="Tahoma"/>
          <w:b/>
          <w:sz w:val="20"/>
          <w:szCs w:val="20"/>
        </w:rPr>
        <w:t>10% con riferimento ai beni non ammortizzabili</w:t>
      </w:r>
      <w:r w:rsidRPr="006A4908">
        <w:rPr>
          <w:rFonts w:ascii="Tahoma" w:hAnsi="Tahoma" w:cs="Tahoma"/>
          <w:bCs/>
          <w:sz w:val="20"/>
          <w:szCs w:val="20"/>
        </w:rPr>
        <w:t>.</w:t>
      </w:r>
    </w:p>
    <w:p w14:paraId="332B11F5" w14:textId="77777777" w:rsidR="00CC107F" w:rsidRPr="0021401A" w:rsidRDefault="00CC107F" w:rsidP="006931B4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21401A">
        <w:rPr>
          <w:rFonts w:ascii="Tahoma" w:hAnsi="Tahoma" w:cs="Tahoma"/>
          <w:bCs/>
          <w:sz w:val="20"/>
          <w:szCs w:val="20"/>
        </w:rPr>
        <w:t>Il riconoscimento fiscale del maggior valore iscritto, decorrerà in questo caso dal terzo esercizio successivo a quello in cui è eseguita la rivalutazione, ovvero dal quarto ai fini della determinazione delle plusvalenze o minusvalenze fiscali derivanti da cessione a titolo oneroso, assegnazione ai soci o destinazione a finalità estranee all’esercizio dell’impresa ovvero al consumo personale o familiare dell’imprenditore.</w:t>
      </w:r>
    </w:p>
    <w:p w14:paraId="4DEA3E5B" w14:textId="165CB4DB" w:rsidR="001F345A" w:rsidRPr="0021401A" w:rsidRDefault="00CC107F" w:rsidP="006931B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21401A">
        <w:rPr>
          <w:rFonts w:ascii="Tahoma" w:hAnsi="Tahoma" w:cs="Tahoma"/>
          <w:bCs/>
          <w:sz w:val="20"/>
          <w:szCs w:val="20"/>
        </w:rPr>
        <w:lastRenderedPageBreak/>
        <w:t>In parallelo all’introduzione del regime di rivalutazione contabile dei beni</w:t>
      </w:r>
      <w:r w:rsidRPr="0021401A">
        <w:rPr>
          <w:rFonts w:ascii="Tahoma" w:hAnsi="Tahoma" w:cs="Tahoma"/>
          <w:b/>
          <w:sz w:val="20"/>
          <w:szCs w:val="20"/>
        </w:rPr>
        <w:t xml:space="preserve">, il Decreto “Agosto” concede altresì l’opportunità di eliminare l’eventuale disallineamento tra valori civilistici e fiscali </w:t>
      </w:r>
      <w:r w:rsidRPr="0021401A">
        <w:rPr>
          <w:rFonts w:ascii="Tahoma" w:hAnsi="Tahoma" w:cs="Tahoma"/>
          <w:bCs/>
          <w:sz w:val="20"/>
          <w:szCs w:val="20"/>
        </w:rPr>
        <w:t>emersi in occasione di operazioni straordinarie avvenute in regime di neutralità fiscale. Tale istituto può essere adottato anche dai soggetti che redigono il bilancio secondo i Principi Contabili Internazionali.</w:t>
      </w:r>
    </w:p>
    <w:p w14:paraId="6C314B08" w14:textId="77777777" w:rsidR="001A4930" w:rsidRPr="006931B4" w:rsidRDefault="001A4930" w:rsidP="006931B4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</w:p>
    <w:p w14:paraId="50E5D374" w14:textId="77777777" w:rsidR="0021401A" w:rsidRDefault="0021401A" w:rsidP="006931B4">
      <w:pPr>
        <w:spacing w:line="360" w:lineRule="auto"/>
        <w:rPr>
          <w:rFonts w:ascii="Tahoma" w:hAnsi="Tahoma" w:cs="Tahoma"/>
          <w:sz w:val="24"/>
          <w:szCs w:val="24"/>
        </w:rPr>
        <w:sectPr w:rsidR="0021401A" w:rsidSect="006931B4"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</w:p>
    <w:p w14:paraId="07E6E217" w14:textId="7257F9A8" w:rsidR="001D5006" w:rsidRPr="006931B4" w:rsidRDefault="00AA5FDB" w:rsidP="006931B4">
      <w:pPr>
        <w:pStyle w:val="Titolo1"/>
      </w:pPr>
      <w:bookmarkStart w:id="26" w:name="_Toc107218518"/>
      <w:r w:rsidRPr="006931B4">
        <w:lastRenderedPageBreak/>
        <w:t>Bibliografia</w:t>
      </w:r>
      <w:bookmarkEnd w:id="26"/>
    </w:p>
    <w:p w14:paraId="1FAD478E" w14:textId="20003988" w:rsidR="00AA5FDB" w:rsidRDefault="00AA5FDB" w:rsidP="006931B4">
      <w:pPr>
        <w:spacing w:line="360" w:lineRule="auto"/>
        <w:rPr>
          <w:rFonts w:ascii="Tahoma" w:hAnsi="Tahoma" w:cs="Tahoma"/>
        </w:rPr>
      </w:pPr>
    </w:p>
    <w:p w14:paraId="43ABE588" w14:textId="3491650E" w:rsidR="0021401A" w:rsidRDefault="0021401A" w:rsidP="006931B4">
      <w:pPr>
        <w:spacing w:line="360" w:lineRule="auto"/>
        <w:rPr>
          <w:rFonts w:ascii="Tahoma" w:hAnsi="Tahoma" w:cs="Tahoma"/>
        </w:rPr>
      </w:pPr>
    </w:p>
    <w:p w14:paraId="48DE8AF9" w14:textId="1C8657D6" w:rsidR="0021401A" w:rsidRDefault="0021401A" w:rsidP="006931B4">
      <w:pPr>
        <w:spacing w:line="360" w:lineRule="auto"/>
        <w:rPr>
          <w:rFonts w:ascii="Tahoma" w:hAnsi="Tahoma" w:cs="Tahoma"/>
        </w:rPr>
      </w:pPr>
    </w:p>
    <w:p w14:paraId="68E47D5D" w14:textId="20AA43B6" w:rsidR="0021401A" w:rsidRDefault="0021401A" w:rsidP="006931B4">
      <w:pPr>
        <w:spacing w:line="360" w:lineRule="auto"/>
        <w:rPr>
          <w:rFonts w:ascii="Tahoma" w:hAnsi="Tahoma" w:cs="Tahoma"/>
        </w:rPr>
      </w:pPr>
    </w:p>
    <w:p w14:paraId="3EF45850" w14:textId="3EECBB92" w:rsidR="0021401A" w:rsidRDefault="0021401A" w:rsidP="006931B4">
      <w:pPr>
        <w:spacing w:line="360" w:lineRule="auto"/>
        <w:rPr>
          <w:rFonts w:ascii="Tahoma" w:hAnsi="Tahoma" w:cs="Tahoma"/>
        </w:rPr>
      </w:pPr>
    </w:p>
    <w:p w14:paraId="1AE4A6F5" w14:textId="77777777" w:rsidR="0021401A" w:rsidRPr="006931B4" w:rsidRDefault="0021401A" w:rsidP="006931B4">
      <w:pPr>
        <w:spacing w:line="360" w:lineRule="auto"/>
        <w:rPr>
          <w:rFonts w:ascii="Tahoma" w:hAnsi="Tahoma" w:cs="Tahoma"/>
        </w:rPr>
      </w:pPr>
    </w:p>
    <w:p w14:paraId="63C7E3BA" w14:textId="1B2F6BD9" w:rsidR="00AD301C" w:rsidRPr="0021401A" w:rsidRDefault="004C1E7B" w:rsidP="006931B4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21401A">
        <w:rPr>
          <w:rFonts w:ascii="Tahoma" w:hAnsi="Tahoma" w:cs="Tahoma"/>
          <w:bCs/>
          <w:sz w:val="20"/>
          <w:szCs w:val="20"/>
        </w:rPr>
        <w:t xml:space="preserve">Loconte Stefano, </w:t>
      </w:r>
      <w:r w:rsidR="000B2928">
        <w:rPr>
          <w:rFonts w:ascii="Tahoma" w:hAnsi="Tahoma" w:cs="Tahoma"/>
          <w:bCs/>
          <w:sz w:val="20"/>
          <w:szCs w:val="20"/>
        </w:rPr>
        <w:t>M</w:t>
      </w:r>
      <w:r w:rsidR="00AD301C" w:rsidRPr="0021401A">
        <w:rPr>
          <w:rFonts w:ascii="Tahoma" w:hAnsi="Tahoma" w:cs="Tahoma"/>
          <w:bCs/>
          <w:sz w:val="20"/>
          <w:szCs w:val="20"/>
        </w:rPr>
        <w:t>anuale di diritto tributario</w:t>
      </w:r>
      <w:r w:rsidRPr="0021401A">
        <w:rPr>
          <w:rFonts w:ascii="Tahoma" w:hAnsi="Tahoma" w:cs="Tahoma"/>
          <w:bCs/>
          <w:sz w:val="20"/>
          <w:szCs w:val="20"/>
        </w:rPr>
        <w:t xml:space="preserve"> 02/2020– Cedam editore</w:t>
      </w:r>
    </w:p>
    <w:p w14:paraId="6F5A9929" w14:textId="15A69ED4" w:rsidR="007226EC" w:rsidRPr="0021401A" w:rsidRDefault="007226EC" w:rsidP="006931B4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21401A">
        <w:rPr>
          <w:rFonts w:ascii="Tahoma" w:hAnsi="Tahoma" w:cs="Tahoma"/>
          <w:bCs/>
          <w:sz w:val="20"/>
          <w:szCs w:val="20"/>
        </w:rPr>
        <w:t>G</w:t>
      </w:r>
      <w:r w:rsidR="00DE1FB2" w:rsidRPr="0021401A">
        <w:rPr>
          <w:rFonts w:ascii="Tahoma" w:hAnsi="Tahoma" w:cs="Tahoma"/>
          <w:bCs/>
          <w:sz w:val="20"/>
          <w:szCs w:val="20"/>
        </w:rPr>
        <w:t xml:space="preserve">. </w:t>
      </w:r>
      <w:r w:rsidRPr="0021401A">
        <w:rPr>
          <w:rFonts w:ascii="Tahoma" w:hAnsi="Tahoma" w:cs="Tahoma"/>
          <w:bCs/>
          <w:sz w:val="20"/>
          <w:szCs w:val="20"/>
        </w:rPr>
        <w:t>Gavelli, F</w:t>
      </w:r>
      <w:r w:rsidR="00DE1FB2" w:rsidRPr="0021401A">
        <w:rPr>
          <w:rFonts w:ascii="Tahoma" w:hAnsi="Tahoma" w:cs="Tahoma"/>
          <w:bCs/>
          <w:sz w:val="20"/>
          <w:szCs w:val="20"/>
        </w:rPr>
        <w:t>.</w:t>
      </w:r>
      <w:r w:rsidRPr="0021401A">
        <w:rPr>
          <w:rFonts w:ascii="Tahoma" w:hAnsi="Tahoma" w:cs="Tahoma"/>
          <w:bCs/>
          <w:sz w:val="20"/>
          <w:szCs w:val="20"/>
        </w:rPr>
        <w:t xml:space="preserve"> </w:t>
      </w:r>
      <w:proofErr w:type="spellStart"/>
      <w:r w:rsidRPr="0021401A">
        <w:rPr>
          <w:rFonts w:ascii="Tahoma" w:hAnsi="Tahoma" w:cs="Tahoma"/>
          <w:bCs/>
          <w:sz w:val="20"/>
          <w:szCs w:val="20"/>
        </w:rPr>
        <w:t>Giommoni</w:t>
      </w:r>
      <w:proofErr w:type="spellEnd"/>
      <w:r w:rsidRPr="0021401A">
        <w:rPr>
          <w:rFonts w:ascii="Tahoma" w:hAnsi="Tahoma" w:cs="Tahoma"/>
          <w:bCs/>
          <w:sz w:val="20"/>
          <w:szCs w:val="20"/>
        </w:rPr>
        <w:t xml:space="preserve"> – Rivista il fisco, n. 22/2022</w:t>
      </w:r>
    </w:p>
    <w:p w14:paraId="64D09FF6" w14:textId="7F4C84FC" w:rsidR="00C237D1" w:rsidRPr="0021401A" w:rsidRDefault="00DE1FB2" w:rsidP="006931B4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21401A">
        <w:rPr>
          <w:rFonts w:ascii="Tahoma" w:hAnsi="Tahoma" w:cs="Tahoma"/>
          <w:bCs/>
          <w:sz w:val="20"/>
          <w:szCs w:val="20"/>
        </w:rPr>
        <w:t xml:space="preserve">F. </w:t>
      </w:r>
      <w:proofErr w:type="spellStart"/>
      <w:r w:rsidRPr="0021401A">
        <w:rPr>
          <w:rFonts w:ascii="Tahoma" w:hAnsi="Tahoma" w:cs="Tahoma"/>
          <w:bCs/>
          <w:sz w:val="20"/>
          <w:szCs w:val="20"/>
        </w:rPr>
        <w:t>Giommoni</w:t>
      </w:r>
      <w:proofErr w:type="spellEnd"/>
      <w:r w:rsidRPr="0021401A">
        <w:rPr>
          <w:rFonts w:ascii="Tahoma" w:hAnsi="Tahoma" w:cs="Tahoma"/>
          <w:bCs/>
          <w:sz w:val="20"/>
          <w:szCs w:val="20"/>
        </w:rPr>
        <w:t xml:space="preserve"> -  </w:t>
      </w:r>
      <w:r w:rsidR="00C237D1" w:rsidRPr="0021401A">
        <w:rPr>
          <w:rFonts w:ascii="Tahoma" w:hAnsi="Tahoma" w:cs="Tahoma"/>
          <w:bCs/>
          <w:sz w:val="20"/>
          <w:szCs w:val="20"/>
        </w:rPr>
        <w:t>Rivista il fisco, 7/2022</w:t>
      </w:r>
    </w:p>
    <w:p w14:paraId="045DD091" w14:textId="77777777" w:rsidR="007226EC" w:rsidRPr="0021401A" w:rsidRDefault="007226EC" w:rsidP="006931B4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21401A">
        <w:rPr>
          <w:rFonts w:ascii="Tahoma" w:hAnsi="Tahoma" w:cs="Tahoma"/>
          <w:bCs/>
          <w:sz w:val="20"/>
          <w:szCs w:val="20"/>
        </w:rPr>
        <w:t>G. Gavelli - G.P. Tosoni, “Affrancamento di terreni, test convenienza a tre variabili”, in Il Sole - 24 Ore</w:t>
      </w:r>
    </w:p>
    <w:p w14:paraId="1E170100" w14:textId="77777777" w:rsidR="007226EC" w:rsidRPr="0021401A" w:rsidRDefault="007226EC" w:rsidP="006931B4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21401A">
        <w:rPr>
          <w:rFonts w:ascii="Tahoma" w:hAnsi="Tahoma" w:cs="Tahoma"/>
          <w:bCs/>
          <w:sz w:val="20"/>
          <w:szCs w:val="20"/>
        </w:rPr>
        <w:t>G. Gavelli, “Quote e terreni, la rivalutazione con aliquota al 14% cambia i calcoli di convenienza</w:t>
      </w:r>
    </w:p>
    <w:p w14:paraId="34282D47" w14:textId="36D949AB" w:rsidR="007226EC" w:rsidRPr="0021401A" w:rsidRDefault="001C62DB" w:rsidP="006931B4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21401A">
        <w:rPr>
          <w:rFonts w:ascii="Tahoma" w:hAnsi="Tahoma" w:cs="Tahoma"/>
          <w:bCs/>
          <w:sz w:val="20"/>
          <w:szCs w:val="20"/>
        </w:rPr>
        <w:t>Assonime, Circolare</w:t>
      </w:r>
      <w:r w:rsidR="00805658" w:rsidRPr="0021401A">
        <w:rPr>
          <w:rFonts w:ascii="Tahoma" w:hAnsi="Tahoma" w:cs="Tahoma"/>
          <w:bCs/>
          <w:sz w:val="20"/>
          <w:szCs w:val="20"/>
        </w:rPr>
        <w:t xml:space="preserve"> n.</w:t>
      </w:r>
      <w:r w:rsidRPr="0021401A">
        <w:rPr>
          <w:rFonts w:ascii="Tahoma" w:hAnsi="Tahoma" w:cs="Tahoma"/>
          <w:bCs/>
          <w:sz w:val="20"/>
          <w:szCs w:val="20"/>
        </w:rPr>
        <w:t xml:space="preserve"> 12/2022</w:t>
      </w:r>
    </w:p>
    <w:p w14:paraId="64A8667B" w14:textId="17C5FDA8" w:rsidR="00DE1FB2" w:rsidRPr="0021401A" w:rsidRDefault="00DE1FB2" w:rsidP="006931B4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21401A">
        <w:rPr>
          <w:rFonts w:ascii="Tahoma" w:hAnsi="Tahoma" w:cs="Tahoma"/>
          <w:bCs/>
          <w:sz w:val="20"/>
          <w:szCs w:val="20"/>
        </w:rPr>
        <w:t xml:space="preserve">Tesauro Francesco, Istituzioni di diritto tributario – Parte speciale </w:t>
      </w:r>
      <w:r w:rsidR="00D34432" w:rsidRPr="0021401A">
        <w:rPr>
          <w:rFonts w:ascii="Tahoma" w:hAnsi="Tahoma" w:cs="Tahoma"/>
          <w:bCs/>
          <w:sz w:val="20"/>
          <w:szCs w:val="20"/>
        </w:rPr>
        <w:t>Utet Editore</w:t>
      </w:r>
    </w:p>
    <w:p w14:paraId="31FA5F68" w14:textId="629AA9D3" w:rsidR="00D34432" w:rsidRDefault="00D34432" w:rsidP="006931B4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21401A">
        <w:rPr>
          <w:rFonts w:ascii="Tahoma" w:hAnsi="Tahoma" w:cs="Tahoma"/>
          <w:bCs/>
          <w:sz w:val="20"/>
          <w:szCs w:val="20"/>
        </w:rPr>
        <w:t xml:space="preserve">D. </w:t>
      </w:r>
      <w:proofErr w:type="spellStart"/>
      <w:r w:rsidRPr="0021401A">
        <w:rPr>
          <w:rFonts w:ascii="Tahoma" w:hAnsi="Tahoma" w:cs="Tahoma"/>
          <w:bCs/>
          <w:sz w:val="20"/>
          <w:szCs w:val="20"/>
        </w:rPr>
        <w:t>Nucibella</w:t>
      </w:r>
      <w:proofErr w:type="spellEnd"/>
      <w:r w:rsidRPr="0021401A">
        <w:rPr>
          <w:rFonts w:ascii="Tahoma" w:hAnsi="Tahoma" w:cs="Tahoma"/>
          <w:bCs/>
          <w:sz w:val="20"/>
          <w:szCs w:val="20"/>
        </w:rPr>
        <w:t xml:space="preserve"> - Rivista Pratica Fiscale e Professionale, n. 14/2022</w:t>
      </w:r>
    </w:p>
    <w:p w14:paraId="6271DDB7" w14:textId="62D043AF" w:rsidR="000B2928" w:rsidRPr="0021401A" w:rsidRDefault="000B2928" w:rsidP="006931B4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>
        <w:rPr>
          <w:sz w:val="20"/>
          <w:szCs w:val="20"/>
        </w:rPr>
        <w:t>G</w:t>
      </w:r>
      <w:r w:rsidRPr="000B2928">
        <w:rPr>
          <w:rFonts w:ascii="Tahoma" w:hAnsi="Tahoma" w:cs="Tahoma"/>
          <w:bCs/>
          <w:sz w:val="20"/>
          <w:szCs w:val="20"/>
        </w:rPr>
        <w:t xml:space="preserve">. </w:t>
      </w:r>
      <w:proofErr w:type="spellStart"/>
      <w:r w:rsidRPr="000B2928">
        <w:rPr>
          <w:rFonts w:ascii="Tahoma" w:hAnsi="Tahoma" w:cs="Tahoma"/>
          <w:bCs/>
          <w:sz w:val="20"/>
          <w:szCs w:val="20"/>
        </w:rPr>
        <w:t>Falsitta</w:t>
      </w:r>
      <w:proofErr w:type="spellEnd"/>
      <w:r w:rsidRPr="000B2928">
        <w:rPr>
          <w:rFonts w:ascii="Tahoma" w:hAnsi="Tahoma" w:cs="Tahoma"/>
          <w:bCs/>
          <w:sz w:val="20"/>
          <w:szCs w:val="20"/>
        </w:rPr>
        <w:t xml:space="preserve"> – Manuale di diritto tributario Cedam editore, 2020</w:t>
      </w:r>
    </w:p>
    <w:p w14:paraId="16038187" w14:textId="77777777" w:rsidR="002E3F05" w:rsidRPr="006931B4" w:rsidRDefault="002E3F05" w:rsidP="006931B4">
      <w:pPr>
        <w:spacing w:line="360" w:lineRule="auto"/>
        <w:jc w:val="both"/>
        <w:rPr>
          <w:rFonts w:ascii="Tahoma" w:hAnsi="Tahoma" w:cs="Tahoma"/>
          <w:bCs/>
          <w:sz w:val="24"/>
          <w:szCs w:val="24"/>
        </w:rPr>
      </w:pPr>
    </w:p>
    <w:p w14:paraId="3F7CCFE2" w14:textId="77777777" w:rsidR="00AD301C" w:rsidRPr="006931B4" w:rsidRDefault="00AD301C" w:rsidP="006931B4">
      <w:pPr>
        <w:spacing w:line="360" w:lineRule="auto"/>
        <w:rPr>
          <w:rFonts w:ascii="Tahoma" w:hAnsi="Tahoma" w:cs="Tahoma"/>
        </w:rPr>
      </w:pPr>
    </w:p>
    <w:p w14:paraId="7CAF52CA" w14:textId="77777777" w:rsidR="00F50E70" w:rsidRPr="006931B4" w:rsidRDefault="00F50E70" w:rsidP="006931B4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47B5D5CE" w14:textId="77777777" w:rsidR="00E6075F" w:rsidRPr="006931B4" w:rsidRDefault="00E6075F" w:rsidP="006931B4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6D1C02B3" w14:textId="77777777" w:rsidR="004951EF" w:rsidRPr="006931B4" w:rsidRDefault="004951EF" w:rsidP="006931B4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sectPr w:rsidR="004951EF" w:rsidRPr="006931B4" w:rsidSect="006931B4"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5785A" w14:textId="77777777" w:rsidR="001C0CDD" w:rsidRDefault="001C0CDD" w:rsidP="00130D3B">
      <w:pPr>
        <w:spacing w:after="0" w:line="240" w:lineRule="auto"/>
      </w:pPr>
      <w:r>
        <w:separator/>
      </w:r>
    </w:p>
  </w:endnote>
  <w:endnote w:type="continuationSeparator" w:id="0">
    <w:p w14:paraId="2E445A6B" w14:textId="77777777" w:rsidR="001C0CDD" w:rsidRDefault="001C0CDD" w:rsidP="00130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inion Pro">
    <w:panose1 w:val="02040703060201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98FE0" w14:textId="77777777" w:rsidR="006931B4" w:rsidRDefault="006931B4"/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9464"/>
    </w:tblGrid>
    <w:tr w:rsidR="006931B4" w14:paraId="376C64F3" w14:textId="77777777">
      <w:trPr>
        <w:trHeight w:val="274"/>
      </w:trPr>
      <w:tc>
        <w:tcPr>
          <w:tcW w:w="9464" w:type="dxa"/>
          <w:tcBorders>
            <w:top w:val="single" w:sz="4" w:space="0" w:color="FF0000"/>
          </w:tcBorders>
          <w:shd w:val="clear" w:color="auto" w:fill="auto"/>
        </w:tcPr>
        <w:p w14:paraId="1C6482C4" w14:textId="77777777" w:rsidR="006931B4" w:rsidRDefault="006931B4">
          <w:pPr>
            <w:widowControl w:val="0"/>
            <w:snapToGrid w:val="0"/>
            <w:spacing w:after="0" w:line="200" w:lineRule="exact"/>
            <w:rPr>
              <w:rFonts w:ascii="Tahoma" w:eastAsia="Calibri" w:hAnsi="Tahoma" w:cs="Tahoma"/>
              <w:b/>
              <w:color w:val="4F81BD"/>
              <w:sz w:val="18"/>
              <w:szCs w:val="18"/>
            </w:rPr>
          </w:pPr>
        </w:p>
        <w:p w14:paraId="56F95CDD" w14:textId="77777777" w:rsidR="006931B4" w:rsidRDefault="006931B4">
          <w:pPr>
            <w:widowControl w:val="0"/>
            <w:spacing w:after="0" w:line="200" w:lineRule="exact"/>
          </w:pPr>
          <w:r>
            <w:rPr>
              <w:rFonts w:ascii="Tahoma" w:eastAsia="Calibri" w:hAnsi="Tahoma" w:cs="Tahoma"/>
              <w:b/>
              <w:color w:val="4F81BD"/>
              <w:sz w:val="18"/>
              <w:szCs w:val="18"/>
            </w:rPr>
            <w:t xml:space="preserve">E Book – Collana I PRATICI di </w:t>
          </w:r>
          <w:proofErr w:type="spellStart"/>
          <w:r>
            <w:rPr>
              <w:rFonts w:ascii="Tahoma" w:eastAsia="Calibri" w:hAnsi="Tahoma" w:cs="Tahoma"/>
              <w:b/>
              <w:color w:val="4F81BD"/>
              <w:sz w:val="18"/>
              <w:szCs w:val="18"/>
            </w:rPr>
            <w:t>Fiscoetasse</w:t>
          </w:r>
          <w:proofErr w:type="spellEnd"/>
          <w:r>
            <w:rPr>
              <w:rFonts w:ascii="Tahoma" w:eastAsia="Calibri" w:hAnsi="Tahoma" w:cs="Tahoma"/>
              <w:b/>
              <w:color w:val="4F81BD"/>
              <w:sz w:val="18"/>
              <w:szCs w:val="18"/>
            </w:rPr>
            <w:t xml:space="preserve">                                                                                                  </w:t>
          </w:r>
          <w:r>
            <w:rPr>
              <w:rFonts w:eastAsia="Calibri" w:cs="Tahoma"/>
              <w:b/>
              <w:color w:val="4F81BD"/>
              <w:sz w:val="18"/>
              <w:szCs w:val="18"/>
            </w:rPr>
            <w:fldChar w:fldCharType="begin"/>
          </w:r>
          <w:r>
            <w:rPr>
              <w:rFonts w:eastAsia="Calibri" w:cs="Tahoma"/>
              <w:b/>
              <w:color w:val="4F81BD"/>
              <w:sz w:val="18"/>
              <w:szCs w:val="18"/>
            </w:rPr>
            <w:instrText xml:space="preserve"> PAGE </w:instrText>
          </w:r>
          <w:r>
            <w:rPr>
              <w:rFonts w:eastAsia="Calibri" w:cs="Tahoma"/>
              <w:b/>
              <w:color w:val="4F81BD"/>
              <w:sz w:val="18"/>
              <w:szCs w:val="18"/>
            </w:rPr>
            <w:fldChar w:fldCharType="separate"/>
          </w:r>
          <w:r>
            <w:rPr>
              <w:rFonts w:eastAsia="Calibri" w:cs="Tahoma"/>
              <w:b/>
              <w:noProof/>
              <w:color w:val="4F81BD"/>
              <w:sz w:val="18"/>
              <w:szCs w:val="18"/>
            </w:rPr>
            <w:t>3</w:t>
          </w:r>
          <w:r>
            <w:rPr>
              <w:rFonts w:eastAsia="Calibri" w:cs="Tahoma"/>
              <w:b/>
              <w:color w:val="4F81BD"/>
              <w:sz w:val="18"/>
              <w:szCs w:val="18"/>
            </w:rPr>
            <w:fldChar w:fldCharType="end"/>
          </w:r>
          <w:r>
            <w:rPr>
              <w:rFonts w:ascii="Tahoma" w:eastAsia="Calibri" w:hAnsi="Tahoma" w:cs="Tahoma"/>
              <w:b/>
              <w:color w:val="4F81BD"/>
              <w:sz w:val="18"/>
              <w:szCs w:val="18"/>
            </w:rPr>
            <w:t xml:space="preserve"> </w:t>
          </w:r>
        </w:p>
      </w:tc>
    </w:tr>
  </w:tbl>
  <w:p w14:paraId="316CED02" w14:textId="77777777" w:rsidR="006931B4" w:rsidRDefault="006931B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E157A" w14:textId="1E4AACFC" w:rsidR="0021401A" w:rsidRDefault="0021401A">
    <w:pPr>
      <w:pStyle w:val="Pidipagina"/>
    </w:pPr>
  </w:p>
  <w:p w14:paraId="31DAF3D9" w14:textId="37C99D6E" w:rsidR="0021401A" w:rsidRDefault="0021401A">
    <w:pPr>
      <w:pStyle w:val="Pidipagina"/>
    </w:pPr>
  </w:p>
  <w:p w14:paraId="4CA95762" w14:textId="178A1CF3" w:rsidR="0021401A" w:rsidRDefault="0021401A">
    <w:pPr>
      <w:pStyle w:val="Pidipagina"/>
    </w:pPr>
  </w:p>
  <w:p w14:paraId="288561A8" w14:textId="77777777" w:rsidR="0021401A" w:rsidRDefault="0021401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59D5B" w14:textId="77777777" w:rsidR="001C0CDD" w:rsidRDefault="001C0CDD" w:rsidP="00130D3B">
      <w:pPr>
        <w:spacing w:after="0" w:line="240" w:lineRule="auto"/>
      </w:pPr>
      <w:r>
        <w:separator/>
      </w:r>
    </w:p>
  </w:footnote>
  <w:footnote w:type="continuationSeparator" w:id="0">
    <w:p w14:paraId="049EFA9E" w14:textId="77777777" w:rsidR="001C0CDD" w:rsidRDefault="001C0CDD" w:rsidP="00130D3B">
      <w:pPr>
        <w:spacing w:after="0" w:line="240" w:lineRule="auto"/>
      </w:pPr>
      <w:r>
        <w:continuationSeparator/>
      </w:r>
    </w:p>
  </w:footnote>
  <w:footnote w:id="1">
    <w:p w14:paraId="5E5C74AD" w14:textId="067AEF60" w:rsidR="00C94E43" w:rsidRPr="006D5981" w:rsidRDefault="00C94E43" w:rsidP="006931B4">
      <w:pPr>
        <w:pStyle w:val="Testonotaapidipagina"/>
        <w:jc w:val="both"/>
        <w:rPr>
          <w:rFonts w:ascii="Tahoma" w:hAnsi="Tahoma" w:cs="Tahoma"/>
          <w:sz w:val="18"/>
          <w:szCs w:val="18"/>
        </w:rPr>
      </w:pPr>
      <w:r w:rsidRPr="006D5981">
        <w:rPr>
          <w:rStyle w:val="Rimandonotaapidipagina"/>
          <w:rFonts w:ascii="Tahoma" w:hAnsi="Tahoma" w:cs="Tahoma"/>
          <w:sz w:val="18"/>
          <w:szCs w:val="18"/>
        </w:rPr>
        <w:footnoteRef/>
      </w:r>
      <w:r w:rsidRPr="006D5981">
        <w:rPr>
          <w:rFonts w:ascii="Tahoma" w:hAnsi="Tahoma" w:cs="Tahoma"/>
          <w:sz w:val="18"/>
          <w:szCs w:val="18"/>
        </w:rPr>
        <w:t xml:space="preserve"> La perizia può essere presentata per l’asseverazione sia presso la cancelleria del Tribunale che presso l’Ufficio di un giudice di pace o un notaio (</w:t>
      </w:r>
      <w:hyperlink r:id="rId1" w:history="1">
        <w:r w:rsidRPr="006D5981">
          <w:rPr>
            <w:rFonts w:ascii="Tahoma" w:hAnsi="Tahoma" w:cs="Tahoma"/>
            <w:sz w:val="18"/>
            <w:szCs w:val="18"/>
          </w:rPr>
          <w:t>circolare n. 81/2002</w:t>
        </w:r>
      </w:hyperlink>
      <w:r w:rsidRPr="006D5981">
        <w:rPr>
          <w:rFonts w:ascii="Tahoma" w:hAnsi="Tahoma" w:cs="Tahoma"/>
          <w:sz w:val="18"/>
          <w:szCs w:val="18"/>
        </w:rPr>
        <w:t>).</w:t>
      </w:r>
    </w:p>
  </w:footnote>
  <w:footnote w:id="2">
    <w:p w14:paraId="79561796" w14:textId="77777777" w:rsidR="009F5AD6" w:rsidRPr="006D5981" w:rsidRDefault="009F5AD6" w:rsidP="006931B4">
      <w:pPr>
        <w:pStyle w:val="Testonotaapidipagina"/>
        <w:jc w:val="both"/>
        <w:rPr>
          <w:rFonts w:ascii="Tahoma" w:hAnsi="Tahoma" w:cs="Tahoma"/>
          <w:sz w:val="18"/>
          <w:szCs w:val="18"/>
        </w:rPr>
      </w:pPr>
      <w:r w:rsidRPr="006D5981">
        <w:rPr>
          <w:rStyle w:val="Rimandonotaapidipagina"/>
          <w:rFonts w:ascii="Tahoma" w:hAnsi="Tahoma" w:cs="Tahoma"/>
          <w:sz w:val="18"/>
          <w:szCs w:val="18"/>
        </w:rPr>
        <w:footnoteRef/>
      </w:r>
      <w:r w:rsidRPr="006D5981">
        <w:rPr>
          <w:rFonts w:ascii="Tahoma" w:hAnsi="Tahoma" w:cs="Tahoma"/>
          <w:sz w:val="18"/>
          <w:szCs w:val="18"/>
        </w:rPr>
        <w:t xml:space="preserve"> Il valore risultante dalla perizia è riferito all’intero patrimonio sociale dell’ente partecipato.</w:t>
      </w:r>
    </w:p>
  </w:footnote>
  <w:footnote w:id="3">
    <w:p w14:paraId="59CBCE9D" w14:textId="7AFEC22F" w:rsidR="00D14235" w:rsidRPr="006D5981" w:rsidRDefault="00D14235" w:rsidP="006931B4">
      <w:pPr>
        <w:pStyle w:val="Testonotaapidipagina"/>
        <w:jc w:val="both"/>
        <w:rPr>
          <w:rFonts w:ascii="Tahoma" w:hAnsi="Tahoma" w:cs="Tahoma"/>
          <w:sz w:val="18"/>
          <w:szCs w:val="18"/>
        </w:rPr>
      </w:pPr>
      <w:r w:rsidRPr="006D5981">
        <w:rPr>
          <w:rStyle w:val="Rimandonotaapidipagina"/>
          <w:rFonts w:ascii="Tahoma" w:hAnsi="Tahoma" w:cs="Tahoma"/>
          <w:sz w:val="18"/>
          <w:szCs w:val="18"/>
        </w:rPr>
        <w:footnoteRef/>
      </w:r>
      <w:r w:rsidRPr="006D5981">
        <w:rPr>
          <w:rFonts w:ascii="Tahoma" w:hAnsi="Tahoma" w:cs="Tahoma"/>
          <w:sz w:val="18"/>
          <w:szCs w:val="18"/>
        </w:rPr>
        <w:t xml:space="preserve"> La circolare 34</w:t>
      </w:r>
      <w:r w:rsidR="003F41F1" w:rsidRPr="006D5981">
        <w:rPr>
          <w:rFonts w:ascii="Tahoma" w:hAnsi="Tahoma" w:cs="Tahoma"/>
          <w:sz w:val="18"/>
          <w:szCs w:val="18"/>
        </w:rPr>
        <w:t xml:space="preserve">/E/2004 ha chiarito che, in presenza di opzione per la rateazione dell’imposta sostitutiva, il perfezionamento della rivalutazione </w:t>
      </w:r>
      <w:r w:rsidR="003C768D" w:rsidRPr="006D5981">
        <w:rPr>
          <w:rFonts w:ascii="Tahoma" w:hAnsi="Tahoma" w:cs="Tahoma"/>
          <w:sz w:val="18"/>
          <w:szCs w:val="18"/>
        </w:rPr>
        <w:t>ha luogo all’atto del versamento (tempestivo) della prima rata.</w:t>
      </w:r>
    </w:p>
  </w:footnote>
  <w:footnote w:id="4">
    <w:p w14:paraId="6A0D7A1F" w14:textId="16263394" w:rsidR="008A23E3" w:rsidRPr="006D5981" w:rsidRDefault="008A23E3" w:rsidP="006931B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6D5981">
        <w:rPr>
          <w:rStyle w:val="Rimandonotaapidipagina"/>
          <w:rFonts w:ascii="Tahoma" w:hAnsi="Tahoma" w:cs="Tahoma"/>
          <w:sz w:val="18"/>
          <w:szCs w:val="18"/>
        </w:rPr>
        <w:footnoteRef/>
      </w:r>
      <w:r w:rsidRPr="006D5981">
        <w:rPr>
          <w:rFonts w:ascii="Tahoma" w:hAnsi="Tahoma" w:cs="Tahoma"/>
          <w:sz w:val="18"/>
          <w:szCs w:val="18"/>
        </w:rPr>
        <w:t xml:space="preserve"> Con particolare riferimento alle </w:t>
      </w:r>
      <w:r w:rsidR="00525A85" w:rsidRPr="006D5981">
        <w:rPr>
          <w:rFonts w:ascii="Tahoma" w:hAnsi="Tahoma" w:cs="Tahoma"/>
          <w:sz w:val="18"/>
          <w:szCs w:val="18"/>
        </w:rPr>
        <w:t xml:space="preserve">quote, titoli e diritti, </w:t>
      </w:r>
      <w:r w:rsidR="00F440E2" w:rsidRPr="006D5981">
        <w:rPr>
          <w:rFonts w:ascii="Tahoma" w:hAnsi="Tahoma" w:cs="Tahoma"/>
          <w:sz w:val="18"/>
          <w:szCs w:val="18"/>
        </w:rPr>
        <w:t>è sta</w:t>
      </w:r>
      <w:r w:rsidR="00F736ED" w:rsidRPr="006D5981">
        <w:rPr>
          <w:rFonts w:ascii="Tahoma" w:hAnsi="Tahoma" w:cs="Tahoma"/>
          <w:sz w:val="18"/>
          <w:szCs w:val="18"/>
        </w:rPr>
        <w:t>t</w:t>
      </w:r>
      <w:r w:rsidR="00F440E2" w:rsidRPr="006D5981">
        <w:rPr>
          <w:rFonts w:ascii="Tahoma" w:hAnsi="Tahoma" w:cs="Tahoma"/>
          <w:sz w:val="18"/>
          <w:szCs w:val="18"/>
        </w:rPr>
        <w:t xml:space="preserve">o chiarito che </w:t>
      </w:r>
      <w:r w:rsidR="00F736ED" w:rsidRPr="006D5981">
        <w:rPr>
          <w:rFonts w:ascii="Tahoma" w:hAnsi="Tahoma" w:cs="Tahoma"/>
          <w:sz w:val="18"/>
          <w:szCs w:val="18"/>
        </w:rPr>
        <w:t>possono accedere all’istituto tutti quei contribuenti che effettuano operazioni suscettibili di generare redditi diversi di natura finanziaria (Circolare Agenzia Entrate n. 12/E/2002).</w:t>
      </w:r>
    </w:p>
  </w:footnote>
  <w:footnote w:id="5">
    <w:p w14:paraId="619D1CD6" w14:textId="377D4482" w:rsidR="008E7B5C" w:rsidRPr="006D5981" w:rsidRDefault="00144A13" w:rsidP="008E7B5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474747"/>
          <w:sz w:val="18"/>
          <w:szCs w:val="18"/>
        </w:rPr>
      </w:pPr>
      <w:r w:rsidRPr="006D5981">
        <w:rPr>
          <w:rStyle w:val="Rimandonotaapidipagina"/>
          <w:rFonts w:ascii="Tahoma" w:hAnsi="Tahoma" w:cs="Tahoma"/>
          <w:sz w:val="18"/>
          <w:szCs w:val="18"/>
        </w:rPr>
        <w:footnoteRef/>
      </w:r>
      <w:r w:rsidRPr="006D5981">
        <w:rPr>
          <w:rFonts w:ascii="Tahoma" w:hAnsi="Tahoma" w:cs="Tahoma"/>
          <w:sz w:val="18"/>
          <w:szCs w:val="18"/>
        </w:rPr>
        <w:t xml:space="preserve"> </w:t>
      </w:r>
      <w:r w:rsidR="008E7B5C" w:rsidRPr="006D5981">
        <w:rPr>
          <w:rFonts w:ascii="Tahoma" w:hAnsi="Tahoma" w:cs="Tahoma"/>
          <w:sz w:val="18"/>
          <w:szCs w:val="18"/>
        </w:rPr>
        <w:t>Secondo l’art. 68, comma 6, Tuir, il costo fiscale del</w:t>
      </w:r>
      <w:r w:rsidR="008E7B5C" w:rsidRPr="006D5981">
        <w:rPr>
          <w:rFonts w:ascii="Tahoma" w:hAnsi="Tahoma" w:cs="Tahoma"/>
          <w:color w:val="474747"/>
          <w:sz w:val="18"/>
          <w:szCs w:val="18"/>
        </w:rPr>
        <w:t xml:space="preserve">le </w:t>
      </w:r>
      <w:r w:rsidR="008E7B5C" w:rsidRPr="006D5981">
        <w:rPr>
          <w:rFonts w:ascii="Tahoma" w:hAnsi="Tahoma" w:cs="Tahoma"/>
          <w:b/>
          <w:bCs/>
          <w:color w:val="474747"/>
          <w:sz w:val="18"/>
          <w:szCs w:val="18"/>
        </w:rPr>
        <w:t>partecipazioni</w:t>
      </w:r>
      <w:r w:rsidR="008E7B5C" w:rsidRPr="006D5981">
        <w:rPr>
          <w:rFonts w:ascii="Tahoma" w:hAnsi="Tahoma" w:cs="Tahoma"/>
          <w:color w:val="474747"/>
          <w:sz w:val="18"/>
          <w:szCs w:val="18"/>
        </w:rPr>
        <w:t>, è determinato in funzione del costo o valore di acquisto assoggettato a tassazione aumentato di ogni onere inerente, compresa l’imposta di successione e donazione, ma con esclusione degli interessi passivi, mentre per le quote di società di persone il costo è aumentato dei redditi già tassati in capo al socio per trasparenza ex art. 5 del T.U.I.R. e diminuito</w:t>
      </w:r>
      <w:r w:rsidR="00993933" w:rsidRPr="006D5981">
        <w:rPr>
          <w:rFonts w:ascii="Tahoma" w:hAnsi="Tahoma" w:cs="Tahoma"/>
          <w:color w:val="474747"/>
          <w:sz w:val="18"/>
          <w:szCs w:val="18"/>
        </w:rPr>
        <w:t xml:space="preserve"> </w:t>
      </w:r>
      <w:r w:rsidR="008E7B5C" w:rsidRPr="006D5981">
        <w:rPr>
          <w:rFonts w:ascii="Tahoma" w:hAnsi="Tahoma" w:cs="Tahoma"/>
          <w:color w:val="474747"/>
          <w:sz w:val="18"/>
          <w:szCs w:val="18"/>
        </w:rPr>
        <w:t>delle perdite ad esso attribuite ai sensi dell’ art. 8 del T.U.I.R., nonché degli utili effettivamente distribuiti fino a</w:t>
      </w:r>
    </w:p>
    <w:p w14:paraId="24760DE9" w14:textId="77777777" w:rsidR="00993933" w:rsidRPr="006D5981" w:rsidRDefault="008E7B5C" w:rsidP="008E7B5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474747"/>
          <w:sz w:val="18"/>
          <w:szCs w:val="18"/>
        </w:rPr>
      </w:pPr>
      <w:r w:rsidRPr="006D5981">
        <w:rPr>
          <w:rFonts w:ascii="Tahoma" w:hAnsi="Tahoma" w:cs="Tahoma"/>
          <w:color w:val="474747"/>
          <w:sz w:val="18"/>
          <w:szCs w:val="18"/>
        </w:rPr>
        <w:t xml:space="preserve">concorrenza dei redditi già imputati. </w:t>
      </w:r>
    </w:p>
    <w:p w14:paraId="1AA62F9E" w14:textId="10FC3B57" w:rsidR="00144A13" w:rsidRPr="006D5981" w:rsidRDefault="008E7B5C" w:rsidP="0099393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6D5981">
        <w:rPr>
          <w:rFonts w:ascii="Tahoma" w:hAnsi="Tahoma" w:cs="Tahoma"/>
          <w:color w:val="474747"/>
          <w:sz w:val="18"/>
          <w:szCs w:val="18"/>
        </w:rPr>
        <w:t>Per i terreni l’ art. 68, comma 1, del T.U.I.R. dispone che le plusvalenze di cui alle lett. a) e b) del comma 1 dell’art. 67</w:t>
      </w:r>
      <w:r w:rsidR="00993933" w:rsidRPr="006D5981">
        <w:rPr>
          <w:rFonts w:ascii="Tahoma" w:hAnsi="Tahoma" w:cs="Tahoma"/>
          <w:color w:val="474747"/>
          <w:sz w:val="18"/>
          <w:szCs w:val="18"/>
        </w:rPr>
        <w:t xml:space="preserve"> </w:t>
      </w:r>
      <w:r w:rsidRPr="006D5981">
        <w:rPr>
          <w:rFonts w:ascii="Tahoma" w:hAnsi="Tahoma" w:cs="Tahoma"/>
          <w:color w:val="474747"/>
          <w:sz w:val="18"/>
          <w:szCs w:val="18"/>
        </w:rPr>
        <w:t>sono costituite dalla differenza tra i corrispettivi percepiti nel periodo di imposta e il prezzo di acquisto o il costo di</w:t>
      </w:r>
      <w:r w:rsidR="00993933" w:rsidRPr="006D5981">
        <w:rPr>
          <w:rFonts w:ascii="Tahoma" w:hAnsi="Tahoma" w:cs="Tahoma"/>
          <w:color w:val="474747"/>
          <w:sz w:val="18"/>
          <w:szCs w:val="18"/>
        </w:rPr>
        <w:t xml:space="preserve"> </w:t>
      </w:r>
      <w:r w:rsidRPr="006D5981">
        <w:rPr>
          <w:rFonts w:ascii="Tahoma" w:hAnsi="Tahoma" w:cs="Tahoma"/>
          <w:color w:val="474747"/>
          <w:sz w:val="18"/>
          <w:szCs w:val="18"/>
        </w:rPr>
        <w:t>costruzione del bene ceduto, aumentato di ogni altro costo inerente al bene medesimo.</w:t>
      </w:r>
    </w:p>
  </w:footnote>
  <w:footnote w:id="6">
    <w:p w14:paraId="34CEC9CB" w14:textId="0C8755FD" w:rsidR="001729A1" w:rsidRPr="006D5981" w:rsidRDefault="001729A1">
      <w:pPr>
        <w:pStyle w:val="Testonotaapidipagina"/>
        <w:rPr>
          <w:rFonts w:ascii="Tahoma" w:hAnsi="Tahoma" w:cs="Tahoma"/>
          <w:sz w:val="18"/>
          <w:szCs w:val="18"/>
        </w:rPr>
      </w:pPr>
      <w:r w:rsidRPr="006D5981">
        <w:rPr>
          <w:rStyle w:val="Rimandonotaapidipagina"/>
          <w:rFonts w:ascii="Tahoma" w:hAnsi="Tahoma" w:cs="Tahoma"/>
          <w:sz w:val="18"/>
          <w:szCs w:val="18"/>
        </w:rPr>
        <w:footnoteRef/>
      </w:r>
      <w:r w:rsidRPr="006D5981">
        <w:rPr>
          <w:rFonts w:ascii="Tahoma" w:hAnsi="Tahoma" w:cs="Tahoma"/>
          <w:sz w:val="18"/>
          <w:szCs w:val="18"/>
        </w:rPr>
        <w:t xml:space="preserve"> Cfr. Circolare </w:t>
      </w:r>
      <w:r w:rsidR="00E67AEF" w:rsidRPr="006D5981">
        <w:rPr>
          <w:rFonts w:ascii="Tahoma" w:hAnsi="Tahoma" w:cs="Tahoma"/>
          <w:sz w:val="18"/>
          <w:szCs w:val="18"/>
        </w:rPr>
        <w:t>52</w:t>
      </w:r>
      <w:r w:rsidR="0006196B" w:rsidRPr="006D5981">
        <w:rPr>
          <w:rFonts w:ascii="Tahoma" w:hAnsi="Tahoma" w:cs="Tahoma"/>
          <w:sz w:val="18"/>
          <w:szCs w:val="18"/>
        </w:rPr>
        <w:t>/E 2004, Agenzia delle Entrate</w:t>
      </w:r>
    </w:p>
  </w:footnote>
  <w:footnote w:id="7">
    <w:p w14:paraId="37B8279D" w14:textId="38D628B2" w:rsidR="00FF2BAD" w:rsidRPr="006D5981" w:rsidRDefault="00FF2BAD">
      <w:pPr>
        <w:pStyle w:val="Testonotaapidipagina"/>
        <w:rPr>
          <w:rFonts w:ascii="Tahoma" w:hAnsi="Tahoma" w:cs="Tahoma"/>
          <w:sz w:val="18"/>
          <w:szCs w:val="18"/>
        </w:rPr>
      </w:pPr>
      <w:r w:rsidRPr="006D5981">
        <w:rPr>
          <w:rStyle w:val="Rimandonotaapidipagina"/>
          <w:rFonts w:ascii="Tahoma" w:hAnsi="Tahoma" w:cs="Tahoma"/>
          <w:sz w:val="18"/>
          <w:szCs w:val="18"/>
        </w:rPr>
        <w:footnoteRef/>
      </w:r>
      <w:r w:rsidRPr="006D5981">
        <w:rPr>
          <w:rFonts w:ascii="Tahoma" w:hAnsi="Tahoma" w:cs="Tahoma"/>
          <w:sz w:val="18"/>
          <w:szCs w:val="18"/>
        </w:rPr>
        <w:t xml:space="preserve"> Cfr. Circolare </w:t>
      </w:r>
      <w:r w:rsidR="00224153" w:rsidRPr="006D5981">
        <w:rPr>
          <w:rFonts w:ascii="Tahoma" w:hAnsi="Tahoma" w:cs="Tahoma"/>
          <w:sz w:val="18"/>
          <w:szCs w:val="18"/>
        </w:rPr>
        <w:t xml:space="preserve">n.27/E/2003, Agenzia </w:t>
      </w:r>
      <w:r w:rsidR="000E16DD" w:rsidRPr="006D5981">
        <w:rPr>
          <w:rFonts w:ascii="Tahoma" w:hAnsi="Tahoma" w:cs="Tahoma"/>
          <w:sz w:val="18"/>
          <w:szCs w:val="18"/>
        </w:rPr>
        <w:t xml:space="preserve">delle </w:t>
      </w:r>
      <w:r w:rsidR="00224153" w:rsidRPr="006D5981">
        <w:rPr>
          <w:rFonts w:ascii="Tahoma" w:hAnsi="Tahoma" w:cs="Tahoma"/>
          <w:sz w:val="18"/>
          <w:szCs w:val="18"/>
        </w:rPr>
        <w:t>Entrate.</w:t>
      </w:r>
      <w:r w:rsidR="00E348C9" w:rsidRPr="006D5981">
        <w:rPr>
          <w:rFonts w:ascii="Tahoma" w:hAnsi="Tahoma" w:cs="Tahoma"/>
          <w:sz w:val="18"/>
          <w:szCs w:val="18"/>
        </w:rPr>
        <w:t xml:space="preserve"> Il valore dell</w:t>
      </w:r>
      <w:r w:rsidR="00FE5D5F" w:rsidRPr="006D5981">
        <w:rPr>
          <w:rFonts w:ascii="Tahoma" w:hAnsi="Tahoma" w:cs="Tahoma"/>
          <w:sz w:val="18"/>
          <w:szCs w:val="18"/>
        </w:rPr>
        <w:t xml:space="preserve">a nuda proprietà da tenere in considerazione è quello </w:t>
      </w:r>
      <w:r w:rsidR="00E348C9" w:rsidRPr="006D5981">
        <w:rPr>
          <w:rFonts w:ascii="Tahoma" w:hAnsi="Tahoma" w:cs="Tahoma"/>
          <w:sz w:val="18"/>
          <w:szCs w:val="18"/>
        </w:rPr>
        <w:t>costituito dalla differenza tra il valore della proprietà piena e quello del diritto reale.</w:t>
      </w:r>
    </w:p>
  </w:footnote>
  <w:footnote w:id="8">
    <w:p w14:paraId="3E7D56C8" w14:textId="77777777" w:rsidR="005E41B2" w:rsidRPr="006D5981" w:rsidRDefault="005E41B2" w:rsidP="005E41B2">
      <w:pPr>
        <w:pStyle w:val="Testonotaapidipagina"/>
        <w:rPr>
          <w:rFonts w:ascii="Tahoma" w:hAnsi="Tahoma" w:cs="Tahoma"/>
          <w:sz w:val="18"/>
          <w:szCs w:val="18"/>
        </w:rPr>
      </w:pPr>
      <w:r w:rsidRPr="006D5981">
        <w:rPr>
          <w:rStyle w:val="Rimandonotaapidipagina"/>
          <w:rFonts w:ascii="Tahoma" w:hAnsi="Tahoma" w:cs="Tahoma"/>
          <w:sz w:val="18"/>
          <w:szCs w:val="18"/>
        </w:rPr>
        <w:footnoteRef/>
      </w:r>
      <w:r w:rsidRPr="006D5981">
        <w:rPr>
          <w:rFonts w:ascii="Tahoma" w:hAnsi="Tahoma" w:cs="Tahoma"/>
          <w:sz w:val="18"/>
          <w:szCs w:val="18"/>
        </w:rPr>
        <w:t xml:space="preserve"> Circolare 6 novembre 2002, n. 81/E dell’Agenzia delle Entrate</w:t>
      </w:r>
    </w:p>
  </w:footnote>
  <w:footnote w:id="9">
    <w:p w14:paraId="0676D6DB" w14:textId="11F5D775" w:rsidR="00160CAE" w:rsidRPr="006D5981" w:rsidRDefault="00160CAE">
      <w:pPr>
        <w:pStyle w:val="Testonotaapidipagina"/>
        <w:rPr>
          <w:rFonts w:ascii="Tahoma" w:hAnsi="Tahoma" w:cs="Tahoma"/>
          <w:sz w:val="18"/>
          <w:szCs w:val="18"/>
        </w:rPr>
      </w:pPr>
      <w:r w:rsidRPr="006D5981">
        <w:rPr>
          <w:rStyle w:val="Rimandonotaapidipagina"/>
          <w:rFonts w:ascii="Tahoma" w:hAnsi="Tahoma" w:cs="Tahoma"/>
          <w:sz w:val="18"/>
          <w:szCs w:val="18"/>
        </w:rPr>
        <w:footnoteRef/>
      </w:r>
      <w:r w:rsidRPr="006D5981">
        <w:rPr>
          <w:rFonts w:ascii="Tahoma" w:hAnsi="Tahoma" w:cs="Tahoma"/>
          <w:sz w:val="18"/>
          <w:szCs w:val="18"/>
        </w:rPr>
        <w:t xml:space="preserve"> Cfr. Circolare 81/E/2002, Agenzia delle Entrate</w:t>
      </w:r>
    </w:p>
  </w:footnote>
  <w:footnote w:id="10">
    <w:p w14:paraId="618529BB" w14:textId="0BB2910B" w:rsidR="00947C38" w:rsidRPr="006D5981" w:rsidRDefault="00947C38">
      <w:pPr>
        <w:pStyle w:val="Testonotaapidipagina"/>
        <w:rPr>
          <w:rFonts w:ascii="Tahoma" w:hAnsi="Tahoma" w:cs="Tahoma"/>
          <w:sz w:val="18"/>
          <w:szCs w:val="18"/>
        </w:rPr>
      </w:pPr>
      <w:r w:rsidRPr="006D5981">
        <w:rPr>
          <w:rStyle w:val="Rimandonotaapidipagina"/>
          <w:rFonts w:ascii="Tahoma" w:hAnsi="Tahoma" w:cs="Tahoma"/>
          <w:sz w:val="18"/>
          <w:szCs w:val="18"/>
        </w:rPr>
        <w:footnoteRef/>
      </w:r>
      <w:r w:rsidRPr="006D5981">
        <w:rPr>
          <w:rFonts w:ascii="Tahoma" w:hAnsi="Tahoma" w:cs="Tahoma"/>
          <w:sz w:val="18"/>
          <w:szCs w:val="18"/>
        </w:rPr>
        <w:t xml:space="preserve"> Cfr. Circolare </w:t>
      </w:r>
      <w:r w:rsidR="000E16DD" w:rsidRPr="006D5981">
        <w:rPr>
          <w:rFonts w:ascii="Tahoma" w:hAnsi="Tahoma" w:cs="Tahoma"/>
          <w:sz w:val="18"/>
          <w:szCs w:val="18"/>
        </w:rPr>
        <w:t>12/E/2002, Agenzia delle Entrate</w:t>
      </w:r>
    </w:p>
  </w:footnote>
  <w:footnote w:id="11">
    <w:p w14:paraId="3434E832" w14:textId="19A89815" w:rsidR="0098150C" w:rsidRPr="006D5981" w:rsidRDefault="0098150C">
      <w:pPr>
        <w:pStyle w:val="Testonotaapidipagina"/>
        <w:rPr>
          <w:rFonts w:ascii="Tahoma" w:hAnsi="Tahoma" w:cs="Tahoma"/>
          <w:sz w:val="18"/>
          <w:szCs w:val="18"/>
        </w:rPr>
      </w:pPr>
      <w:r w:rsidRPr="006D5981">
        <w:rPr>
          <w:rStyle w:val="Rimandonotaapidipagina"/>
          <w:rFonts w:ascii="Tahoma" w:hAnsi="Tahoma" w:cs="Tahoma"/>
          <w:sz w:val="18"/>
          <w:szCs w:val="18"/>
        </w:rPr>
        <w:footnoteRef/>
      </w:r>
      <w:r w:rsidRPr="006D5981">
        <w:rPr>
          <w:rFonts w:ascii="Tahoma" w:hAnsi="Tahoma" w:cs="Tahoma"/>
          <w:sz w:val="18"/>
          <w:szCs w:val="18"/>
        </w:rPr>
        <w:t xml:space="preserve"> Circolare 1/E/2013 Agenzia delle Entrate</w:t>
      </w:r>
    </w:p>
  </w:footnote>
  <w:footnote w:id="12">
    <w:p w14:paraId="001EC532" w14:textId="7DC93A01" w:rsidR="00807D40" w:rsidRPr="006D5981" w:rsidRDefault="00807D40">
      <w:pPr>
        <w:pStyle w:val="Testonotaapidipagina"/>
        <w:rPr>
          <w:rFonts w:ascii="Tahoma" w:hAnsi="Tahoma" w:cs="Tahoma"/>
          <w:sz w:val="18"/>
          <w:szCs w:val="18"/>
        </w:rPr>
      </w:pPr>
      <w:r w:rsidRPr="006D5981">
        <w:rPr>
          <w:rStyle w:val="Rimandonotaapidipagina"/>
          <w:rFonts w:ascii="Tahoma" w:hAnsi="Tahoma" w:cs="Tahoma"/>
          <w:sz w:val="18"/>
          <w:szCs w:val="18"/>
        </w:rPr>
        <w:footnoteRef/>
      </w:r>
      <w:r w:rsidRPr="006D5981">
        <w:rPr>
          <w:rFonts w:ascii="Tahoma" w:hAnsi="Tahoma" w:cs="Tahoma"/>
          <w:sz w:val="18"/>
          <w:szCs w:val="18"/>
        </w:rPr>
        <w:t xml:space="preserve"> Cfr. </w:t>
      </w:r>
      <w:hyperlink r:id="rId2" w:history="1">
        <w:r w:rsidRPr="006D5981">
          <w:rPr>
            <w:rFonts w:ascii="Tahoma" w:hAnsi="Tahoma" w:cs="Tahoma"/>
            <w:sz w:val="18"/>
            <w:szCs w:val="18"/>
          </w:rPr>
          <w:t>Circolare n. 81/E/2002</w:t>
        </w:r>
      </w:hyperlink>
      <w:r w:rsidR="00582143" w:rsidRPr="006D5981">
        <w:rPr>
          <w:rFonts w:ascii="Tahoma" w:hAnsi="Tahoma" w:cs="Tahoma"/>
          <w:sz w:val="18"/>
          <w:szCs w:val="18"/>
        </w:rPr>
        <w:t>, Agenzia delle Entrate.</w:t>
      </w:r>
    </w:p>
  </w:footnote>
  <w:footnote w:id="13">
    <w:p w14:paraId="6EAF6828" w14:textId="2BC32F20" w:rsidR="002F2A28" w:rsidRPr="006D5981" w:rsidRDefault="002F2A28">
      <w:pPr>
        <w:pStyle w:val="Testonotaapidipagina"/>
        <w:rPr>
          <w:rFonts w:ascii="Tahoma" w:hAnsi="Tahoma" w:cs="Tahoma"/>
          <w:sz w:val="18"/>
          <w:szCs w:val="18"/>
        </w:rPr>
      </w:pPr>
      <w:r w:rsidRPr="006D5981">
        <w:rPr>
          <w:rStyle w:val="Rimandonotaapidipagina"/>
          <w:rFonts w:ascii="Tahoma" w:hAnsi="Tahoma" w:cs="Tahoma"/>
          <w:sz w:val="18"/>
          <w:szCs w:val="18"/>
        </w:rPr>
        <w:footnoteRef/>
      </w:r>
      <w:r w:rsidRPr="006D5981">
        <w:rPr>
          <w:rFonts w:ascii="Tahoma" w:hAnsi="Tahoma" w:cs="Tahoma"/>
          <w:sz w:val="18"/>
          <w:szCs w:val="18"/>
        </w:rPr>
        <w:t xml:space="preserve"> Cfr. </w:t>
      </w:r>
      <w:proofErr w:type="spellStart"/>
      <w:r w:rsidRPr="006D5981">
        <w:rPr>
          <w:rFonts w:ascii="Tahoma" w:hAnsi="Tahoma" w:cs="Tahoma"/>
          <w:sz w:val="18"/>
          <w:szCs w:val="18"/>
        </w:rPr>
        <w:t>Crcolare</w:t>
      </w:r>
      <w:proofErr w:type="spellEnd"/>
      <w:r w:rsidRPr="006D5981">
        <w:rPr>
          <w:rFonts w:ascii="Tahoma" w:hAnsi="Tahoma" w:cs="Tahoma"/>
          <w:sz w:val="18"/>
          <w:szCs w:val="18"/>
        </w:rPr>
        <w:t xml:space="preserve"> n. </w:t>
      </w:r>
      <w:r w:rsidR="00582143" w:rsidRPr="006D5981">
        <w:rPr>
          <w:rFonts w:ascii="Tahoma" w:hAnsi="Tahoma" w:cs="Tahoma"/>
          <w:sz w:val="18"/>
          <w:szCs w:val="18"/>
        </w:rPr>
        <w:t>12/E/2002, Agenzia delle Entrate.</w:t>
      </w:r>
    </w:p>
  </w:footnote>
  <w:footnote w:id="14">
    <w:p w14:paraId="7339834B" w14:textId="49D9E7DE" w:rsidR="00294ADC" w:rsidRPr="006D5981" w:rsidRDefault="00294ADC">
      <w:pPr>
        <w:pStyle w:val="Testonotaapidipagina"/>
        <w:rPr>
          <w:rFonts w:ascii="Tahoma" w:hAnsi="Tahoma" w:cs="Tahoma"/>
          <w:sz w:val="18"/>
          <w:szCs w:val="18"/>
        </w:rPr>
      </w:pPr>
      <w:r w:rsidRPr="006D5981">
        <w:rPr>
          <w:rStyle w:val="Rimandonotaapidipagina"/>
          <w:rFonts w:ascii="Tahoma" w:hAnsi="Tahoma" w:cs="Tahoma"/>
          <w:sz w:val="18"/>
          <w:szCs w:val="18"/>
        </w:rPr>
        <w:footnoteRef/>
      </w:r>
      <w:r w:rsidRPr="006D5981">
        <w:rPr>
          <w:rFonts w:ascii="Tahoma" w:hAnsi="Tahoma" w:cs="Tahoma"/>
          <w:sz w:val="18"/>
          <w:szCs w:val="18"/>
        </w:rPr>
        <w:t xml:space="preserve"> Circolare 1/E</w:t>
      </w:r>
      <w:r w:rsidR="009A5BB6" w:rsidRPr="006D5981">
        <w:rPr>
          <w:rFonts w:ascii="Tahoma" w:hAnsi="Tahoma" w:cs="Tahoma"/>
          <w:sz w:val="18"/>
          <w:szCs w:val="18"/>
        </w:rPr>
        <w:t>/2021 Agenzia delle Entrate</w:t>
      </w:r>
    </w:p>
  </w:footnote>
  <w:footnote w:id="15">
    <w:p w14:paraId="16416077" w14:textId="4EFAE00B" w:rsidR="00957913" w:rsidRPr="006D5981" w:rsidRDefault="00957913">
      <w:pPr>
        <w:pStyle w:val="Testonotaapidipagina"/>
        <w:rPr>
          <w:rFonts w:ascii="Tahoma" w:hAnsi="Tahoma" w:cs="Tahoma"/>
          <w:sz w:val="18"/>
          <w:szCs w:val="18"/>
        </w:rPr>
      </w:pPr>
      <w:r w:rsidRPr="006D5981">
        <w:rPr>
          <w:rStyle w:val="Rimandonotaapidipagina"/>
          <w:rFonts w:ascii="Tahoma" w:hAnsi="Tahoma" w:cs="Tahoma"/>
          <w:sz w:val="18"/>
          <w:szCs w:val="18"/>
        </w:rPr>
        <w:footnoteRef/>
      </w:r>
      <w:r w:rsidRPr="006D5981">
        <w:rPr>
          <w:rFonts w:ascii="Tahoma" w:hAnsi="Tahoma" w:cs="Tahoma"/>
          <w:sz w:val="18"/>
          <w:szCs w:val="18"/>
        </w:rPr>
        <w:t xml:space="preserve"> Circolare n.35/E/2004.</w:t>
      </w:r>
    </w:p>
  </w:footnote>
  <w:footnote w:id="16">
    <w:p w14:paraId="6D52231D" w14:textId="099F069C" w:rsidR="009C0336" w:rsidRPr="006D5981" w:rsidRDefault="009C0336">
      <w:pPr>
        <w:pStyle w:val="Testonotaapidipagina"/>
        <w:rPr>
          <w:rFonts w:ascii="Tahoma" w:hAnsi="Tahoma" w:cs="Tahoma"/>
          <w:sz w:val="18"/>
          <w:szCs w:val="18"/>
        </w:rPr>
      </w:pPr>
      <w:r w:rsidRPr="006D5981">
        <w:rPr>
          <w:rStyle w:val="Rimandonotaapidipagina"/>
          <w:rFonts w:ascii="Tahoma" w:hAnsi="Tahoma" w:cs="Tahoma"/>
          <w:sz w:val="18"/>
          <w:szCs w:val="18"/>
        </w:rPr>
        <w:footnoteRef/>
      </w:r>
      <w:r w:rsidRPr="006D5981">
        <w:rPr>
          <w:rFonts w:ascii="Tahoma" w:hAnsi="Tahoma" w:cs="Tahoma"/>
          <w:sz w:val="18"/>
          <w:szCs w:val="18"/>
        </w:rPr>
        <w:t xml:space="preserve"> </w:t>
      </w:r>
      <w:r w:rsidR="004C76A7" w:rsidRPr="006D5981">
        <w:rPr>
          <w:rFonts w:ascii="Tahoma" w:hAnsi="Tahoma" w:cs="Tahoma"/>
          <w:sz w:val="18"/>
          <w:szCs w:val="18"/>
        </w:rPr>
        <w:t xml:space="preserve">Corte di cassazione, </w:t>
      </w:r>
      <w:proofErr w:type="spellStart"/>
      <w:r w:rsidR="004C76A7" w:rsidRPr="006D5981">
        <w:rPr>
          <w:rFonts w:ascii="Tahoma" w:hAnsi="Tahoma" w:cs="Tahoma"/>
          <w:sz w:val="18"/>
          <w:szCs w:val="18"/>
        </w:rPr>
        <w:t>Ord</w:t>
      </w:r>
      <w:proofErr w:type="spellEnd"/>
      <w:r w:rsidR="004C76A7" w:rsidRPr="006D5981">
        <w:rPr>
          <w:rFonts w:ascii="Tahoma" w:hAnsi="Tahoma" w:cs="Tahoma"/>
          <w:sz w:val="18"/>
          <w:szCs w:val="18"/>
        </w:rPr>
        <w:t>. n. 5981/2018.</w:t>
      </w:r>
      <w:r w:rsidR="00E36FB2" w:rsidRPr="006D5981">
        <w:rPr>
          <w:rFonts w:ascii="Tahoma" w:hAnsi="Tahoma" w:cs="Tahoma"/>
          <w:noProof/>
          <w:sz w:val="18"/>
          <w:szCs w:val="18"/>
          <w:shd w:val="clear" w:color="auto" w:fill="DBE5F1" w:themeFill="accent1" w:themeFillTint="33"/>
        </w:rPr>
        <w:t xml:space="preserve"> </w:t>
      </w:r>
    </w:p>
  </w:footnote>
  <w:footnote w:id="17">
    <w:p w14:paraId="16D9CD88" w14:textId="5CF08E52" w:rsidR="003B3C0C" w:rsidRPr="006D5981" w:rsidRDefault="003B3C0C">
      <w:pPr>
        <w:pStyle w:val="Testonotaapidipagina"/>
        <w:rPr>
          <w:rFonts w:ascii="Tahoma" w:hAnsi="Tahoma" w:cs="Tahoma"/>
          <w:sz w:val="18"/>
          <w:szCs w:val="18"/>
        </w:rPr>
      </w:pPr>
      <w:r w:rsidRPr="006D5981">
        <w:rPr>
          <w:rStyle w:val="Rimandonotaapidipagina"/>
          <w:rFonts w:ascii="Tahoma" w:hAnsi="Tahoma" w:cs="Tahoma"/>
          <w:sz w:val="18"/>
          <w:szCs w:val="18"/>
        </w:rPr>
        <w:footnoteRef/>
      </w:r>
      <w:r w:rsidRPr="006D5981">
        <w:rPr>
          <w:rFonts w:ascii="Tahoma" w:hAnsi="Tahoma" w:cs="Tahoma"/>
          <w:sz w:val="18"/>
          <w:szCs w:val="18"/>
        </w:rPr>
        <w:t xml:space="preserve"> Circolare 1/E/2021, Agenzia delle Entrate</w:t>
      </w:r>
      <w:r w:rsidR="004B1639" w:rsidRPr="006D5981">
        <w:rPr>
          <w:rFonts w:ascii="Tahoma" w:hAnsi="Tahoma" w:cs="Tahoma"/>
          <w:sz w:val="18"/>
          <w:szCs w:val="18"/>
        </w:rPr>
        <w:t>; Corte di Cassazione, sentenza n.2321/2020 e 2322/2020.</w:t>
      </w:r>
    </w:p>
  </w:footnote>
  <w:footnote w:id="18">
    <w:p w14:paraId="3F8C1997" w14:textId="748338FF" w:rsidR="009F76F2" w:rsidRPr="006D5981" w:rsidRDefault="009F76F2" w:rsidP="009F76F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 w:rsidRPr="006D5981">
        <w:rPr>
          <w:rStyle w:val="Rimandonotaapidipagina"/>
          <w:rFonts w:ascii="Tahoma" w:hAnsi="Tahoma" w:cs="Tahoma"/>
          <w:sz w:val="18"/>
          <w:szCs w:val="18"/>
        </w:rPr>
        <w:footnoteRef/>
      </w:r>
      <w:r w:rsidRPr="006D5981">
        <w:rPr>
          <w:rFonts w:ascii="Tahoma" w:hAnsi="Tahoma" w:cs="Tahoma"/>
          <w:sz w:val="18"/>
          <w:szCs w:val="18"/>
        </w:rPr>
        <w:t xml:space="preserve"> Trova infatti applicazione </w:t>
      </w:r>
      <w:r w:rsidRPr="006D5981">
        <w:rPr>
          <w:rFonts w:ascii="Tahoma" w:hAnsi="Tahoma" w:cs="Tahoma"/>
          <w:color w:val="474747"/>
          <w:sz w:val="18"/>
          <w:szCs w:val="18"/>
        </w:rPr>
        <w:t>lo strumento di rimborso previsto dall’ art. 38 del D.P.R. 29 settembre 1973, n. 602, attivabile entro 48 mesi dalla data del versamento dell’intera imposta o della prima rata relativa alla precedente rideterminazione.</w:t>
      </w:r>
    </w:p>
  </w:footnote>
  <w:footnote w:id="19">
    <w:p w14:paraId="0F5FDED7" w14:textId="77777777" w:rsidR="00BC7343" w:rsidRPr="006D5981" w:rsidRDefault="00BC7343" w:rsidP="00BC7343">
      <w:pPr>
        <w:pStyle w:val="Testonotaapidipagina"/>
        <w:jc w:val="both"/>
        <w:rPr>
          <w:rFonts w:ascii="Tahoma" w:hAnsi="Tahoma" w:cs="Tahoma"/>
          <w:sz w:val="18"/>
          <w:szCs w:val="18"/>
        </w:rPr>
      </w:pPr>
      <w:r w:rsidRPr="006D5981">
        <w:rPr>
          <w:rFonts w:ascii="Tahoma" w:hAnsi="Tahoma" w:cs="Tahoma"/>
          <w:sz w:val="18"/>
          <w:szCs w:val="18"/>
        </w:rPr>
        <w:footnoteRef/>
      </w:r>
      <w:r w:rsidRPr="006D5981">
        <w:rPr>
          <w:rFonts w:ascii="Tahoma" w:hAnsi="Tahoma" w:cs="Tahoma"/>
          <w:sz w:val="18"/>
          <w:szCs w:val="18"/>
        </w:rPr>
        <w:t xml:space="preserve"> Salvo quanto si dirà con riferimento all’opzione di riallineamento dei valori civilistici e fiscali previsto all’art. 110, comma 8, D.L. 104/2020.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6D2A1" w14:textId="544C6707" w:rsidR="00DB22ED" w:rsidRDefault="006931B4">
    <w:pPr>
      <w:pStyle w:val="Corpotesto"/>
      <w:spacing w:before="0" w:line="14" w:lineRule="auto"/>
      <w:rPr>
        <w:b w:val="0"/>
        <w:sz w:val="20"/>
      </w:rPr>
    </w:pPr>
    <w:r w:rsidRPr="006931B4">
      <w:rPr>
        <w:b w:val="0"/>
        <w:noProof/>
        <w:sz w:val="20"/>
        <w:lang w:eastAsia="it-IT"/>
      </w:rPr>
      <mc:AlternateContent>
        <mc:Choice Requires="wps">
          <w:drawing>
            <wp:anchor distT="0" distB="0" distL="114935" distR="114935" simplePos="0" relativeHeight="251659264" behindDoc="1" locked="0" layoutInCell="1" allowOverlap="1" wp14:anchorId="121956B4" wp14:editId="71200517">
              <wp:simplePos x="0" y="0"/>
              <wp:positionH relativeFrom="page">
                <wp:posOffset>1033780</wp:posOffset>
              </wp:positionH>
              <wp:positionV relativeFrom="page">
                <wp:posOffset>387350</wp:posOffset>
              </wp:positionV>
              <wp:extent cx="5709285" cy="370205"/>
              <wp:effectExtent l="5080" t="6350" r="635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285" cy="3702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4710F1" w14:textId="2BF2D61B" w:rsidR="006931B4" w:rsidRPr="00501194" w:rsidRDefault="00501194" w:rsidP="00501194">
                          <w:pPr>
                            <w:pStyle w:val="Intestazione"/>
                            <w:jc w:val="center"/>
                            <w:rPr>
                              <w:rFonts w:ascii="Tahoma" w:eastAsia="Minion Pro" w:hAnsi="Tahoma" w:cs="Tahoma"/>
                              <w:color w:val="BFBFBF" w:themeColor="background1" w:themeShade="BF"/>
                              <w:spacing w:val="-4"/>
                              <w:position w:val="1"/>
                              <w:sz w:val="18"/>
                              <w:szCs w:val="18"/>
                              <w:u w:val="single"/>
                            </w:rPr>
                          </w:pPr>
                          <w:r w:rsidRPr="00501194">
                            <w:rPr>
                              <w:rFonts w:ascii="Tahoma" w:eastAsia="Minion Pro" w:hAnsi="Tahoma" w:cs="Tahoma"/>
                              <w:color w:val="BFBFBF" w:themeColor="background1" w:themeShade="BF"/>
                              <w:spacing w:val="-4"/>
                              <w:position w:val="1"/>
                              <w:sz w:val="18"/>
                              <w:szCs w:val="18"/>
                              <w:u w:val="single"/>
                            </w:rPr>
                            <w:t>A. CARLESIMO, E. M. LETTERESE</w:t>
                          </w:r>
                          <w:r>
                            <w:rPr>
                              <w:rFonts w:ascii="Tahoma" w:eastAsia="Minion Pro" w:hAnsi="Tahoma" w:cs="Tahoma"/>
                              <w:color w:val="BFBFBF" w:themeColor="background1" w:themeShade="BF"/>
                              <w:spacing w:val="-4"/>
                              <w:position w:val="1"/>
                              <w:sz w:val="18"/>
                              <w:szCs w:val="18"/>
                              <w:u w:val="single"/>
                            </w:rPr>
                            <w:t xml:space="preserve"> </w:t>
                          </w:r>
                          <w:r w:rsidRPr="00501194">
                            <w:rPr>
                              <w:rFonts w:ascii="Tahoma" w:eastAsia="Minion Pro" w:hAnsi="Tahoma" w:cs="Tahoma"/>
                              <w:color w:val="BFBFBF" w:themeColor="background1" w:themeShade="BF"/>
                              <w:spacing w:val="-4"/>
                              <w:position w:val="1"/>
                              <w:sz w:val="18"/>
                              <w:szCs w:val="18"/>
                              <w:u w:val="single"/>
                            </w:rPr>
                            <w:t>– LA RIVALUTAZIONE DEI TERRENI E DELLE PARTECIPAZIONI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1956B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81.4pt;margin-top:30.5pt;width:449.55pt;height:29.15pt;z-index:-25165721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" stroked="f">
              <v:fill opacity="0"/>
              <v:textbox inset="0,0,0,0">
                <w:txbxContent>
                  <w:p w14:paraId="7E4710F1" w14:textId="2BF2D61B" w:rsidR="006931B4" w:rsidRPr="00501194" w:rsidRDefault="00501194" w:rsidP="00501194">
                    <w:pPr>
                      <w:pStyle w:val="Intestazione"/>
                      <w:jc w:val="center"/>
                      <w:rPr>
                        <w:rFonts w:ascii="Tahoma" w:eastAsia="Minion Pro" w:hAnsi="Tahoma" w:cs="Tahoma"/>
                        <w:color w:val="BFBFBF" w:themeColor="background1" w:themeShade="BF"/>
                        <w:spacing w:val="-4"/>
                        <w:position w:val="1"/>
                        <w:sz w:val="18"/>
                        <w:szCs w:val="18"/>
                        <w:u w:val="single"/>
                      </w:rPr>
                    </w:pPr>
                    <w:r w:rsidRPr="00501194">
                      <w:rPr>
                        <w:rFonts w:ascii="Tahoma" w:eastAsia="Minion Pro" w:hAnsi="Tahoma" w:cs="Tahoma"/>
                        <w:color w:val="BFBFBF" w:themeColor="background1" w:themeShade="BF"/>
                        <w:spacing w:val="-4"/>
                        <w:position w:val="1"/>
                        <w:sz w:val="18"/>
                        <w:szCs w:val="18"/>
                        <w:u w:val="single"/>
                      </w:rPr>
                      <w:t>A. CARLESIMO, E. M. LETTERESE</w:t>
                    </w:r>
                    <w:r>
                      <w:rPr>
                        <w:rFonts w:ascii="Tahoma" w:eastAsia="Minion Pro" w:hAnsi="Tahoma" w:cs="Tahoma"/>
                        <w:color w:val="BFBFBF" w:themeColor="background1" w:themeShade="BF"/>
                        <w:spacing w:val="-4"/>
                        <w:position w:val="1"/>
                        <w:sz w:val="18"/>
                        <w:szCs w:val="18"/>
                        <w:u w:val="single"/>
                      </w:rPr>
                      <w:t xml:space="preserve"> </w:t>
                    </w:r>
                    <w:r w:rsidRPr="00501194">
                      <w:rPr>
                        <w:rFonts w:ascii="Tahoma" w:eastAsia="Minion Pro" w:hAnsi="Tahoma" w:cs="Tahoma"/>
                        <w:color w:val="BFBFBF" w:themeColor="background1" w:themeShade="BF"/>
                        <w:spacing w:val="-4"/>
                        <w:position w:val="1"/>
                        <w:sz w:val="18"/>
                        <w:szCs w:val="18"/>
                        <w:u w:val="single"/>
                      </w:rPr>
                      <w:t>– LA RIVALUTAZIONE DEI TERRENI E DELLE PARTECIPAZIONI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76463"/>
    <w:multiLevelType w:val="hybridMultilevel"/>
    <w:tmpl w:val="D6E8FCE4"/>
    <w:lvl w:ilvl="0" w:tplc="47CE316C">
      <w:numFmt w:val="bullet"/>
      <w:lvlText w:val="-"/>
      <w:lvlJc w:val="left"/>
      <w:pPr>
        <w:ind w:left="1043" w:hanging="360"/>
      </w:pPr>
      <w:rPr>
        <w:rFonts w:ascii="Bookman Old Style" w:hAnsi="Bookman Old Style" w:cs="Symbol" w:hint="default"/>
        <w:sz w:val="20"/>
        <w:szCs w:val="32"/>
      </w:rPr>
    </w:lvl>
    <w:lvl w:ilvl="1" w:tplc="04100003" w:tentative="1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1" w15:restartNumberingAfterBreak="0">
    <w:nsid w:val="04B94DC9"/>
    <w:multiLevelType w:val="hybridMultilevel"/>
    <w:tmpl w:val="A2308306"/>
    <w:lvl w:ilvl="0" w:tplc="379E175C">
      <w:start w:val="3"/>
      <w:numFmt w:val="bullet"/>
      <w:lvlText w:val="•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012C4E"/>
    <w:multiLevelType w:val="hybridMultilevel"/>
    <w:tmpl w:val="0CDA5430"/>
    <w:lvl w:ilvl="0" w:tplc="7EAE655C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711B4"/>
    <w:multiLevelType w:val="hybridMultilevel"/>
    <w:tmpl w:val="7C4A9FA0"/>
    <w:lvl w:ilvl="0" w:tplc="47CE316C">
      <w:numFmt w:val="bullet"/>
      <w:lvlText w:val="-"/>
      <w:lvlJc w:val="left"/>
      <w:pPr>
        <w:ind w:left="333" w:hanging="216"/>
      </w:pPr>
      <w:rPr>
        <w:rFonts w:ascii="Bookman Old Style" w:hAnsi="Bookman Old Style" w:cs="Symbol" w:hint="default"/>
        <w:w w:val="100"/>
        <w:sz w:val="20"/>
        <w:szCs w:val="32"/>
        <w:lang w:val="it-IT" w:eastAsia="en-US" w:bidi="ar-SA"/>
      </w:rPr>
    </w:lvl>
    <w:lvl w:ilvl="1" w:tplc="FFFFFFFF">
      <w:numFmt w:val="bullet"/>
      <w:lvlText w:val="•"/>
      <w:lvlJc w:val="left"/>
      <w:pPr>
        <w:ind w:left="669" w:hanging="216"/>
      </w:pPr>
      <w:rPr>
        <w:rFonts w:hint="default"/>
        <w:lang w:val="it-IT" w:eastAsia="en-US" w:bidi="ar-SA"/>
      </w:rPr>
    </w:lvl>
    <w:lvl w:ilvl="2" w:tplc="FFFFFFFF">
      <w:numFmt w:val="bullet"/>
      <w:lvlText w:val="•"/>
      <w:lvlJc w:val="left"/>
      <w:pPr>
        <w:ind w:left="998" w:hanging="216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1328" w:hanging="216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1657" w:hanging="216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1987" w:hanging="216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2316" w:hanging="216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2645" w:hanging="216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2975" w:hanging="216"/>
      </w:pPr>
      <w:rPr>
        <w:rFonts w:hint="default"/>
        <w:lang w:val="it-IT" w:eastAsia="en-US" w:bidi="ar-SA"/>
      </w:rPr>
    </w:lvl>
  </w:abstractNum>
  <w:abstractNum w:abstractNumId="4" w15:restartNumberingAfterBreak="0">
    <w:nsid w:val="1265524D"/>
    <w:multiLevelType w:val="hybridMultilevel"/>
    <w:tmpl w:val="3EB294BE"/>
    <w:lvl w:ilvl="0" w:tplc="379E175C">
      <w:start w:val="3"/>
      <w:numFmt w:val="bullet"/>
      <w:lvlText w:val="•"/>
      <w:lvlJc w:val="left"/>
      <w:pPr>
        <w:ind w:left="1146" w:hanging="360"/>
      </w:pPr>
      <w:rPr>
        <w:rFonts w:ascii="Tahoma" w:eastAsiaTheme="minorHAns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F75320"/>
    <w:multiLevelType w:val="hybridMultilevel"/>
    <w:tmpl w:val="2B82A5FE"/>
    <w:lvl w:ilvl="0" w:tplc="47CE316C">
      <w:numFmt w:val="bullet"/>
      <w:lvlText w:val="-"/>
      <w:lvlJc w:val="left"/>
      <w:pPr>
        <w:ind w:left="333" w:hanging="216"/>
      </w:pPr>
      <w:rPr>
        <w:rFonts w:ascii="Bookman Old Style" w:hAnsi="Bookman Old Style" w:cs="Symbol" w:hint="default"/>
        <w:w w:val="100"/>
        <w:sz w:val="20"/>
        <w:szCs w:val="32"/>
        <w:lang w:val="it-IT" w:eastAsia="en-US" w:bidi="ar-SA"/>
      </w:rPr>
    </w:lvl>
    <w:lvl w:ilvl="1" w:tplc="FFFFFFFF">
      <w:numFmt w:val="bullet"/>
      <w:lvlText w:val="•"/>
      <w:lvlJc w:val="left"/>
      <w:pPr>
        <w:ind w:left="669" w:hanging="216"/>
      </w:pPr>
      <w:rPr>
        <w:rFonts w:hint="default"/>
        <w:lang w:val="it-IT" w:eastAsia="en-US" w:bidi="ar-SA"/>
      </w:rPr>
    </w:lvl>
    <w:lvl w:ilvl="2" w:tplc="FFFFFFFF">
      <w:numFmt w:val="bullet"/>
      <w:lvlText w:val="•"/>
      <w:lvlJc w:val="left"/>
      <w:pPr>
        <w:ind w:left="998" w:hanging="216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1328" w:hanging="216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1657" w:hanging="216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1987" w:hanging="216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2316" w:hanging="216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2645" w:hanging="216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2975" w:hanging="216"/>
      </w:pPr>
      <w:rPr>
        <w:rFonts w:hint="default"/>
        <w:lang w:val="it-IT" w:eastAsia="en-US" w:bidi="ar-SA"/>
      </w:rPr>
    </w:lvl>
  </w:abstractNum>
  <w:abstractNum w:abstractNumId="6" w15:restartNumberingAfterBreak="0">
    <w:nsid w:val="18133C0F"/>
    <w:multiLevelType w:val="hybridMultilevel"/>
    <w:tmpl w:val="784C9076"/>
    <w:lvl w:ilvl="0" w:tplc="379E175C">
      <w:start w:val="3"/>
      <w:numFmt w:val="bullet"/>
      <w:lvlText w:val="•"/>
      <w:lvlJc w:val="left"/>
      <w:pPr>
        <w:ind w:left="1146" w:hanging="360"/>
      </w:pPr>
      <w:rPr>
        <w:rFonts w:ascii="Tahoma" w:eastAsiaTheme="minorHAns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86B6F14"/>
    <w:multiLevelType w:val="hybridMultilevel"/>
    <w:tmpl w:val="302EB3A6"/>
    <w:lvl w:ilvl="0" w:tplc="379E175C">
      <w:start w:val="3"/>
      <w:numFmt w:val="bullet"/>
      <w:lvlText w:val="•"/>
      <w:lvlJc w:val="left"/>
      <w:pPr>
        <w:ind w:left="1146" w:hanging="360"/>
      </w:pPr>
      <w:rPr>
        <w:rFonts w:ascii="Tahoma" w:eastAsiaTheme="minorHAns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AEF6D0A"/>
    <w:multiLevelType w:val="hybridMultilevel"/>
    <w:tmpl w:val="B2C6CD70"/>
    <w:lvl w:ilvl="0" w:tplc="47CE316C">
      <w:numFmt w:val="bullet"/>
      <w:lvlText w:val="-"/>
      <w:lvlJc w:val="left"/>
      <w:pPr>
        <w:ind w:left="1043" w:hanging="360"/>
      </w:pPr>
      <w:rPr>
        <w:rFonts w:ascii="Bookman Old Style" w:hAnsi="Bookman Old Style" w:cs="Symbol" w:hint="default"/>
        <w:sz w:val="20"/>
        <w:szCs w:val="32"/>
      </w:rPr>
    </w:lvl>
    <w:lvl w:ilvl="1" w:tplc="04100003" w:tentative="1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9" w15:restartNumberingAfterBreak="0">
    <w:nsid w:val="1BF4108D"/>
    <w:multiLevelType w:val="hybridMultilevel"/>
    <w:tmpl w:val="60A65BC0"/>
    <w:lvl w:ilvl="0" w:tplc="379E175C">
      <w:start w:val="3"/>
      <w:numFmt w:val="bullet"/>
      <w:lvlText w:val="•"/>
      <w:lvlJc w:val="left"/>
      <w:pPr>
        <w:ind w:left="1146" w:hanging="360"/>
      </w:pPr>
      <w:rPr>
        <w:rFonts w:ascii="Tahoma" w:eastAsiaTheme="minorHAns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C552008"/>
    <w:multiLevelType w:val="hybridMultilevel"/>
    <w:tmpl w:val="2D8E20CA"/>
    <w:lvl w:ilvl="0" w:tplc="379E175C">
      <w:start w:val="3"/>
      <w:numFmt w:val="bullet"/>
      <w:lvlText w:val="•"/>
      <w:lvlJc w:val="left"/>
      <w:pPr>
        <w:ind w:left="1146" w:hanging="360"/>
      </w:pPr>
      <w:rPr>
        <w:rFonts w:ascii="Tahoma" w:eastAsiaTheme="minorHAns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F757B45"/>
    <w:multiLevelType w:val="hybridMultilevel"/>
    <w:tmpl w:val="94DE9C64"/>
    <w:lvl w:ilvl="0" w:tplc="379E175C">
      <w:start w:val="3"/>
      <w:numFmt w:val="bullet"/>
      <w:lvlText w:val="•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299030D"/>
    <w:multiLevelType w:val="hybridMultilevel"/>
    <w:tmpl w:val="8E1C441C"/>
    <w:lvl w:ilvl="0" w:tplc="47CE316C">
      <w:numFmt w:val="bullet"/>
      <w:lvlText w:val="-"/>
      <w:lvlJc w:val="left"/>
      <w:pPr>
        <w:ind w:left="1043" w:hanging="360"/>
      </w:pPr>
      <w:rPr>
        <w:rFonts w:ascii="Bookman Old Style" w:hAnsi="Bookman Old Style" w:cs="Symbol" w:hint="default"/>
        <w:sz w:val="20"/>
        <w:szCs w:val="32"/>
      </w:rPr>
    </w:lvl>
    <w:lvl w:ilvl="1" w:tplc="04100003" w:tentative="1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13" w15:restartNumberingAfterBreak="0">
    <w:nsid w:val="258800D5"/>
    <w:multiLevelType w:val="hybridMultilevel"/>
    <w:tmpl w:val="274E5ACA"/>
    <w:lvl w:ilvl="0" w:tplc="379E175C">
      <w:start w:val="3"/>
      <w:numFmt w:val="bullet"/>
      <w:lvlText w:val="•"/>
      <w:lvlJc w:val="left"/>
      <w:pPr>
        <w:ind w:left="1146" w:hanging="360"/>
      </w:pPr>
      <w:rPr>
        <w:rFonts w:ascii="Tahoma" w:eastAsiaTheme="minorHAns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700661A"/>
    <w:multiLevelType w:val="hybridMultilevel"/>
    <w:tmpl w:val="B42A32DE"/>
    <w:lvl w:ilvl="0" w:tplc="379E175C">
      <w:start w:val="3"/>
      <w:numFmt w:val="bullet"/>
      <w:lvlText w:val="•"/>
      <w:lvlJc w:val="left"/>
      <w:pPr>
        <w:ind w:left="1080" w:hanging="360"/>
      </w:pPr>
      <w:rPr>
        <w:rFonts w:ascii="Tahoma" w:eastAsiaTheme="minorHAnsi" w:hAnsi="Tahoma" w:cs="Tahoma" w:hint="default"/>
        <w:sz w:val="20"/>
        <w:szCs w:val="32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95C67DC"/>
    <w:multiLevelType w:val="hybridMultilevel"/>
    <w:tmpl w:val="4D0060BA"/>
    <w:lvl w:ilvl="0" w:tplc="47CE316C">
      <w:numFmt w:val="bullet"/>
      <w:lvlText w:val="-"/>
      <w:lvlJc w:val="left"/>
      <w:pPr>
        <w:ind w:left="837" w:hanging="360"/>
      </w:pPr>
      <w:rPr>
        <w:rFonts w:ascii="Bookman Old Style" w:hAnsi="Bookman Old Style" w:cs="Symbol" w:hint="default"/>
        <w:sz w:val="20"/>
        <w:szCs w:val="32"/>
      </w:rPr>
    </w:lvl>
    <w:lvl w:ilvl="1" w:tplc="0410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16" w15:restartNumberingAfterBreak="0">
    <w:nsid w:val="306304E5"/>
    <w:multiLevelType w:val="hybridMultilevel"/>
    <w:tmpl w:val="CDC8F80C"/>
    <w:lvl w:ilvl="0" w:tplc="47CE316C">
      <w:numFmt w:val="bullet"/>
      <w:lvlText w:val="-"/>
      <w:lvlJc w:val="left"/>
      <w:pPr>
        <w:ind w:left="1043" w:hanging="360"/>
      </w:pPr>
      <w:rPr>
        <w:rFonts w:ascii="Bookman Old Style" w:hAnsi="Bookman Old Style" w:cs="Symbol" w:hint="default"/>
        <w:sz w:val="20"/>
        <w:szCs w:val="32"/>
      </w:rPr>
    </w:lvl>
    <w:lvl w:ilvl="1" w:tplc="04100003" w:tentative="1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17" w15:restartNumberingAfterBreak="0">
    <w:nsid w:val="317B79FF"/>
    <w:multiLevelType w:val="hybridMultilevel"/>
    <w:tmpl w:val="00E6C6EA"/>
    <w:lvl w:ilvl="0" w:tplc="379E175C">
      <w:start w:val="3"/>
      <w:numFmt w:val="bullet"/>
      <w:lvlText w:val="•"/>
      <w:lvlJc w:val="left"/>
      <w:pPr>
        <w:ind w:left="1146" w:hanging="360"/>
      </w:pPr>
      <w:rPr>
        <w:rFonts w:ascii="Tahoma" w:eastAsiaTheme="minorHAns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EF746B5"/>
    <w:multiLevelType w:val="hybridMultilevel"/>
    <w:tmpl w:val="B68E1DEC"/>
    <w:lvl w:ilvl="0" w:tplc="379E175C">
      <w:start w:val="3"/>
      <w:numFmt w:val="bullet"/>
      <w:lvlText w:val="•"/>
      <w:lvlJc w:val="left"/>
      <w:pPr>
        <w:ind w:left="1146" w:hanging="360"/>
      </w:pPr>
      <w:rPr>
        <w:rFonts w:ascii="Tahoma" w:eastAsiaTheme="minorHAns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32F350E"/>
    <w:multiLevelType w:val="hybridMultilevel"/>
    <w:tmpl w:val="1082CA56"/>
    <w:lvl w:ilvl="0" w:tplc="379E175C">
      <w:start w:val="3"/>
      <w:numFmt w:val="bullet"/>
      <w:lvlText w:val="•"/>
      <w:lvlJc w:val="left"/>
      <w:pPr>
        <w:ind w:left="1506" w:hanging="360"/>
      </w:pPr>
      <w:rPr>
        <w:rFonts w:ascii="Tahoma" w:eastAsiaTheme="minorHAns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52E41C5"/>
    <w:multiLevelType w:val="hybridMultilevel"/>
    <w:tmpl w:val="03ECBF0C"/>
    <w:lvl w:ilvl="0" w:tplc="47CE316C">
      <w:numFmt w:val="bullet"/>
      <w:lvlText w:val="-"/>
      <w:lvlJc w:val="left"/>
      <w:pPr>
        <w:ind w:left="333" w:hanging="216"/>
      </w:pPr>
      <w:rPr>
        <w:rFonts w:ascii="Bookman Old Style" w:hAnsi="Bookman Old Style" w:cs="Symbol" w:hint="default"/>
        <w:w w:val="100"/>
        <w:sz w:val="20"/>
        <w:szCs w:val="32"/>
        <w:lang w:val="it-IT" w:eastAsia="en-US" w:bidi="ar-SA"/>
      </w:rPr>
    </w:lvl>
    <w:lvl w:ilvl="1" w:tplc="FFFFFFFF">
      <w:numFmt w:val="bullet"/>
      <w:lvlText w:val="•"/>
      <w:lvlJc w:val="left"/>
      <w:pPr>
        <w:ind w:left="669" w:hanging="216"/>
      </w:pPr>
      <w:rPr>
        <w:rFonts w:hint="default"/>
        <w:lang w:val="it-IT" w:eastAsia="en-US" w:bidi="ar-SA"/>
      </w:rPr>
    </w:lvl>
    <w:lvl w:ilvl="2" w:tplc="FFFFFFFF">
      <w:numFmt w:val="bullet"/>
      <w:lvlText w:val="•"/>
      <w:lvlJc w:val="left"/>
      <w:pPr>
        <w:ind w:left="998" w:hanging="216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1328" w:hanging="216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1657" w:hanging="216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1987" w:hanging="216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2316" w:hanging="216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2645" w:hanging="216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2975" w:hanging="216"/>
      </w:pPr>
      <w:rPr>
        <w:rFonts w:hint="default"/>
        <w:lang w:val="it-IT" w:eastAsia="en-US" w:bidi="ar-SA"/>
      </w:rPr>
    </w:lvl>
  </w:abstractNum>
  <w:abstractNum w:abstractNumId="21" w15:restartNumberingAfterBreak="0">
    <w:nsid w:val="47827F60"/>
    <w:multiLevelType w:val="hybridMultilevel"/>
    <w:tmpl w:val="C7FEEB82"/>
    <w:lvl w:ilvl="0" w:tplc="47CE316C">
      <w:numFmt w:val="bullet"/>
      <w:lvlText w:val="-"/>
      <w:lvlJc w:val="left"/>
      <w:pPr>
        <w:ind w:left="333" w:hanging="216"/>
      </w:pPr>
      <w:rPr>
        <w:rFonts w:ascii="Bookman Old Style" w:hAnsi="Bookman Old Style" w:cs="Symbol" w:hint="default"/>
        <w:w w:val="100"/>
        <w:sz w:val="20"/>
        <w:szCs w:val="32"/>
        <w:lang w:val="it-IT" w:eastAsia="en-US" w:bidi="ar-SA"/>
      </w:rPr>
    </w:lvl>
    <w:lvl w:ilvl="1" w:tplc="FFFFFFFF">
      <w:numFmt w:val="bullet"/>
      <w:lvlText w:val="•"/>
      <w:lvlJc w:val="left"/>
      <w:pPr>
        <w:ind w:left="669" w:hanging="216"/>
      </w:pPr>
      <w:rPr>
        <w:rFonts w:hint="default"/>
        <w:lang w:val="it-IT" w:eastAsia="en-US" w:bidi="ar-SA"/>
      </w:rPr>
    </w:lvl>
    <w:lvl w:ilvl="2" w:tplc="FFFFFFFF">
      <w:numFmt w:val="bullet"/>
      <w:lvlText w:val="•"/>
      <w:lvlJc w:val="left"/>
      <w:pPr>
        <w:ind w:left="998" w:hanging="216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1328" w:hanging="216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1657" w:hanging="216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1987" w:hanging="216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2316" w:hanging="216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2645" w:hanging="216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2975" w:hanging="216"/>
      </w:pPr>
      <w:rPr>
        <w:rFonts w:hint="default"/>
        <w:lang w:val="it-IT" w:eastAsia="en-US" w:bidi="ar-SA"/>
      </w:rPr>
    </w:lvl>
  </w:abstractNum>
  <w:abstractNum w:abstractNumId="22" w15:restartNumberingAfterBreak="0">
    <w:nsid w:val="49547185"/>
    <w:multiLevelType w:val="hybridMultilevel"/>
    <w:tmpl w:val="A66C28A4"/>
    <w:lvl w:ilvl="0" w:tplc="379E175C">
      <w:start w:val="3"/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6266BA"/>
    <w:multiLevelType w:val="hybridMultilevel"/>
    <w:tmpl w:val="599E7D5E"/>
    <w:lvl w:ilvl="0" w:tplc="47CE316C">
      <w:numFmt w:val="bullet"/>
      <w:lvlText w:val="-"/>
      <w:lvlJc w:val="left"/>
      <w:pPr>
        <w:ind w:left="1043" w:hanging="360"/>
      </w:pPr>
      <w:rPr>
        <w:rFonts w:ascii="Bookman Old Style" w:hAnsi="Bookman Old Style" w:cs="Symbol" w:hint="default"/>
        <w:sz w:val="20"/>
        <w:szCs w:val="32"/>
      </w:rPr>
    </w:lvl>
    <w:lvl w:ilvl="1" w:tplc="04100003" w:tentative="1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24" w15:restartNumberingAfterBreak="0">
    <w:nsid w:val="53BF01CD"/>
    <w:multiLevelType w:val="hybridMultilevel"/>
    <w:tmpl w:val="7C6464E6"/>
    <w:lvl w:ilvl="0" w:tplc="47CE316C">
      <w:numFmt w:val="bullet"/>
      <w:lvlText w:val="-"/>
      <w:lvlJc w:val="left"/>
      <w:pPr>
        <w:ind w:left="1043" w:hanging="360"/>
      </w:pPr>
      <w:rPr>
        <w:rFonts w:ascii="Bookman Old Style" w:hAnsi="Bookman Old Style" w:cs="Symbol" w:hint="default"/>
        <w:sz w:val="20"/>
        <w:szCs w:val="32"/>
      </w:rPr>
    </w:lvl>
    <w:lvl w:ilvl="1" w:tplc="04100003" w:tentative="1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25" w15:restartNumberingAfterBreak="0">
    <w:nsid w:val="54DB0DF7"/>
    <w:multiLevelType w:val="hybridMultilevel"/>
    <w:tmpl w:val="57D01C9A"/>
    <w:lvl w:ilvl="0" w:tplc="8A1020D8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403281"/>
    <w:multiLevelType w:val="hybridMultilevel"/>
    <w:tmpl w:val="8C865F1E"/>
    <w:lvl w:ilvl="0" w:tplc="379E175C">
      <w:start w:val="3"/>
      <w:numFmt w:val="bullet"/>
      <w:lvlText w:val="•"/>
      <w:lvlJc w:val="left"/>
      <w:pPr>
        <w:ind w:left="1146" w:hanging="360"/>
      </w:pPr>
      <w:rPr>
        <w:rFonts w:ascii="Tahoma" w:eastAsiaTheme="minorHAns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AF4179B"/>
    <w:multiLevelType w:val="hybridMultilevel"/>
    <w:tmpl w:val="94004EB0"/>
    <w:lvl w:ilvl="0" w:tplc="379E175C">
      <w:start w:val="3"/>
      <w:numFmt w:val="bullet"/>
      <w:lvlText w:val="•"/>
      <w:lvlJc w:val="left"/>
      <w:pPr>
        <w:ind w:left="1506" w:hanging="360"/>
      </w:pPr>
      <w:rPr>
        <w:rFonts w:ascii="Tahoma" w:eastAsiaTheme="minorHAns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2884B91"/>
    <w:multiLevelType w:val="hybridMultilevel"/>
    <w:tmpl w:val="6388AF08"/>
    <w:lvl w:ilvl="0" w:tplc="379E175C">
      <w:start w:val="3"/>
      <w:numFmt w:val="bullet"/>
      <w:lvlText w:val="•"/>
      <w:lvlJc w:val="left"/>
      <w:pPr>
        <w:ind w:left="1146" w:hanging="360"/>
      </w:pPr>
      <w:rPr>
        <w:rFonts w:ascii="Tahoma" w:eastAsiaTheme="minorHAns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33A7F79"/>
    <w:multiLevelType w:val="hybridMultilevel"/>
    <w:tmpl w:val="40CEA866"/>
    <w:lvl w:ilvl="0" w:tplc="ED0A1C72">
      <w:numFmt w:val="bullet"/>
      <w:lvlText w:val=""/>
      <w:lvlJc w:val="left"/>
      <w:pPr>
        <w:ind w:left="333" w:hanging="216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8D5C7D48">
      <w:numFmt w:val="bullet"/>
      <w:lvlText w:val="•"/>
      <w:lvlJc w:val="left"/>
      <w:pPr>
        <w:ind w:left="669" w:hanging="216"/>
      </w:pPr>
      <w:rPr>
        <w:rFonts w:hint="default"/>
        <w:lang w:val="it-IT" w:eastAsia="en-US" w:bidi="ar-SA"/>
      </w:rPr>
    </w:lvl>
    <w:lvl w:ilvl="2" w:tplc="B0D8C90C">
      <w:numFmt w:val="bullet"/>
      <w:lvlText w:val="•"/>
      <w:lvlJc w:val="left"/>
      <w:pPr>
        <w:ind w:left="998" w:hanging="216"/>
      </w:pPr>
      <w:rPr>
        <w:rFonts w:hint="default"/>
        <w:lang w:val="it-IT" w:eastAsia="en-US" w:bidi="ar-SA"/>
      </w:rPr>
    </w:lvl>
    <w:lvl w:ilvl="3" w:tplc="6972CB64">
      <w:numFmt w:val="bullet"/>
      <w:lvlText w:val="•"/>
      <w:lvlJc w:val="left"/>
      <w:pPr>
        <w:ind w:left="1328" w:hanging="216"/>
      </w:pPr>
      <w:rPr>
        <w:rFonts w:hint="default"/>
        <w:lang w:val="it-IT" w:eastAsia="en-US" w:bidi="ar-SA"/>
      </w:rPr>
    </w:lvl>
    <w:lvl w:ilvl="4" w:tplc="5BB25704">
      <w:numFmt w:val="bullet"/>
      <w:lvlText w:val="•"/>
      <w:lvlJc w:val="left"/>
      <w:pPr>
        <w:ind w:left="1657" w:hanging="216"/>
      </w:pPr>
      <w:rPr>
        <w:rFonts w:hint="default"/>
        <w:lang w:val="it-IT" w:eastAsia="en-US" w:bidi="ar-SA"/>
      </w:rPr>
    </w:lvl>
    <w:lvl w:ilvl="5" w:tplc="852A0B20">
      <w:numFmt w:val="bullet"/>
      <w:lvlText w:val="•"/>
      <w:lvlJc w:val="left"/>
      <w:pPr>
        <w:ind w:left="1987" w:hanging="216"/>
      </w:pPr>
      <w:rPr>
        <w:rFonts w:hint="default"/>
        <w:lang w:val="it-IT" w:eastAsia="en-US" w:bidi="ar-SA"/>
      </w:rPr>
    </w:lvl>
    <w:lvl w:ilvl="6" w:tplc="1B4200CA">
      <w:numFmt w:val="bullet"/>
      <w:lvlText w:val="•"/>
      <w:lvlJc w:val="left"/>
      <w:pPr>
        <w:ind w:left="2316" w:hanging="216"/>
      </w:pPr>
      <w:rPr>
        <w:rFonts w:hint="default"/>
        <w:lang w:val="it-IT" w:eastAsia="en-US" w:bidi="ar-SA"/>
      </w:rPr>
    </w:lvl>
    <w:lvl w:ilvl="7" w:tplc="831A0C5A">
      <w:numFmt w:val="bullet"/>
      <w:lvlText w:val="•"/>
      <w:lvlJc w:val="left"/>
      <w:pPr>
        <w:ind w:left="2645" w:hanging="216"/>
      </w:pPr>
      <w:rPr>
        <w:rFonts w:hint="default"/>
        <w:lang w:val="it-IT" w:eastAsia="en-US" w:bidi="ar-SA"/>
      </w:rPr>
    </w:lvl>
    <w:lvl w:ilvl="8" w:tplc="5B4CCF98">
      <w:numFmt w:val="bullet"/>
      <w:lvlText w:val="•"/>
      <w:lvlJc w:val="left"/>
      <w:pPr>
        <w:ind w:left="2975" w:hanging="216"/>
      </w:pPr>
      <w:rPr>
        <w:rFonts w:hint="default"/>
        <w:lang w:val="it-IT" w:eastAsia="en-US" w:bidi="ar-SA"/>
      </w:rPr>
    </w:lvl>
  </w:abstractNum>
  <w:abstractNum w:abstractNumId="30" w15:restartNumberingAfterBreak="0">
    <w:nsid w:val="668B219A"/>
    <w:multiLevelType w:val="hybridMultilevel"/>
    <w:tmpl w:val="6F94E5A2"/>
    <w:lvl w:ilvl="0" w:tplc="822EC058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6D7E72"/>
    <w:multiLevelType w:val="hybridMultilevel"/>
    <w:tmpl w:val="89DAF5BE"/>
    <w:lvl w:ilvl="0" w:tplc="47CE316C">
      <w:numFmt w:val="bullet"/>
      <w:lvlText w:val="-"/>
      <w:lvlJc w:val="left"/>
      <w:pPr>
        <w:ind w:left="333" w:hanging="216"/>
      </w:pPr>
      <w:rPr>
        <w:rFonts w:ascii="Bookman Old Style" w:hAnsi="Bookman Old Style" w:cs="Symbol" w:hint="default"/>
        <w:w w:val="100"/>
        <w:sz w:val="20"/>
        <w:szCs w:val="32"/>
        <w:lang w:val="it-IT" w:eastAsia="en-US" w:bidi="ar-SA"/>
      </w:rPr>
    </w:lvl>
    <w:lvl w:ilvl="1" w:tplc="FFFFFFFF">
      <w:numFmt w:val="bullet"/>
      <w:lvlText w:val="•"/>
      <w:lvlJc w:val="left"/>
      <w:pPr>
        <w:ind w:left="669" w:hanging="216"/>
      </w:pPr>
      <w:rPr>
        <w:rFonts w:hint="default"/>
        <w:lang w:val="it-IT" w:eastAsia="en-US" w:bidi="ar-SA"/>
      </w:rPr>
    </w:lvl>
    <w:lvl w:ilvl="2" w:tplc="FFFFFFFF">
      <w:numFmt w:val="bullet"/>
      <w:lvlText w:val="•"/>
      <w:lvlJc w:val="left"/>
      <w:pPr>
        <w:ind w:left="998" w:hanging="216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1328" w:hanging="216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1657" w:hanging="216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1987" w:hanging="216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2316" w:hanging="216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2645" w:hanging="216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2975" w:hanging="216"/>
      </w:pPr>
      <w:rPr>
        <w:rFonts w:hint="default"/>
        <w:lang w:val="it-IT" w:eastAsia="en-US" w:bidi="ar-SA"/>
      </w:rPr>
    </w:lvl>
  </w:abstractNum>
  <w:abstractNum w:abstractNumId="32" w15:restartNumberingAfterBreak="0">
    <w:nsid w:val="6FA97DB1"/>
    <w:multiLevelType w:val="hybridMultilevel"/>
    <w:tmpl w:val="AB7E9760"/>
    <w:lvl w:ilvl="0" w:tplc="47CE316C">
      <w:numFmt w:val="bullet"/>
      <w:lvlText w:val="-"/>
      <w:lvlJc w:val="left"/>
      <w:pPr>
        <w:ind w:left="1043" w:hanging="360"/>
      </w:pPr>
      <w:rPr>
        <w:rFonts w:ascii="Bookman Old Style" w:hAnsi="Bookman Old Style" w:cs="Symbol" w:hint="default"/>
        <w:sz w:val="20"/>
        <w:szCs w:val="32"/>
      </w:rPr>
    </w:lvl>
    <w:lvl w:ilvl="1" w:tplc="04100003" w:tentative="1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33" w15:restartNumberingAfterBreak="0">
    <w:nsid w:val="77C211C2"/>
    <w:multiLevelType w:val="hybridMultilevel"/>
    <w:tmpl w:val="0C3A7E5C"/>
    <w:lvl w:ilvl="0" w:tplc="47CE316C">
      <w:numFmt w:val="bullet"/>
      <w:lvlText w:val="-"/>
      <w:lvlJc w:val="left"/>
      <w:pPr>
        <w:ind w:left="1043" w:hanging="360"/>
      </w:pPr>
      <w:rPr>
        <w:rFonts w:ascii="Bookman Old Style" w:hAnsi="Bookman Old Style" w:cs="Symbol" w:hint="default"/>
        <w:sz w:val="20"/>
        <w:szCs w:val="32"/>
      </w:rPr>
    </w:lvl>
    <w:lvl w:ilvl="1" w:tplc="04100003" w:tentative="1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num w:numId="1" w16cid:durableId="586155394">
    <w:abstractNumId w:val="29"/>
  </w:num>
  <w:num w:numId="2" w16cid:durableId="1812744477">
    <w:abstractNumId w:val="7"/>
  </w:num>
  <w:num w:numId="3" w16cid:durableId="1450860555">
    <w:abstractNumId w:val="19"/>
  </w:num>
  <w:num w:numId="4" w16cid:durableId="320355469">
    <w:abstractNumId w:val="9"/>
  </w:num>
  <w:num w:numId="5" w16cid:durableId="2085881410">
    <w:abstractNumId w:val="18"/>
  </w:num>
  <w:num w:numId="6" w16cid:durableId="617108234">
    <w:abstractNumId w:val="27"/>
  </w:num>
  <w:num w:numId="7" w16cid:durableId="239407123">
    <w:abstractNumId w:val="28"/>
  </w:num>
  <w:num w:numId="8" w16cid:durableId="429472138">
    <w:abstractNumId w:val="17"/>
  </w:num>
  <w:num w:numId="9" w16cid:durableId="772363596">
    <w:abstractNumId w:val="10"/>
  </w:num>
  <w:num w:numId="10" w16cid:durableId="485704818">
    <w:abstractNumId w:val="4"/>
  </w:num>
  <w:num w:numId="11" w16cid:durableId="583950644">
    <w:abstractNumId w:val="26"/>
  </w:num>
  <w:num w:numId="12" w16cid:durableId="896741312">
    <w:abstractNumId w:val="13"/>
  </w:num>
  <w:num w:numId="13" w16cid:durableId="867374182">
    <w:abstractNumId w:val="31"/>
  </w:num>
  <w:num w:numId="14" w16cid:durableId="1169368073">
    <w:abstractNumId w:val="5"/>
  </w:num>
  <w:num w:numId="15" w16cid:durableId="1446196256">
    <w:abstractNumId w:val="21"/>
  </w:num>
  <w:num w:numId="16" w16cid:durableId="1542356418">
    <w:abstractNumId w:val="3"/>
  </w:num>
  <w:num w:numId="17" w16cid:durableId="939333994">
    <w:abstractNumId w:val="16"/>
  </w:num>
  <w:num w:numId="18" w16cid:durableId="1678381015">
    <w:abstractNumId w:val="23"/>
  </w:num>
  <w:num w:numId="19" w16cid:durableId="304287433">
    <w:abstractNumId w:val="32"/>
  </w:num>
  <w:num w:numId="20" w16cid:durableId="748886584">
    <w:abstractNumId w:val="0"/>
  </w:num>
  <w:num w:numId="21" w16cid:durableId="958950483">
    <w:abstractNumId w:val="33"/>
  </w:num>
  <w:num w:numId="22" w16cid:durableId="989749325">
    <w:abstractNumId w:val="12"/>
  </w:num>
  <w:num w:numId="23" w16cid:durableId="1609892930">
    <w:abstractNumId w:val="20"/>
  </w:num>
  <w:num w:numId="24" w16cid:durableId="1592078192">
    <w:abstractNumId w:val="8"/>
  </w:num>
  <w:num w:numId="25" w16cid:durableId="2145804910">
    <w:abstractNumId w:val="24"/>
  </w:num>
  <w:num w:numId="26" w16cid:durableId="495724740">
    <w:abstractNumId w:val="15"/>
  </w:num>
  <w:num w:numId="27" w16cid:durableId="872885619">
    <w:abstractNumId w:val="14"/>
  </w:num>
  <w:num w:numId="28" w16cid:durableId="1785004269">
    <w:abstractNumId w:val="11"/>
  </w:num>
  <w:num w:numId="29" w16cid:durableId="2006542730">
    <w:abstractNumId w:val="6"/>
  </w:num>
  <w:num w:numId="30" w16cid:durableId="2073960486">
    <w:abstractNumId w:val="1"/>
  </w:num>
  <w:num w:numId="31" w16cid:durableId="902915003">
    <w:abstractNumId w:val="25"/>
  </w:num>
  <w:num w:numId="32" w16cid:durableId="87048504">
    <w:abstractNumId w:val="22"/>
  </w:num>
  <w:num w:numId="33" w16cid:durableId="1783383192">
    <w:abstractNumId w:val="30"/>
  </w:num>
  <w:num w:numId="34" w16cid:durableId="690640939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34D"/>
    <w:rsid w:val="000011F7"/>
    <w:rsid w:val="00004E94"/>
    <w:rsid w:val="00012A65"/>
    <w:rsid w:val="000170EB"/>
    <w:rsid w:val="0002002D"/>
    <w:rsid w:val="00020ABB"/>
    <w:rsid w:val="00021E9B"/>
    <w:rsid w:val="00022295"/>
    <w:rsid w:val="000246BD"/>
    <w:rsid w:val="00026917"/>
    <w:rsid w:val="000311D4"/>
    <w:rsid w:val="00041397"/>
    <w:rsid w:val="00042266"/>
    <w:rsid w:val="00050381"/>
    <w:rsid w:val="000517B2"/>
    <w:rsid w:val="000564CB"/>
    <w:rsid w:val="00057BAF"/>
    <w:rsid w:val="000600EE"/>
    <w:rsid w:val="000602A0"/>
    <w:rsid w:val="000604F9"/>
    <w:rsid w:val="0006196B"/>
    <w:rsid w:val="00063641"/>
    <w:rsid w:val="00067D6A"/>
    <w:rsid w:val="00067E4B"/>
    <w:rsid w:val="00070EE5"/>
    <w:rsid w:val="00075AA7"/>
    <w:rsid w:val="00081114"/>
    <w:rsid w:val="000815A6"/>
    <w:rsid w:val="000839F2"/>
    <w:rsid w:val="00084481"/>
    <w:rsid w:val="0008641A"/>
    <w:rsid w:val="00086F7D"/>
    <w:rsid w:val="00090768"/>
    <w:rsid w:val="00091963"/>
    <w:rsid w:val="00091D42"/>
    <w:rsid w:val="000928B0"/>
    <w:rsid w:val="0009379D"/>
    <w:rsid w:val="000A076F"/>
    <w:rsid w:val="000A3B98"/>
    <w:rsid w:val="000A56C3"/>
    <w:rsid w:val="000A72B4"/>
    <w:rsid w:val="000B1DA8"/>
    <w:rsid w:val="000B227D"/>
    <w:rsid w:val="000B2928"/>
    <w:rsid w:val="000B4FC8"/>
    <w:rsid w:val="000C0457"/>
    <w:rsid w:val="000C2394"/>
    <w:rsid w:val="000C55F1"/>
    <w:rsid w:val="000D4C3E"/>
    <w:rsid w:val="000E16DD"/>
    <w:rsid w:val="000F006A"/>
    <w:rsid w:val="00100D50"/>
    <w:rsid w:val="0010161E"/>
    <w:rsid w:val="0010344A"/>
    <w:rsid w:val="00104D22"/>
    <w:rsid w:val="00110222"/>
    <w:rsid w:val="001228D5"/>
    <w:rsid w:val="00124617"/>
    <w:rsid w:val="00126030"/>
    <w:rsid w:val="00130D3B"/>
    <w:rsid w:val="0013142E"/>
    <w:rsid w:val="00144A13"/>
    <w:rsid w:val="00147AEC"/>
    <w:rsid w:val="001515E4"/>
    <w:rsid w:val="00153C1E"/>
    <w:rsid w:val="001568BB"/>
    <w:rsid w:val="00160CAE"/>
    <w:rsid w:val="001729A1"/>
    <w:rsid w:val="00174A80"/>
    <w:rsid w:val="00175C56"/>
    <w:rsid w:val="001773D6"/>
    <w:rsid w:val="0018207C"/>
    <w:rsid w:val="001864FC"/>
    <w:rsid w:val="00191DB2"/>
    <w:rsid w:val="00194C2C"/>
    <w:rsid w:val="00195E3B"/>
    <w:rsid w:val="001A0697"/>
    <w:rsid w:val="001A4930"/>
    <w:rsid w:val="001A6707"/>
    <w:rsid w:val="001B5E3F"/>
    <w:rsid w:val="001B6231"/>
    <w:rsid w:val="001C0CDD"/>
    <w:rsid w:val="001C5FBA"/>
    <w:rsid w:val="001C62DB"/>
    <w:rsid w:val="001D15A7"/>
    <w:rsid w:val="001D3CBB"/>
    <w:rsid w:val="001D4F6D"/>
    <w:rsid w:val="001D5006"/>
    <w:rsid w:val="001D7A84"/>
    <w:rsid w:val="001E165F"/>
    <w:rsid w:val="001E2CC6"/>
    <w:rsid w:val="001E2EDC"/>
    <w:rsid w:val="001E341E"/>
    <w:rsid w:val="001E3C32"/>
    <w:rsid w:val="001E5756"/>
    <w:rsid w:val="001E78F7"/>
    <w:rsid w:val="001F1A51"/>
    <w:rsid w:val="001F249C"/>
    <w:rsid w:val="001F345A"/>
    <w:rsid w:val="001F5DB8"/>
    <w:rsid w:val="001F7EED"/>
    <w:rsid w:val="0020157A"/>
    <w:rsid w:val="00202A1E"/>
    <w:rsid w:val="00206ACB"/>
    <w:rsid w:val="0021401A"/>
    <w:rsid w:val="00224153"/>
    <w:rsid w:val="0022775A"/>
    <w:rsid w:val="002317AD"/>
    <w:rsid w:val="0023584D"/>
    <w:rsid w:val="00236966"/>
    <w:rsid w:val="00241CBC"/>
    <w:rsid w:val="00245A49"/>
    <w:rsid w:val="00250E4C"/>
    <w:rsid w:val="0025271C"/>
    <w:rsid w:val="00254850"/>
    <w:rsid w:val="0025489B"/>
    <w:rsid w:val="002557D5"/>
    <w:rsid w:val="00261921"/>
    <w:rsid w:val="002664B7"/>
    <w:rsid w:val="00266B19"/>
    <w:rsid w:val="0026729B"/>
    <w:rsid w:val="00274A3E"/>
    <w:rsid w:val="002767CC"/>
    <w:rsid w:val="00276A46"/>
    <w:rsid w:val="0028074E"/>
    <w:rsid w:val="0028689F"/>
    <w:rsid w:val="00286928"/>
    <w:rsid w:val="002914B3"/>
    <w:rsid w:val="00294ADC"/>
    <w:rsid w:val="002978F4"/>
    <w:rsid w:val="002A18DB"/>
    <w:rsid w:val="002A35F8"/>
    <w:rsid w:val="002B3B6D"/>
    <w:rsid w:val="002B493B"/>
    <w:rsid w:val="002B75C0"/>
    <w:rsid w:val="002B7805"/>
    <w:rsid w:val="002B7E36"/>
    <w:rsid w:val="002C459D"/>
    <w:rsid w:val="002C63A7"/>
    <w:rsid w:val="002D3CD4"/>
    <w:rsid w:val="002D7108"/>
    <w:rsid w:val="002D733B"/>
    <w:rsid w:val="002E3F05"/>
    <w:rsid w:val="002E5A0F"/>
    <w:rsid w:val="002F2A28"/>
    <w:rsid w:val="002F46B7"/>
    <w:rsid w:val="00300FFB"/>
    <w:rsid w:val="003010EB"/>
    <w:rsid w:val="00311884"/>
    <w:rsid w:val="00317853"/>
    <w:rsid w:val="00317A4D"/>
    <w:rsid w:val="00320D29"/>
    <w:rsid w:val="00321EE9"/>
    <w:rsid w:val="00322C45"/>
    <w:rsid w:val="00325179"/>
    <w:rsid w:val="003252DE"/>
    <w:rsid w:val="0034016D"/>
    <w:rsid w:val="00341678"/>
    <w:rsid w:val="003423A1"/>
    <w:rsid w:val="003429F6"/>
    <w:rsid w:val="00344F4E"/>
    <w:rsid w:val="0034682D"/>
    <w:rsid w:val="00350962"/>
    <w:rsid w:val="00354A96"/>
    <w:rsid w:val="00362B4E"/>
    <w:rsid w:val="003642B9"/>
    <w:rsid w:val="003643F0"/>
    <w:rsid w:val="00367A89"/>
    <w:rsid w:val="00370125"/>
    <w:rsid w:val="00370930"/>
    <w:rsid w:val="0038271D"/>
    <w:rsid w:val="003907A9"/>
    <w:rsid w:val="00391686"/>
    <w:rsid w:val="00392970"/>
    <w:rsid w:val="0039451A"/>
    <w:rsid w:val="0039592B"/>
    <w:rsid w:val="003A30EF"/>
    <w:rsid w:val="003A33C1"/>
    <w:rsid w:val="003B0C67"/>
    <w:rsid w:val="003B3C0C"/>
    <w:rsid w:val="003B3ECA"/>
    <w:rsid w:val="003C2AA1"/>
    <w:rsid w:val="003C768D"/>
    <w:rsid w:val="003D4861"/>
    <w:rsid w:val="003D5D09"/>
    <w:rsid w:val="003D7055"/>
    <w:rsid w:val="003E07BE"/>
    <w:rsid w:val="003E33CD"/>
    <w:rsid w:val="003E4A48"/>
    <w:rsid w:val="003F18BE"/>
    <w:rsid w:val="003F41F1"/>
    <w:rsid w:val="004007B8"/>
    <w:rsid w:val="00401C20"/>
    <w:rsid w:val="004022EF"/>
    <w:rsid w:val="0040299D"/>
    <w:rsid w:val="00411249"/>
    <w:rsid w:val="004130FC"/>
    <w:rsid w:val="004132E0"/>
    <w:rsid w:val="00415209"/>
    <w:rsid w:val="004172F5"/>
    <w:rsid w:val="00417D12"/>
    <w:rsid w:val="00425606"/>
    <w:rsid w:val="0042577B"/>
    <w:rsid w:val="00433304"/>
    <w:rsid w:val="00433C23"/>
    <w:rsid w:val="0043738A"/>
    <w:rsid w:val="00440DA1"/>
    <w:rsid w:val="00445042"/>
    <w:rsid w:val="00446B6E"/>
    <w:rsid w:val="00452EE9"/>
    <w:rsid w:val="004552BC"/>
    <w:rsid w:val="00460E5B"/>
    <w:rsid w:val="00462BDC"/>
    <w:rsid w:val="00470F70"/>
    <w:rsid w:val="0047654D"/>
    <w:rsid w:val="004802B9"/>
    <w:rsid w:val="00483A5B"/>
    <w:rsid w:val="004856D5"/>
    <w:rsid w:val="00487EA6"/>
    <w:rsid w:val="004907B3"/>
    <w:rsid w:val="004951EF"/>
    <w:rsid w:val="004A0AC9"/>
    <w:rsid w:val="004A701C"/>
    <w:rsid w:val="004B1639"/>
    <w:rsid w:val="004B35B3"/>
    <w:rsid w:val="004B43F5"/>
    <w:rsid w:val="004B55F8"/>
    <w:rsid w:val="004B7B8F"/>
    <w:rsid w:val="004C0AE1"/>
    <w:rsid w:val="004C1A6A"/>
    <w:rsid w:val="004C1E7B"/>
    <w:rsid w:val="004C761A"/>
    <w:rsid w:val="004C76A7"/>
    <w:rsid w:val="004C7750"/>
    <w:rsid w:val="004D550F"/>
    <w:rsid w:val="004E12C3"/>
    <w:rsid w:val="004E5570"/>
    <w:rsid w:val="004E600E"/>
    <w:rsid w:val="004F28BA"/>
    <w:rsid w:val="004F59E6"/>
    <w:rsid w:val="004F79DE"/>
    <w:rsid w:val="0050079B"/>
    <w:rsid w:val="00501194"/>
    <w:rsid w:val="005076FA"/>
    <w:rsid w:val="00517077"/>
    <w:rsid w:val="00520CD4"/>
    <w:rsid w:val="00521720"/>
    <w:rsid w:val="005256EA"/>
    <w:rsid w:val="00525A85"/>
    <w:rsid w:val="005267B8"/>
    <w:rsid w:val="005276A3"/>
    <w:rsid w:val="00527707"/>
    <w:rsid w:val="005300EB"/>
    <w:rsid w:val="00530E25"/>
    <w:rsid w:val="00533838"/>
    <w:rsid w:val="00535CFD"/>
    <w:rsid w:val="0053675A"/>
    <w:rsid w:val="0054201E"/>
    <w:rsid w:val="0057063E"/>
    <w:rsid w:val="00570B09"/>
    <w:rsid w:val="00571C33"/>
    <w:rsid w:val="005805D4"/>
    <w:rsid w:val="00582143"/>
    <w:rsid w:val="005841F6"/>
    <w:rsid w:val="00584BF8"/>
    <w:rsid w:val="00590995"/>
    <w:rsid w:val="00591ACD"/>
    <w:rsid w:val="005931B0"/>
    <w:rsid w:val="00594459"/>
    <w:rsid w:val="005945F6"/>
    <w:rsid w:val="00595A94"/>
    <w:rsid w:val="00595DB5"/>
    <w:rsid w:val="005A1711"/>
    <w:rsid w:val="005A1A93"/>
    <w:rsid w:val="005A5E2E"/>
    <w:rsid w:val="005C43DD"/>
    <w:rsid w:val="005D73DD"/>
    <w:rsid w:val="005E0E8F"/>
    <w:rsid w:val="005E2939"/>
    <w:rsid w:val="005E41B2"/>
    <w:rsid w:val="005F06CA"/>
    <w:rsid w:val="005F39A3"/>
    <w:rsid w:val="005F515B"/>
    <w:rsid w:val="00604691"/>
    <w:rsid w:val="00607776"/>
    <w:rsid w:val="00612236"/>
    <w:rsid w:val="00617928"/>
    <w:rsid w:val="00621F3C"/>
    <w:rsid w:val="006221B7"/>
    <w:rsid w:val="00626379"/>
    <w:rsid w:val="00631F1B"/>
    <w:rsid w:val="00631F28"/>
    <w:rsid w:val="00636F26"/>
    <w:rsid w:val="00644775"/>
    <w:rsid w:val="00646F94"/>
    <w:rsid w:val="00650E3F"/>
    <w:rsid w:val="00655924"/>
    <w:rsid w:val="00664147"/>
    <w:rsid w:val="00671087"/>
    <w:rsid w:val="00671939"/>
    <w:rsid w:val="00674305"/>
    <w:rsid w:val="00681979"/>
    <w:rsid w:val="00685B94"/>
    <w:rsid w:val="006920F3"/>
    <w:rsid w:val="006931B4"/>
    <w:rsid w:val="00695453"/>
    <w:rsid w:val="00695FA1"/>
    <w:rsid w:val="006A15A5"/>
    <w:rsid w:val="006A179E"/>
    <w:rsid w:val="006A17BE"/>
    <w:rsid w:val="006A2B1E"/>
    <w:rsid w:val="006A4908"/>
    <w:rsid w:val="006A5586"/>
    <w:rsid w:val="006A7381"/>
    <w:rsid w:val="006A7771"/>
    <w:rsid w:val="006B0336"/>
    <w:rsid w:val="006B1CC4"/>
    <w:rsid w:val="006B27E6"/>
    <w:rsid w:val="006B366B"/>
    <w:rsid w:val="006B406E"/>
    <w:rsid w:val="006B409B"/>
    <w:rsid w:val="006B54E5"/>
    <w:rsid w:val="006C031D"/>
    <w:rsid w:val="006C0E42"/>
    <w:rsid w:val="006C6C88"/>
    <w:rsid w:val="006D0D1B"/>
    <w:rsid w:val="006D5981"/>
    <w:rsid w:val="006D6758"/>
    <w:rsid w:val="006D7227"/>
    <w:rsid w:val="006D77AB"/>
    <w:rsid w:val="006D77E7"/>
    <w:rsid w:val="006E14D1"/>
    <w:rsid w:val="006E33D2"/>
    <w:rsid w:val="006E519C"/>
    <w:rsid w:val="006E53BC"/>
    <w:rsid w:val="006E573A"/>
    <w:rsid w:val="006F0173"/>
    <w:rsid w:val="006F0994"/>
    <w:rsid w:val="006F2CD1"/>
    <w:rsid w:val="0070134D"/>
    <w:rsid w:val="0070148B"/>
    <w:rsid w:val="0070691E"/>
    <w:rsid w:val="007103F4"/>
    <w:rsid w:val="00711D2B"/>
    <w:rsid w:val="00714E10"/>
    <w:rsid w:val="00717286"/>
    <w:rsid w:val="007226EC"/>
    <w:rsid w:val="00726FCD"/>
    <w:rsid w:val="0072797E"/>
    <w:rsid w:val="00734BFD"/>
    <w:rsid w:val="007379A7"/>
    <w:rsid w:val="00742CFD"/>
    <w:rsid w:val="00743B31"/>
    <w:rsid w:val="00743F3B"/>
    <w:rsid w:val="00747C57"/>
    <w:rsid w:val="00747D0D"/>
    <w:rsid w:val="0075149C"/>
    <w:rsid w:val="00751FB7"/>
    <w:rsid w:val="00753F9F"/>
    <w:rsid w:val="00755FF5"/>
    <w:rsid w:val="0076138B"/>
    <w:rsid w:val="00762CB2"/>
    <w:rsid w:val="007631F7"/>
    <w:rsid w:val="00764576"/>
    <w:rsid w:val="00767981"/>
    <w:rsid w:val="007716AD"/>
    <w:rsid w:val="00771A42"/>
    <w:rsid w:val="00772416"/>
    <w:rsid w:val="00774DAB"/>
    <w:rsid w:val="00775164"/>
    <w:rsid w:val="00776B63"/>
    <w:rsid w:val="007859B2"/>
    <w:rsid w:val="0078630A"/>
    <w:rsid w:val="007901B2"/>
    <w:rsid w:val="00793051"/>
    <w:rsid w:val="007B3588"/>
    <w:rsid w:val="007B3F4E"/>
    <w:rsid w:val="007C333F"/>
    <w:rsid w:val="007C3AE4"/>
    <w:rsid w:val="007C50A7"/>
    <w:rsid w:val="007C6850"/>
    <w:rsid w:val="007C6DBF"/>
    <w:rsid w:val="007C6F87"/>
    <w:rsid w:val="007C7937"/>
    <w:rsid w:val="007D0EA3"/>
    <w:rsid w:val="007D1697"/>
    <w:rsid w:val="007D2411"/>
    <w:rsid w:val="007D2D1A"/>
    <w:rsid w:val="007D5A59"/>
    <w:rsid w:val="007D6CCE"/>
    <w:rsid w:val="007E4349"/>
    <w:rsid w:val="007E57C3"/>
    <w:rsid w:val="007E5B1F"/>
    <w:rsid w:val="007E67D5"/>
    <w:rsid w:val="007E7FE1"/>
    <w:rsid w:val="007F0F06"/>
    <w:rsid w:val="007F0FB4"/>
    <w:rsid w:val="007F2695"/>
    <w:rsid w:val="007F38EB"/>
    <w:rsid w:val="007F4A0A"/>
    <w:rsid w:val="008015E1"/>
    <w:rsid w:val="00801D64"/>
    <w:rsid w:val="00805658"/>
    <w:rsid w:val="00807D40"/>
    <w:rsid w:val="008125D4"/>
    <w:rsid w:val="008140EA"/>
    <w:rsid w:val="00816027"/>
    <w:rsid w:val="008171A7"/>
    <w:rsid w:val="0082707A"/>
    <w:rsid w:val="0082766B"/>
    <w:rsid w:val="008312E4"/>
    <w:rsid w:val="00840833"/>
    <w:rsid w:val="00841CC0"/>
    <w:rsid w:val="00842A98"/>
    <w:rsid w:val="00842B58"/>
    <w:rsid w:val="008430BB"/>
    <w:rsid w:val="0084528B"/>
    <w:rsid w:val="0084641B"/>
    <w:rsid w:val="00850AF1"/>
    <w:rsid w:val="00851FA9"/>
    <w:rsid w:val="0085405F"/>
    <w:rsid w:val="008573C2"/>
    <w:rsid w:val="008604CE"/>
    <w:rsid w:val="008604E8"/>
    <w:rsid w:val="00863F16"/>
    <w:rsid w:val="008724EA"/>
    <w:rsid w:val="008763ED"/>
    <w:rsid w:val="00877640"/>
    <w:rsid w:val="00893E12"/>
    <w:rsid w:val="008959A8"/>
    <w:rsid w:val="00895C8D"/>
    <w:rsid w:val="008A23E3"/>
    <w:rsid w:val="008A2D6C"/>
    <w:rsid w:val="008A52D1"/>
    <w:rsid w:val="008B260A"/>
    <w:rsid w:val="008B3DAF"/>
    <w:rsid w:val="008B5124"/>
    <w:rsid w:val="008B6BA2"/>
    <w:rsid w:val="008B7680"/>
    <w:rsid w:val="008C1867"/>
    <w:rsid w:val="008C3B98"/>
    <w:rsid w:val="008C4FF6"/>
    <w:rsid w:val="008D0D62"/>
    <w:rsid w:val="008D30F6"/>
    <w:rsid w:val="008E124B"/>
    <w:rsid w:val="008E2743"/>
    <w:rsid w:val="008E77C1"/>
    <w:rsid w:val="008E7B5C"/>
    <w:rsid w:val="008F156C"/>
    <w:rsid w:val="008F1878"/>
    <w:rsid w:val="008F2731"/>
    <w:rsid w:val="008F51CF"/>
    <w:rsid w:val="008F5C4D"/>
    <w:rsid w:val="009016DB"/>
    <w:rsid w:val="00901A72"/>
    <w:rsid w:val="00911842"/>
    <w:rsid w:val="009133A7"/>
    <w:rsid w:val="009147DD"/>
    <w:rsid w:val="00915EF2"/>
    <w:rsid w:val="009218F5"/>
    <w:rsid w:val="00923B4A"/>
    <w:rsid w:val="0092681F"/>
    <w:rsid w:val="00930325"/>
    <w:rsid w:val="00931C19"/>
    <w:rsid w:val="00931FA7"/>
    <w:rsid w:val="0093776B"/>
    <w:rsid w:val="00941499"/>
    <w:rsid w:val="00944DD7"/>
    <w:rsid w:val="00946EBA"/>
    <w:rsid w:val="00947C38"/>
    <w:rsid w:val="00947EEB"/>
    <w:rsid w:val="00954710"/>
    <w:rsid w:val="00956A49"/>
    <w:rsid w:val="00956C04"/>
    <w:rsid w:val="00957913"/>
    <w:rsid w:val="009654A3"/>
    <w:rsid w:val="00967B22"/>
    <w:rsid w:val="00971C0C"/>
    <w:rsid w:val="0098150C"/>
    <w:rsid w:val="0098397B"/>
    <w:rsid w:val="00983F28"/>
    <w:rsid w:val="0098691F"/>
    <w:rsid w:val="00991D98"/>
    <w:rsid w:val="00993933"/>
    <w:rsid w:val="009A2342"/>
    <w:rsid w:val="009A29DF"/>
    <w:rsid w:val="009A437B"/>
    <w:rsid w:val="009A4502"/>
    <w:rsid w:val="009A4880"/>
    <w:rsid w:val="009A5BB6"/>
    <w:rsid w:val="009B0AF1"/>
    <w:rsid w:val="009B3C21"/>
    <w:rsid w:val="009B4DEE"/>
    <w:rsid w:val="009C0336"/>
    <w:rsid w:val="009C4089"/>
    <w:rsid w:val="009C4919"/>
    <w:rsid w:val="009C55C1"/>
    <w:rsid w:val="009C5D6E"/>
    <w:rsid w:val="009E1201"/>
    <w:rsid w:val="009E46DB"/>
    <w:rsid w:val="009E7D9B"/>
    <w:rsid w:val="009F054C"/>
    <w:rsid w:val="009F13FA"/>
    <w:rsid w:val="009F5AD6"/>
    <w:rsid w:val="009F76F2"/>
    <w:rsid w:val="00A00BFB"/>
    <w:rsid w:val="00A01D11"/>
    <w:rsid w:val="00A05FB4"/>
    <w:rsid w:val="00A12401"/>
    <w:rsid w:val="00A2068F"/>
    <w:rsid w:val="00A30627"/>
    <w:rsid w:val="00A31D7D"/>
    <w:rsid w:val="00A3265D"/>
    <w:rsid w:val="00A3469B"/>
    <w:rsid w:val="00A3798E"/>
    <w:rsid w:val="00A40C24"/>
    <w:rsid w:val="00A42C60"/>
    <w:rsid w:val="00A5002E"/>
    <w:rsid w:val="00A5490A"/>
    <w:rsid w:val="00A5616B"/>
    <w:rsid w:val="00A61684"/>
    <w:rsid w:val="00A63001"/>
    <w:rsid w:val="00A63C02"/>
    <w:rsid w:val="00A64D97"/>
    <w:rsid w:val="00A74681"/>
    <w:rsid w:val="00A8096C"/>
    <w:rsid w:val="00A92EEE"/>
    <w:rsid w:val="00A93414"/>
    <w:rsid w:val="00A972C9"/>
    <w:rsid w:val="00AA2B2A"/>
    <w:rsid w:val="00AA4708"/>
    <w:rsid w:val="00AA5F3B"/>
    <w:rsid w:val="00AA5FDB"/>
    <w:rsid w:val="00AA72E0"/>
    <w:rsid w:val="00AB1622"/>
    <w:rsid w:val="00AB29FE"/>
    <w:rsid w:val="00AB4B7B"/>
    <w:rsid w:val="00AC28F4"/>
    <w:rsid w:val="00AC46D4"/>
    <w:rsid w:val="00AC6F98"/>
    <w:rsid w:val="00AD0101"/>
    <w:rsid w:val="00AD2337"/>
    <w:rsid w:val="00AD301C"/>
    <w:rsid w:val="00AD42FA"/>
    <w:rsid w:val="00AE25F8"/>
    <w:rsid w:val="00AE5C28"/>
    <w:rsid w:val="00AE7E1B"/>
    <w:rsid w:val="00AF532C"/>
    <w:rsid w:val="00AF5F5C"/>
    <w:rsid w:val="00AF6694"/>
    <w:rsid w:val="00AF6EFE"/>
    <w:rsid w:val="00B020F0"/>
    <w:rsid w:val="00B041F8"/>
    <w:rsid w:val="00B07F03"/>
    <w:rsid w:val="00B11E98"/>
    <w:rsid w:val="00B23216"/>
    <w:rsid w:val="00B3133C"/>
    <w:rsid w:val="00B31C6D"/>
    <w:rsid w:val="00B32880"/>
    <w:rsid w:val="00B34131"/>
    <w:rsid w:val="00B44584"/>
    <w:rsid w:val="00B536B2"/>
    <w:rsid w:val="00B54E59"/>
    <w:rsid w:val="00B64D19"/>
    <w:rsid w:val="00B67595"/>
    <w:rsid w:val="00B7011F"/>
    <w:rsid w:val="00B709A2"/>
    <w:rsid w:val="00B718B7"/>
    <w:rsid w:val="00B756ED"/>
    <w:rsid w:val="00B837CB"/>
    <w:rsid w:val="00B83D2B"/>
    <w:rsid w:val="00B91B9B"/>
    <w:rsid w:val="00BA00F9"/>
    <w:rsid w:val="00BA026A"/>
    <w:rsid w:val="00BA0BB3"/>
    <w:rsid w:val="00BA1E23"/>
    <w:rsid w:val="00BA296A"/>
    <w:rsid w:val="00BB2921"/>
    <w:rsid w:val="00BB3B2D"/>
    <w:rsid w:val="00BB43FE"/>
    <w:rsid w:val="00BC3E3C"/>
    <w:rsid w:val="00BC4880"/>
    <w:rsid w:val="00BC5DC6"/>
    <w:rsid w:val="00BC7343"/>
    <w:rsid w:val="00BC7DF3"/>
    <w:rsid w:val="00BC7E3D"/>
    <w:rsid w:val="00BD3C50"/>
    <w:rsid w:val="00BD58DA"/>
    <w:rsid w:val="00BD6A6C"/>
    <w:rsid w:val="00BE1AA3"/>
    <w:rsid w:val="00BE46DA"/>
    <w:rsid w:val="00BE54DD"/>
    <w:rsid w:val="00BE717C"/>
    <w:rsid w:val="00BE7D4E"/>
    <w:rsid w:val="00BF39C4"/>
    <w:rsid w:val="00BF6570"/>
    <w:rsid w:val="00BF6E5A"/>
    <w:rsid w:val="00C02267"/>
    <w:rsid w:val="00C04BD9"/>
    <w:rsid w:val="00C05CD8"/>
    <w:rsid w:val="00C10428"/>
    <w:rsid w:val="00C16ED6"/>
    <w:rsid w:val="00C2052C"/>
    <w:rsid w:val="00C20F4F"/>
    <w:rsid w:val="00C237D1"/>
    <w:rsid w:val="00C25206"/>
    <w:rsid w:val="00C30E42"/>
    <w:rsid w:val="00C32941"/>
    <w:rsid w:val="00C3484D"/>
    <w:rsid w:val="00C374CF"/>
    <w:rsid w:val="00C40E3A"/>
    <w:rsid w:val="00C41B11"/>
    <w:rsid w:val="00C45F65"/>
    <w:rsid w:val="00C574F2"/>
    <w:rsid w:val="00C61976"/>
    <w:rsid w:val="00C65894"/>
    <w:rsid w:val="00C73A90"/>
    <w:rsid w:val="00C87A87"/>
    <w:rsid w:val="00C94E43"/>
    <w:rsid w:val="00C97240"/>
    <w:rsid w:val="00CA41D6"/>
    <w:rsid w:val="00CB088C"/>
    <w:rsid w:val="00CB3718"/>
    <w:rsid w:val="00CC107F"/>
    <w:rsid w:val="00CC37C7"/>
    <w:rsid w:val="00CC4B9D"/>
    <w:rsid w:val="00CC6CFF"/>
    <w:rsid w:val="00CD0955"/>
    <w:rsid w:val="00CD0FBD"/>
    <w:rsid w:val="00CD4204"/>
    <w:rsid w:val="00CD71CE"/>
    <w:rsid w:val="00CE1B6E"/>
    <w:rsid w:val="00CE3B0A"/>
    <w:rsid w:val="00CF7CAB"/>
    <w:rsid w:val="00D017A6"/>
    <w:rsid w:val="00D069A6"/>
    <w:rsid w:val="00D14235"/>
    <w:rsid w:val="00D1463F"/>
    <w:rsid w:val="00D14CB1"/>
    <w:rsid w:val="00D2330D"/>
    <w:rsid w:val="00D2595F"/>
    <w:rsid w:val="00D27BCA"/>
    <w:rsid w:val="00D33A17"/>
    <w:rsid w:val="00D34432"/>
    <w:rsid w:val="00D4039E"/>
    <w:rsid w:val="00D412EA"/>
    <w:rsid w:val="00D43223"/>
    <w:rsid w:val="00D4786A"/>
    <w:rsid w:val="00D5000A"/>
    <w:rsid w:val="00D5003F"/>
    <w:rsid w:val="00D51130"/>
    <w:rsid w:val="00D545AD"/>
    <w:rsid w:val="00D61E56"/>
    <w:rsid w:val="00D712EB"/>
    <w:rsid w:val="00D7141D"/>
    <w:rsid w:val="00D71806"/>
    <w:rsid w:val="00D723D7"/>
    <w:rsid w:val="00D72C04"/>
    <w:rsid w:val="00D81A43"/>
    <w:rsid w:val="00D92004"/>
    <w:rsid w:val="00DA562A"/>
    <w:rsid w:val="00DA6DB7"/>
    <w:rsid w:val="00DB22ED"/>
    <w:rsid w:val="00DC2A7F"/>
    <w:rsid w:val="00DC4A94"/>
    <w:rsid w:val="00DC6C03"/>
    <w:rsid w:val="00DD658F"/>
    <w:rsid w:val="00DE1E18"/>
    <w:rsid w:val="00DE1FB2"/>
    <w:rsid w:val="00DF076E"/>
    <w:rsid w:val="00DF129A"/>
    <w:rsid w:val="00DF2A56"/>
    <w:rsid w:val="00DF2CCA"/>
    <w:rsid w:val="00E00684"/>
    <w:rsid w:val="00E0351B"/>
    <w:rsid w:val="00E11C21"/>
    <w:rsid w:val="00E13846"/>
    <w:rsid w:val="00E1616F"/>
    <w:rsid w:val="00E2126B"/>
    <w:rsid w:val="00E30EA8"/>
    <w:rsid w:val="00E332B3"/>
    <w:rsid w:val="00E348C9"/>
    <w:rsid w:val="00E36FB2"/>
    <w:rsid w:val="00E42E4E"/>
    <w:rsid w:val="00E51A8D"/>
    <w:rsid w:val="00E5496F"/>
    <w:rsid w:val="00E6075F"/>
    <w:rsid w:val="00E61CCC"/>
    <w:rsid w:val="00E62D43"/>
    <w:rsid w:val="00E67022"/>
    <w:rsid w:val="00E67AEF"/>
    <w:rsid w:val="00E719C4"/>
    <w:rsid w:val="00E72858"/>
    <w:rsid w:val="00E73167"/>
    <w:rsid w:val="00E73686"/>
    <w:rsid w:val="00E81D11"/>
    <w:rsid w:val="00E828C8"/>
    <w:rsid w:val="00E841EE"/>
    <w:rsid w:val="00E84B16"/>
    <w:rsid w:val="00E85103"/>
    <w:rsid w:val="00E958DC"/>
    <w:rsid w:val="00E97FFB"/>
    <w:rsid w:val="00EA37B1"/>
    <w:rsid w:val="00EA4BE0"/>
    <w:rsid w:val="00EA5DBB"/>
    <w:rsid w:val="00EB7411"/>
    <w:rsid w:val="00EC0C5B"/>
    <w:rsid w:val="00EC1079"/>
    <w:rsid w:val="00EC59F1"/>
    <w:rsid w:val="00ED5E00"/>
    <w:rsid w:val="00EE5C7D"/>
    <w:rsid w:val="00EF7B8D"/>
    <w:rsid w:val="00F00053"/>
    <w:rsid w:val="00F03D27"/>
    <w:rsid w:val="00F04B5F"/>
    <w:rsid w:val="00F06502"/>
    <w:rsid w:val="00F150C6"/>
    <w:rsid w:val="00F173DC"/>
    <w:rsid w:val="00F203C9"/>
    <w:rsid w:val="00F24BEF"/>
    <w:rsid w:val="00F26842"/>
    <w:rsid w:val="00F30E7B"/>
    <w:rsid w:val="00F33F02"/>
    <w:rsid w:val="00F37A6C"/>
    <w:rsid w:val="00F440E2"/>
    <w:rsid w:val="00F50E70"/>
    <w:rsid w:val="00F55DE8"/>
    <w:rsid w:val="00F56BAF"/>
    <w:rsid w:val="00F5757A"/>
    <w:rsid w:val="00F576DC"/>
    <w:rsid w:val="00F61199"/>
    <w:rsid w:val="00F6571C"/>
    <w:rsid w:val="00F67B36"/>
    <w:rsid w:val="00F67CA5"/>
    <w:rsid w:val="00F73619"/>
    <w:rsid w:val="00F736ED"/>
    <w:rsid w:val="00F76FCE"/>
    <w:rsid w:val="00F77063"/>
    <w:rsid w:val="00F82E8B"/>
    <w:rsid w:val="00F84CA0"/>
    <w:rsid w:val="00F85960"/>
    <w:rsid w:val="00F90C0D"/>
    <w:rsid w:val="00F91876"/>
    <w:rsid w:val="00F93306"/>
    <w:rsid w:val="00F95EBA"/>
    <w:rsid w:val="00FA11CA"/>
    <w:rsid w:val="00FA36A3"/>
    <w:rsid w:val="00FB15C6"/>
    <w:rsid w:val="00FB4407"/>
    <w:rsid w:val="00FB4691"/>
    <w:rsid w:val="00FB68B4"/>
    <w:rsid w:val="00FC2F5B"/>
    <w:rsid w:val="00FD0F17"/>
    <w:rsid w:val="00FD1844"/>
    <w:rsid w:val="00FD37D8"/>
    <w:rsid w:val="00FD3F66"/>
    <w:rsid w:val="00FD406A"/>
    <w:rsid w:val="00FD500A"/>
    <w:rsid w:val="00FD5F22"/>
    <w:rsid w:val="00FE07FE"/>
    <w:rsid w:val="00FE2E5F"/>
    <w:rsid w:val="00FE40CE"/>
    <w:rsid w:val="00FE5D5F"/>
    <w:rsid w:val="00FE6244"/>
    <w:rsid w:val="00FE65B9"/>
    <w:rsid w:val="00FF1FEC"/>
    <w:rsid w:val="00FF24D5"/>
    <w:rsid w:val="00FF2597"/>
    <w:rsid w:val="00FF2BAD"/>
    <w:rsid w:val="00FF4E98"/>
    <w:rsid w:val="00FF636A"/>
    <w:rsid w:val="00FF6D98"/>
    <w:rsid w:val="00FF6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16AA96"/>
  <w15:docId w15:val="{9C21562D-3BE6-4525-9255-321BDCA6C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0134D"/>
  </w:style>
  <w:style w:type="paragraph" w:styleId="Titolo1">
    <w:name w:val="heading 1"/>
    <w:basedOn w:val="Normale"/>
    <w:next w:val="Normale"/>
    <w:link w:val="Titolo1Carattere"/>
    <w:uiPriority w:val="9"/>
    <w:qFormat/>
    <w:rsid w:val="006931B4"/>
    <w:pPr>
      <w:keepNext/>
      <w:keepLines/>
      <w:tabs>
        <w:tab w:val="num" w:pos="0"/>
      </w:tabs>
      <w:suppressAutoHyphens/>
      <w:spacing w:before="240" w:after="0" w:line="240" w:lineRule="auto"/>
      <w:ind w:left="432" w:hanging="432"/>
      <w:jc w:val="center"/>
      <w:outlineLvl w:val="0"/>
    </w:pPr>
    <w:rPr>
      <w:rFonts w:ascii="Tahoma" w:eastAsia="Times New Roman" w:hAnsi="Tahoma" w:cs="Tahoma"/>
      <w:b/>
      <w:bCs/>
      <w:color w:val="404040"/>
      <w:sz w:val="32"/>
      <w:szCs w:val="28"/>
      <w:lang w:eastAsia="ar-SA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B76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931B4"/>
    <w:rPr>
      <w:rFonts w:ascii="Tahoma" w:eastAsia="Times New Roman" w:hAnsi="Tahoma" w:cs="Tahoma"/>
      <w:b/>
      <w:bCs/>
      <w:color w:val="404040"/>
      <w:sz w:val="32"/>
      <w:szCs w:val="28"/>
      <w:lang w:eastAsia="ar-SA"/>
    </w:rPr>
  </w:style>
  <w:style w:type="paragraph" w:styleId="Paragrafoelenco">
    <w:name w:val="List Paragraph"/>
    <w:basedOn w:val="Normale"/>
    <w:uiPriority w:val="34"/>
    <w:qFormat/>
    <w:rsid w:val="0070134D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F150C6"/>
    <w:pPr>
      <w:outlineLvl w:val="9"/>
    </w:pPr>
    <w:rPr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DA562A"/>
    <w:pPr>
      <w:tabs>
        <w:tab w:val="right" w:leader="dot" w:pos="9628"/>
      </w:tabs>
      <w:spacing w:after="100"/>
      <w:jc w:val="center"/>
    </w:pPr>
    <w:rPr>
      <w:noProof/>
    </w:rPr>
  </w:style>
  <w:style w:type="character" w:styleId="Collegamentoipertestuale">
    <w:name w:val="Hyperlink"/>
    <w:basedOn w:val="Carpredefinitoparagrafo"/>
    <w:uiPriority w:val="99"/>
    <w:unhideWhenUsed/>
    <w:rsid w:val="00F150C6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5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50C6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B76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ommario2">
    <w:name w:val="toc 2"/>
    <w:basedOn w:val="Normale"/>
    <w:next w:val="Normale"/>
    <w:autoRedefine/>
    <w:uiPriority w:val="39"/>
    <w:unhideWhenUsed/>
    <w:rsid w:val="008B7680"/>
    <w:pPr>
      <w:spacing w:after="100"/>
      <w:ind w:left="220"/>
    </w:pPr>
  </w:style>
  <w:style w:type="paragraph" w:styleId="Testonotaapidipagina">
    <w:name w:val="footnote text"/>
    <w:aliases w:val="Testo nota a piè di pagina Carattere1 Carattere,Testo nota a piè di pagina Carattere Carattere Carattere,Testo nota a piè di pagina Carattere1 Carattere Carattere Carattere,Carattere"/>
    <w:basedOn w:val="Normale"/>
    <w:link w:val="TestonotaapidipaginaCarattere"/>
    <w:uiPriority w:val="99"/>
    <w:unhideWhenUsed/>
    <w:rsid w:val="00130D3B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aliases w:val="Testo nota a piè di pagina Carattere1 Carattere Carattere,Testo nota a piè di pagina Carattere Carattere Carattere Carattere,Testo nota a piè di pagina Carattere1 Carattere Carattere Carattere Carattere"/>
    <w:basedOn w:val="Carpredefinitoparagrafo"/>
    <w:link w:val="Testonotaapidipagina"/>
    <w:uiPriority w:val="99"/>
    <w:semiHidden/>
    <w:rsid w:val="00130D3B"/>
    <w:rPr>
      <w:sz w:val="20"/>
      <w:szCs w:val="20"/>
    </w:rPr>
  </w:style>
  <w:style w:type="character" w:styleId="Rimandonotaapidipagina">
    <w:name w:val="footnote reference"/>
    <w:aliases w:val="EN Footnote Reference,Times 10 Point,Exposant 3 Point,Footnote symbol,Footnote reference number,note TESI"/>
    <w:basedOn w:val="Carpredefinitoparagrafo"/>
    <w:uiPriority w:val="99"/>
    <w:unhideWhenUsed/>
    <w:rsid w:val="00130D3B"/>
    <w:rPr>
      <w:vertAlign w:val="superscript"/>
    </w:rPr>
  </w:style>
  <w:style w:type="paragraph" w:customStyle="1" w:styleId="wkit-indentation-level-0">
    <w:name w:val="wkit-indentation-level-0"/>
    <w:basedOn w:val="Normale"/>
    <w:rsid w:val="00631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wkit-bold">
    <w:name w:val="wkit-bold"/>
    <w:basedOn w:val="Carpredefinitoparagrafo"/>
    <w:rsid w:val="00631F28"/>
  </w:style>
  <w:style w:type="character" w:customStyle="1" w:styleId="wk-highlight">
    <w:name w:val="wk-highlight"/>
    <w:basedOn w:val="Carpredefinitoparagrafo"/>
    <w:rsid w:val="00631F28"/>
  </w:style>
  <w:style w:type="character" w:styleId="Enfasigrassetto">
    <w:name w:val="Strong"/>
    <w:basedOn w:val="Carpredefinitoparagrafo"/>
    <w:uiPriority w:val="22"/>
    <w:qFormat/>
    <w:rsid w:val="000517B2"/>
    <w:rPr>
      <w:b/>
      <w:bCs/>
    </w:rPr>
  </w:style>
  <w:style w:type="paragraph" w:customStyle="1" w:styleId="Default">
    <w:name w:val="Default"/>
    <w:rsid w:val="007F38EB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674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DB22E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DB22ED"/>
    <w:pPr>
      <w:widowControl w:val="0"/>
      <w:autoSpaceDE w:val="0"/>
      <w:autoSpaceDN w:val="0"/>
      <w:spacing w:before="7"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B22ED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Normale"/>
    <w:uiPriority w:val="1"/>
    <w:qFormat/>
    <w:rsid w:val="00DB22E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Revisione">
    <w:name w:val="Revision"/>
    <w:hidden/>
    <w:uiPriority w:val="99"/>
    <w:semiHidden/>
    <w:rsid w:val="002E3F05"/>
    <w:pPr>
      <w:spacing w:after="0" w:line="240" w:lineRule="auto"/>
    </w:pPr>
  </w:style>
  <w:style w:type="paragraph" w:styleId="Intestazione">
    <w:name w:val="header"/>
    <w:basedOn w:val="Normale"/>
    <w:link w:val="IntestazioneCarattere"/>
    <w:unhideWhenUsed/>
    <w:rsid w:val="006931B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6931B4"/>
  </w:style>
  <w:style w:type="paragraph" w:styleId="Pidipagina">
    <w:name w:val="footer"/>
    <w:basedOn w:val="Normale"/>
    <w:link w:val="PidipaginaCarattere"/>
    <w:uiPriority w:val="99"/>
    <w:unhideWhenUsed/>
    <w:rsid w:val="006931B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3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57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3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83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36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7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504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0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076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54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90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49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87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60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microsoft.com/office/2007/relationships/diagramDrawing" Target="diagrams/drawing1.xml"/><Relationship Id="rId26" Type="http://schemas.openxmlformats.org/officeDocument/2006/relationships/hyperlink" Target="https://portale.ecevolution.it/loginServlet?encParam=5A609037C3FD53161B3A7340F3BA77D98EA782AB51A64B3E68FF6FAF02F55432A03854DB95A03F6597AE173360C320E9B6E111D37DE0F490E61FE1CFAA5AE9AB97ADE4E5E33A162A22ABC5554336DB9996FE6FD9118212E2A9E3F386264305D8B089E9A679870791C2EAD0DFE4B0AB4766B86998F087F558AFF47A446BB03DC31CA1D7C0AF30DC23014834AD0A3D882D5444510435FB6D3CFA71D3BBFBB96F44AD708FC46B415E4973DFA77E6D832ED9A46BE0FC5FDAF93E6BACBE85538A4BAF87BE0511F282BC7177A2C8F863EE25A5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eutekne.it/Servizi/RassegnaLeggi/Recensione_Articolo.aspx?IdLegge=1658&amp;IdArticolo=4533&amp;Codice_Materia&amp;testo&amp;ReLink=Ye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diagramColors" Target="diagrams/colors1.xml"/><Relationship Id="rId25" Type="http://schemas.openxmlformats.org/officeDocument/2006/relationships/hyperlink" Target="https://portale.ecevolution.it/loginServlet?encParam=5A609037C3FD53161B3A7340F3BA77D98EA782AB51A64B3E68FF6FAF02F55432B0535E17DFAF40BF236911DD26AA7DCC8B92A6665BD92AEB02C37BF938C90916DFA3E10577000BE4CBD6263860F516EEB2C00123F36A734870877DD3977428F403602A5DD79EA0B098890DBE4CAA759E28BB9E692D940A4E56E8B6004F515029EAE377906A90FE0B56F84E8C0E6BACC096A7D1F99EABCA5027E8EB27FC8195C4A4B11E8B711AF6386261200954EC4DCD30F49F354863386F13210B5A6E61727674ABAB61C6C7E66160CA1042634E1C6C" TargetMode="Externa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https://portale.ecevolution.it/loginServlet?encParam=5A609037C3FD53161B3A7340F3BA77D98EA782AB51A64B3E68FF6FAF02F55432B0535E17DFAF40BF236911DD26AA7DCC8B92A6665BD92AEB02C37BF938C90916DFA3E10577000BE4CBD6263860F516EEB2C00123F36A734870877DD3977428F403602A5DD79EA0B098890DBE4CAA759E28BB9E692D940A4E56E8B6004F515029EAE377906A90FE0B56F84E8C0E6BACC096A7D1F99EABCA5027E8EB27FC8195C4A4B11E8B711AF6386261200954EC4DCD30F49F354863386FA7A12D6468B5A93C5398ED1662D45DAF461BFA002C2B4208" TargetMode="Externa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hyperlink" Target="https://portale.ecevolution.it/loginServlet?encParam=5A609037C3FD53161B3A7340F3BA77D98EA782AB51A64B3E68FF6FAF02F55432B0535E17DFAF40BF236911DD26AA7DCC8B92A6665BD92AEB02C37BF938C90916DFA3E10577000BE4CBD6263860F516EEB2C00123F36A734870877DD3977428F403602A5DD79EA0B098890DBE4CAA759E28BB9E692D940A4E56E8B6004F515029EAE377906A90FE0B56F84E8C0E6BACC096A7D1F99EABCA5027E8EB27FC8195C4A4B11E8B711AF6386261200954EC4DCD30F49F354863386F13210B5A6E61727674ABAB61C6C7E66160CA1042634E1C6C" TargetMode="Externa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diagramData" Target="diagrams/data1.xml"/><Relationship Id="rId22" Type="http://schemas.openxmlformats.org/officeDocument/2006/relationships/hyperlink" Target="https://portale.ecevolution.it/loginServlet?encParam=5A609037C3FD53161B3A7340F3BA77D98EA782AB51A64B3E68FF6FAF02F55432B0535E17DFAF40BF236911DD26AA7DCC8B92A6665BD92AEB02C37BF938C90916DFA3E10577000BE4CBD6263860F516EEB2C00123F36A734870877DD3977428F403602A5DD79EA0B098890DBE4CAA759E28BB9E692D940A4E56E8B6004F515029EAE377906A90FE0B56F84E8C0E6BACC096A7D1F99EABCA5027E8EB27FC8195C4A4B11E8B711AF6386261200954EC4DCD30F49F354863386FA7A12D6468B5A93C5398ED1662D45DAF461BFA002C2B4208" TargetMode="External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onefiscale.wolterskluwer.it/document/rivalutazione-terreni-e-partecipazioni-al-1-gennaio-2022/10AR0000287596ART1?pathId=b3d9b9bf16bc58&amp;docIds=10LX0000240663SOMM,10LX0000241267SOMM" TargetMode="External"/><Relationship Id="rId1" Type="http://schemas.openxmlformats.org/officeDocument/2006/relationships/hyperlink" Target="https://onefiscale.wolterskluwer.it/document/rivalutazione-terreni-e-partecipazioni-al-1-gennaio-2022/10AR0000287596ART1?pathId=b3d9b9bf16bc58&amp;docIds=10LX0000240663SOMM,10LX0000241267SOMM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3B964C2-717A-4621-9ED4-F556D54608F0}" type="doc">
      <dgm:prSet loTypeId="urn:microsoft.com/office/officeart/2009/3/layout/Pie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243D969B-EA52-4467-A522-96D412E185D9}">
      <dgm:prSet phldrT="[Testo]"/>
      <dgm:spPr/>
      <dgm:t>
        <a:bodyPr/>
        <a:lstStyle/>
        <a:p>
          <a:r>
            <a:rPr lang="en-US"/>
            <a:t>UNICA SOLUZIONE</a:t>
          </a:r>
        </a:p>
      </dgm:t>
    </dgm:pt>
    <dgm:pt modelId="{FC9A18F3-8EA0-4BC4-A4F6-7C6274F93C83}" type="parTrans" cxnId="{5AC49AC0-3779-4C75-9DF9-D7FBDFF2B4B7}">
      <dgm:prSet/>
      <dgm:spPr/>
      <dgm:t>
        <a:bodyPr/>
        <a:lstStyle/>
        <a:p>
          <a:endParaRPr lang="en-US"/>
        </a:p>
      </dgm:t>
    </dgm:pt>
    <dgm:pt modelId="{5BA8093B-D3DB-4A02-BE41-0D541C9738BF}" type="sibTrans" cxnId="{5AC49AC0-3779-4C75-9DF9-D7FBDFF2B4B7}">
      <dgm:prSet/>
      <dgm:spPr/>
      <dgm:t>
        <a:bodyPr/>
        <a:lstStyle/>
        <a:p>
          <a:endParaRPr lang="en-US"/>
        </a:p>
      </dgm:t>
    </dgm:pt>
    <dgm:pt modelId="{4CE4D493-DABF-4132-987C-C333190B36A8}">
      <dgm:prSet phldrT="[Testo]"/>
      <dgm:spPr/>
      <dgm:t>
        <a:bodyPr/>
        <a:lstStyle/>
        <a:p>
          <a:pPr algn="ctr"/>
          <a:r>
            <a:rPr lang="en-US"/>
            <a:t>15 NOVEMBRE 2022</a:t>
          </a:r>
        </a:p>
      </dgm:t>
    </dgm:pt>
    <dgm:pt modelId="{FE3D028B-B77B-4B02-99A1-1403B9E9072E}" type="parTrans" cxnId="{60F16F58-DF6C-43AE-86CF-712B860A5901}">
      <dgm:prSet/>
      <dgm:spPr/>
      <dgm:t>
        <a:bodyPr/>
        <a:lstStyle/>
        <a:p>
          <a:endParaRPr lang="en-US"/>
        </a:p>
      </dgm:t>
    </dgm:pt>
    <dgm:pt modelId="{E6B20961-08A6-432E-9B83-555F031B394F}" type="sibTrans" cxnId="{60F16F58-DF6C-43AE-86CF-712B860A5901}">
      <dgm:prSet/>
      <dgm:spPr/>
      <dgm:t>
        <a:bodyPr/>
        <a:lstStyle/>
        <a:p>
          <a:endParaRPr lang="en-US"/>
        </a:p>
      </dgm:t>
    </dgm:pt>
    <dgm:pt modelId="{9C0EA41E-8967-400D-BE36-E49B2FD5C87E}">
      <dgm:prSet phldrT="[Testo]"/>
      <dgm:spPr/>
      <dgm:t>
        <a:bodyPr/>
        <a:lstStyle/>
        <a:p>
          <a:r>
            <a:rPr lang="en-US"/>
            <a:t>RATEIZZAZIONE</a:t>
          </a:r>
        </a:p>
      </dgm:t>
    </dgm:pt>
    <dgm:pt modelId="{6DB137E8-B393-4DC9-ABB0-DFD5A3CD18A6}" type="parTrans" cxnId="{D1F05E08-4478-4181-8C52-04617E8AB65C}">
      <dgm:prSet/>
      <dgm:spPr/>
      <dgm:t>
        <a:bodyPr/>
        <a:lstStyle/>
        <a:p>
          <a:endParaRPr lang="en-US"/>
        </a:p>
      </dgm:t>
    </dgm:pt>
    <dgm:pt modelId="{1C4A9F73-36B9-4907-A07D-464B6EA1A223}" type="sibTrans" cxnId="{D1F05E08-4478-4181-8C52-04617E8AB65C}">
      <dgm:prSet/>
      <dgm:spPr/>
      <dgm:t>
        <a:bodyPr/>
        <a:lstStyle/>
        <a:p>
          <a:endParaRPr lang="en-US"/>
        </a:p>
      </dgm:t>
    </dgm:pt>
    <dgm:pt modelId="{60C0B831-C724-4417-8B1C-70837982C052}">
      <dgm:prSet phldrT="[Testo]" custT="1"/>
      <dgm:spPr/>
      <dgm:t>
        <a:bodyPr/>
        <a:lstStyle/>
        <a:p>
          <a:pPr algn="l"/>
          <a:r>
            <a:rPr lang="en-US" sz="1600"/>
            <a:t>1° 15 NOVEMBRE 2022</a:t>
          </a:r>
          <a:br>
            <a:rPr lang="en-US" sz="1600"/>
          </a:br>
          <a:r>
            <a:rPr lang="en-US" sz="1600"/>
            <a:t>2° 15 NOVEMBRE 2023</a:t>
          </a:r>
          <a:br>
            <a:rPr lang="en-US" sz="1600"/>
          </a:br>
          <a:r>
            <a:rPr lang="en-US" sz="1600"/>
            <a:t>3° 15 NOVEMBRE 2024</a:t>
          </a:r>
          <a:br>
            <a:rPr lang="en-US" sz="1600"/>
          </a:br>
          <a:r>
            <a:rPr lang="en-US" sz="1600"/>
            <a:t>(</a:t>
          </a:r>
          <a:r>
            <a:rPr lang="en-US" sz="1200"/>
            <a:t>tre rate dello stesso importo</a:t>
          </a:r>
          <a:r>
            <a:rPr lang="en-US" sz="1600"/>
            <a:t>)</a:t>
          </a:r>
        </a:p>
        <a:p>
          <a:pPr algn="l"/>
          <a:endParaRPr lang="en-US" sz="1600"/>
        </a:p>
        <a:p>
          <a:pPr algn="l"/>
          <a:r>
            <a:rPr lang="en-US" sz="1600"/>
            <a:t>TARDIVO VERSAMENTO DELLA PRIMA RATA </a:t>
          </a:r>
        </a:p>
        <a:p>
          <a:pPr algn="l"/>
          <a:endParaRPr lang="en-US" sz="1600"/>
        </a:p>
        <a:p>
          <a:pPr algn="l"/>
          <a:r>
            <a:rPr lang="en-US" sz="1600"/>
            <a:t>DECADONO I BENEFICI DELLA RIVALUTAZIONE</a:t>
          </a:r>
        </a:p>
      </dgm:t>
    </dgm:pt>
    <dgm:pt modelId="{081D1D98-6756-4023-8166-8CC6507DA0CE}" type="parTrans" cxnId="{9A6DF973-1DE4-4616-8456-3161D688DD14}">
      <dgm:prSet/>
      <dgm:spPr/>
      <dgm:t>
        <a:bodyPr/>
        <a:lstStyle/>
        <a:p>
          <a:endParaRPr lang="en-US"/>
        </a:p>
      </dgm:t>
    </dgm:pt>
    <dgm:pt modelId="{31539034-B68C-4E71-9936-3309C47C9E8D}" type="sibTrans" cxnId="{9A6DF973-1DE4-4616-8456-3161D688DD14}">
      <dgm:prSet/>
      <dgm:spPr/>
      <dgm:t>
        <a:bodyPr/>
        <a:lstStyle/>
        <a:p>
          <a:endParaRPr lang="en-US"/>
        </a:p>
      </dgm:t>
    </dgm:pt>
    <dgm:pt modelId="{C0407539-F12D-422A-B332-0B6AC0B273BD}">
      <dgm:prSet phldrT="[Testo]" custT="1"/>
      <dgm:spPr/>
      <dgm:t>
        <a:bodyPr/>
        <a:lstStyle/>
        <a:p>
          <a:pPr algn="l"/>
          <a:r>
            <a:rPr lang="en-US" sz="1600" b="1"/>
            <a:t>TARDIVO VERSAMENTO DELLA 2° O 3° RATA </a:t>
          </a:r>
        </a:p>
        <a:p>
          <a:pPr algn="l"/>
          <a:endParaRPr lang="en-US" sz="1600"/>
        </a:p>
        <a:p>
          <a:pPr algn="just"/>
          <a:r>
            <a:rPr lang="en-US" sz="1600"/>
            <a:t>SONO FATTI SALVI I BENEFICI DELLA RIVALUTAZIONE ED E' POSSIBILE RICORRERE AL RAVVEDIMENTO OPEROSO</a:t>
          </a:r>
        </a:p>
      </dgm:t>
    </dgm:pt>
    <dgm:pt modelId="{D160D1F3-4890-496B-AF69-FA064D7166FF}" type="parTrans" cxnId="{5070D4B5-C7BD-4852-A942-26F04944194F}">
      <dgm:prSet/>
      <dgm:spPr/>
      <dgm:t>
        <a:bodyPr/>
        <a:lstStyle/>
        <a:p>
          <a:endParaRPr lang="en-US"/>
        </a:p>
      </dgm:t>
    </dgm:pt>
    <dgm:pt modelId="{E6778CED-F826-4ECE-9E89-52D3493CA20A}" type="sibTrans" cxnId="{5070D4B5-C7BD-4852-A942-26F04944194F}">
      <dgm:prSet/>
      <dgm:spPr/>
      <dgm:t>
        <a:bodyPr/>
        <a:lstStyle/>
        <a:p>
          <a:endParaRPr lang="en-US"/>
        </a:p>
      </dgm:t>
    </dgm:pt>
    <dgm:pt modelId="{15B0461F-C609-472E-BC56-428790BE1304}">
      <dgm:prSet phldrT="[Testo]"/>
      <dgm:spPr/>
      <dgm:t>
        <a:bodyPr/>
        <a:lstStyle/>
        <a:p>
          <a:pPr algn="ctr"/>
          <a:r>
            <a:rPr lang="en-US"/>
            <a:t>OMESSO VERSAMENTO O TARDIVO VERSAMENTO </a:t>
          </a:r>
        </a:p>
        <a:p>
          <a:pPr algn="l"/>
          <a:endParaRPr lang="en-US"/>
        </a:p>
        <a:p>
          <a:pPr algn="l"/>
          <a:endParaRPr lang="en-US"/>
        </a:p>
        <a:p>
          <a:pPr algn="ctr"/>
          <a:r>
            <a:rPr lang="en-US"/>
            <a:t>DECADONO I BENEFICI DELLA RIVALUTAZIONE</a:t>
          </a:r>
        </a:p>
        <a:p>
          <a:pPr algn="l"/>
          <a:br>
            <a:rPr lang="en-US"/>
          </a:br>
          <a:endParaRPr lang="en-US"/>
        </a:p>
      </dgm:t>
    </dgm:pt>
    <dgm:pt modelId="{CC50116B-37F5-4196-960B-73AA99425845}" type="parTrans" cxnId="{D985C279-606A-4FAF-9C0A-1F0610378003}">
      <dgm:prSet/>
      <dgm:spPr/>
      <dgm:t>
        <a:bodyPr/>
        <a:lstStyle/>
        <a:p>
          <a:endParaRPr lang="en-US"/>
        </a:p>
      </dgm:t>
    </dgm:pt>
    <dgm:pt modelId="{0E4CAFEB-C0FE-47E8-AF6F-FD46DD5E8C71}" type="sibTrans" cxnId="{D985C279-606A-4FAF-9C0A-1F0610378003}">
      <dgm:prSet/>
      <dgm:spPr/>
      <dgm:t>
        <a:bodyPr/>
        <a:lstStyle/>
        <a:p>
          <a:endParaRPr lang="en-US"/>
        </a:p>
      </dgm:t>
    </dgm:pt>
    <dgm:pt modelId="{3F5BBB9C-B6E8-4F35-8B3E-76185B383613}">
      <dgm:prSet phldrT="[Testo]"/>
      <dgm:spPr/>
      <dgm:t>
        <a:bodyPr/>
        <a:lstStyle/>
        <a:p>
          <a:pPr algn="l"/>
          <a:endParaRPr lang="en-US"/>
        </a:p>
      </dgm:t>
    </dgm:pt>
    <dgm:pt modelId="{8254BE6B-1ECE-4AEB-83D5-F340F7E08A35}" type="parTrans" cxnId="{1C1A8E41-6754-4DEA-A9E7-5A5D4274B40F}">
      <dgm:prSet/>
      <dgm:spPr/>
      <dgm:t>
        <a:bodyPr/>
        <a:lstStyle/>
        <a:p>
          <a:endParaRPr lang="en-US"/>
        </a:p>
      </dgm:t>
    </dgm:pt>
    <dgm:pt modelId="{8F57E147-73A4-4504-9A9B-1F61C172E62E}" type="sibTrans" cxnId="{1C1A8E41-6754-4DEA-A9E7-5A5D4274B40F}">
      <dgm:prSet/>
      <dgm:spPr/>
      <dgm:t>
        <a:bodyPr/>
        <a:lstStyle/>
        <a:p>
          <a:endParaRPr lang="en-US"/>
        </a:p>
      </dgm:t>
    </dgm:pt>
    <dgm:pt modelId="{F8E814D3-24B3-4D7F-84BD-9E6F966668D4}">
      <dgm:prSet phldrT="[Testo]"/>
      <dgm:spPr/>
      <dgm:t>
        <a:bodyPr/>
        <a:lstStyle/>
        <a:p>
          <a:pPr algn="l"/>
          <a:endParaRPr lang="en-US"/>
        </a:p>
      </dgm:t>
    </dgm:pt>
    <dgm:pt modelId="{390FF422-8625-488E-A2DC-AA32B8A10434}" type="parTrans" cxnId="{80FD613E-5B7F-446B-9E8D-0E0ADE69E531}">
      <dgm:prSet/>
      <dgm:spPr/>
      <dgm:t>
        <a:bodyPr/>
        <a:lstStyle/>
        <a:p>
          <a:endParaRPr lang="en-US"/>
        </a:p>
      </dgm:t>
    </dgm:pt>
    <dgm:pt modelId="{EDCF54A1-F547-4D42-B735-D4C788FB8F72}" type="sibTrans" cxnId="{80FD613E-5B7F-446B-9E8D-0E0ADE69E531}">
      <dgm:prSet/>
      <dgm:spPr/>
      <dgm:t>
        <a:bodyPr/>
        <a:lstStyle/>
        <a:p>
          <a:endParaRPr lang="en-US"/>
        </a:p>
      </dgm:t>
    </dgm:pt>
    <dgm:pt modelId="{7C89B2FF-9884-4AC3-BF9B-767128818812}">
      <dgm:prSet phldrT="[Testo]"/>
      <dgm:spPr/>
      <dgm:t>
        <a:bodyPr/>
        <a:lstStyle/>
        <a:p>
          <a:pPr algn="l"/>
          <a:endParaRPr lang="en-US"/>
        </a:p>
      </dgm:t>
    </dgm:pt>
    <dgm:pt modelId="{0705E10A-E331-477E-9249-22EBBECA913F}" type="parTrans" cxnId="{1539579E-3A18-4FA2-AE66-CDB0A5137E4A}">
      <dgm:prSet/>
      <dgm:spPr/>
      <dgm:t>
        <a:bodyPr/>
        <a:lstStyle/>
        <a:p>
          <a:endParaRPr lang="en-US"/>
        </a:p>
      </dgm:t>
    </dgm:pt>
    <dgm:pt modelId="{3FC5CB3C-277A-4227-B65A-FA474C310B55}" type="sibTrans" cxnId="{1539579E-3A18-4FA2-AE66-CDB0A5137E4A}">
      <dgm:prSet/>
      <dgm:spPr/>
      <dgm:t>
        <a:bodyPr/>
        <a:lstStyle/>
        <a:p>
          <a:endParaRPr lang="en-US"/>
        </a:p>
      </dgm:t>
    </dgm:pt>
    <dgm:pt modelId="{21D356AD-1CE6-4688-97EC-03C92DE512F7}">
      <dgm:prSet phldrT="[Testo]"/>
      <dgm:spPr/>
      <dgm:t>
        <a:bodyPr/>
        <a:lstStyle/>
        <a:p>
          <a:pPr algn="l"/>
          <a:endParaRPr lang="en-US"/>
        </a:p>
      </dgm:t>
    </dgm:pt>
    <dgm:pt modelId="{3946FF25-E1D7-48A3-95AB-2C29E9E4D7A6}" type="parTrans" cxnId="{D8006DA6-2485-4BAD-A5A7-436D3F94E4AE}">
      <dgm:prSet/>
      <dgm:spPr/>
      <dgm:t>
        <a:bodyPr/>
        <a:lstStyle/>
        <a:p>
          <a:endParaRPr lang="en-US"/>
        </a:p>
      </dgm:t>
    </dgm:pt>
    <dgm:pt modelId="{30DB6E76-8869-4C0A-A631-94E7F92C1AE8}" type="sibTrans" cxnId="{D8006DA6-2485-4BAD-A5A7-436D3F94E4AE}">
      <dgm:prSet/>
      <dgm:spPr/>
      <dgm:t>
        <a:bodyPr/>
        <a:lstStyle/>
        <a:p>
          <a:endParaRPr lang="en-US"/>
        </a:p>
      </dgm:t>
    </dgm:pt>
    <dgm:pt modelId="{1F99933B-4CF4-4E34-8189-10EB8536C66F}" type="pres">
      <dgm:prSet presAssocID="{A3B964C2-717A-4621-9ED4-F556D54608F0}" presName="Name0" presStyleCnt="0">
        <dgm:presLayoutVars>
          <dgm:chMax val="7"/>
          <dgm:chPref val="7"/>
          <dgm:dir/>
          <dgm:animOne val="branch"/>
          <dgm:animLvl val="lvl"/>
        </dgm:presLayoutVars>
      </dgm:prSet>
      <dgm:spPr/>
    </dgm:pt>
    <dgm:pt modelId="{77551F77-23BE-4648-AC20-B76EE3B86E32}" type="pres">
      <dgm:prSet presAssocID="{243D969B-EA52-4467-A522-96D412E185D9}" presName="ParentComposite" presStyleCnt="0"/>
      <dgm:spPr/>
    </dgm:pt>
    <dgm:pt modelId="{20D07759-120C-47F7-BB13-12443FB713DD}" type="pres">
      <dgm:prSet presAssocID="{243D969B-EA52-4467-A522-96D412E185D9}" presName="Chord" presStyleLbl="bgShp" presStyleIdx="0" presStyleCnt="2"/>
      <dgm:spPr/>
    </dgm:pt>
    <dgm:pt modelId="{815960C9-2248-4A1B-A3DE-76B521C8913D}" type="pres">
      <dgm:prSet presAssocID="{243D969B-EA52-4467-A522-96D412E185D9}" presName="Pie" presStyleLbl="alignNode1" presStyleIdx="0" presStyleCnt="2"/>
      <dgm:spPr/>
    </dgm:pt>
    <dgm:pt modelId="{FA5CA704-23E7-4B69-90B0-BE1ADED4FD0A}" type="pres">
      <dgm:prSet presAssocID="{243D969B-EA52-4467-A522-96D412E185D9}" presName="Parent" presStyleLbl="revTx" presStyleIdx="0" presStyleCnt="4">
        <dgm:presLayoutVars>
          <dgm:chMax val="1"/>
          <dgm:chPref val="1"/>
          <dgm:bulletEnabled val="1"/>
        </dgm:presLayoutVars>
      </dgm:prSet>
      <dgm:spPr/>
    </dgm:pt>
    <dgm:pt modelId="{EA6FB1A8-BA2D-4B4E-AD56-72D329BB204B}" type="pres">
      <dgm:prSet presAssocID="{8F57E147-73A4-4504-9A9B-1F61C172E62E}" presName="negSibTrans" presStyleCnt="0"/>
      <dgm:spPr/>
    </dgm:pt>
    <dgm:pt modelId="{5EA81F8A-D00D-4CB6-B8A4-8F2BC8F81336}" type="pres">
      <dgm:prSet presAssocID="{243D969B-EA52-4467-A522-96D412E185D9}" presName="composite" presStyleCnt="0"/>
      <dgm:spPr/>
    </dgm:pt>
    <dgm:pt modelId="{84E0467B-FF8D-49AE-A1A9-00F787B37B88}" type="pres">
      <dgm:prSet presAssocID="{243D969B-EA52-4467-A522-96D412E185D9}" presName="Child" presStyleLbl="revTx" presStyleIdx="1" presStyleCnt="4">
        <dgm:presLayoutVars>
          <dgm:chMax val="0"/>
          <dgm:chPref val="0"/>
          <dgm:bulletEnabled val="1"/>
        </dgm:presLayoutVars>
      </dgm:prSet>
      <dgm:spPr/>
    </dgm:pt>
    <dgm:pt modelId="{5BFDA29C-88FB-4268-89B0-E5848D319DCB}" type="pres">
      <dgm:prSet presAssocID="{5BA8093B-D3DB-4A02-BE41-0D541C9738BF}" presName="sibTrans" presStyleCnt="0"/>
      <dgm:spPr/>
    </dgm:pt>
    <dgm:pt modelId="{6FC63069-0E95-4740-B94E-14A7B2829BD4}" type="pres">
      <dgm:prSet presAssocID="{9C0EA41E-8967-400D-BE36-E49B2FD5C87E}" presName="ParentComposite" presStyleCnt="0"/>
      <dgm:spPr/>
    </dgm:pt>
    <dgm:pt modelId="{105190C3-A8B5-4849-83DD-B7E531A7D697}" type="pres">
      <dgm:prSet presAssocID="{9C0EA41E-8967-400D-BE36-E49B2FD5C87E}" presName="Chord" presStyleLbl="bgShp" presStyleIdx="1" presStyleCnt="2"/>
      <dgm:spPr/>
    </dgm:pt>
    <dgm:pt modelId="{16D807C7-144E-4D62-BC37-07105380F006}" type="pres">
      <dgm:prSet presAssocID="{9C0EA41E-8967-400D-BE36-E49B2FD5C87E}" presName="Pie" presStyleLbl="alignNode1" presStyleIdx="1" presStyleCnt="2" custLinFactNeighborX="1354" custLinFactNeighborY="-14898"/>
      <dgm:spPr/>
    </dgm:pt>
    <dgm:pt modelId="{65321CE5-02E6-4855-BB25-1E9A69800BDA}" type="pres">
      <dgm:prSet presAssocID="{9C0EA41E-8967-400D-BE36-E49B2FD5C87E}" presName="Parent" presStyleLbl="revTx" presStyleIdx="2" presStyleCnt="4" custLinFactNeighborX="-5417">
        <dgm:presLayoutVars>
          <dgm:chMax val="1"/>
          <dgm:chPref val="1"/>
          <dgm:bulletEnabled val="1"/>
        </dgm:presLayoutVars>
      </dgm:prSet>
      <dgm:spPr/>
    </dgm:pt>
    <dgm:pt modelId="{9DE87EEA-C203-4C9D-BDCF-3761E216BB20}" type="pres">
      <dgm:prSet presAssocID="{31539034-B68C-4E71-9936-3309C47C9E8D}" presName="negSibTrans" presStyleCnt="0"/>
      <dgm:spPr/>
    </dgm:pt>
    <dgm:pt modelId="{1D30A726-A70C-4D99-875F-C384A4661E53}" type="pres">
      <dgm:prSet presAssocID="{9C0EA41E-8967-400D-BE36-E49B2FD5C87E}" presName="composite" presStyleCnt="0"/>
      <dgm:spPr/>
    </dgm:pt>
    <dgm:pt modelId="{EDEA68D9-3ECD-4987-9485-FADAA6CD00B3}" type="pres">
      <dgm:prSet presAssocID="{9C0EA41E-8967-400D-BE36-E49B2FD5C87E}" presName="Child" presStyleLbl="revTx" presStyleIdx="3" presStyleCnt="4" custLinFactNeighborX="13">
        <dgm:presLayoutVars>
          <dgm:chMax val="0"/>
          <dgm:chPref val="0"/>
          <dgm:bulletEnabled val="1"/>
        </dgm:presLayoutVars>
      </dgm:prSet>
      <dgm:spPr/>
    </dgm:pt>
  </dgm:ptLst>
  <dgm:cxnLst>
    <dgm:cxn modelId="{D1F05E08-4478-4181-8C52-04617E8AB65C}" srcId="{A3B964C2-717A-4621-9ED4-F556D54608F0}" destId="{9C0EA41E-8967-400D-BE36-E49B2FD5C87E}" srcOrd="1" destOrd="0" parTransId="{6DB137E8-B393-4DC9-ABB0-DFD5A3CD18A6}" sibTransId="{1C4A9F73-36B9-4907-A07D-464B6EA1A223}"/>
    <dgm:cxn modelId="{AC30DF21-2093-4677-9903-0FE0FF7941BF}" type="presOf" srcId="{A3B964C2-717A-4621-9ED4-F556D54608F0}" destId="{1F99933B-4CF4-4E34-8189-10EB8536C66F}" srcOrd="0" destOrd="0" presId="urn:microsoft.com/office/officeart/2009/3/layout/PieProcess"/>
    <dgm:cxn modelId="{5795E63D-B801-4AA1-843C-11B48BE068AE}" type="presOf" srcId="{C0407539-F12D-422A-B332-0B6AC0B273BD}" destId="{EDEA68D9-3ECD-4987-9485-FADAA6CD00B3}" srcOrd="0" destOrd="1" presId="urn:microsoft.com/office/officeart/2009/3/layout/PieProcess"/>
    <dgm:cxn modelId="{80FD613E-5B7F-446B-9E8D-0E0ADE69E531}" srcId="{243D969B-EA52-4467-A522-96D412E185D9}" destId="{F8E814D3-24B3-4D7F-84BD-9E6F966668D4}" srcOrd="4" destOrd="0" parTransId="{390FF422-8625-488E-A2DC-AA32B8A10434}" sibTransId="{EDCF54A1-F547-4D42-B735-D4C788FB8F72}"/>
    <dgm:cxn modelId="{03333040-098B-42F4-8315-6037F280A918}" type="presOf" srcId="{15B0461F-C609-472E-BC56-428790BE1304}" destId="{84E0467B-FF8D-49AE-A1A9-00F787B37B88}" srcOrd="0" destOrd="5" presId="urn:microsoft.com/office/officeart/2009/3/layout/PieProcess"/>
    <dgm:cxn modelId="{1C1A8E41-6754-4DEA-A9E7-5A5D4274B40F}" srcId="{243D969B-EA52-4467-A522-96D412E185D9}" destId="{3F5BBB9C-B6E8-4F35-8B3E-76185B383613}" srcOrd="0" destOrd="0" parTransId="{8254BE6B-1ECE-4AEB-83D5-F340F7E08A35}" sibTransId="{8F57E147-73A4-4504-9A9B-1F61C172E62E}"/>
    <dgm:cxn modelId="{925E9B4C-5A5E-417F-844E-7200D6F3E88B}" type="presOf" srcId="{60C0B831-C724-4417-8B1C-70837982C052}" destId="{EDEA68D9-3ECD-4987-9485-FADAA6CD00B3}" srcOrd="0" destOrd="0" presId="urn:microsoft.com/office/officeart/2009/3/layout/PieProcess"/>
    <dgm:cxn modelId="{9A6DF973-1DE4-4616-8456-3161D688DD14}" srcId="{9C0EA41E-8967-400D-BE36-E49B2FD5C87E}" destId="{60C0B831-C724-4417-8B1C-70837982C052}" srcOrd="0" destOrd="0" parTransId="{081D1D98-6756-4023-8166-8CC6507DA0CE}" sibTransId="{31539034-B68C-4E71-9936-3309C47C9E8D}"/>
    <dgm:cxn modelId="{5CAB4D78-5C6A-4704-A18E-70C2333F91CC}" type="presOf" srcId="{243D969B-EA52-4467-A522-96D412E185D9}" destId="{FA5CA704-23E7-4B69-90B0-BE1ADED4FD0A}" srcOrd="0" destOrd="0" presId="urn:microsoft.com/office/officeart/2009/3/layout/PieProcess"/>
    <dgm:cxn modelId="{60F16F58-DF6C-43AE-86CF-712B860A5901}" srcId="{243D969B-EA52-4467-A522-96D412E185D9}" destId="{4CE4D493-DABF-4132-987C-C333190B36A8}" srcOrd="1" destOrd="0" parTransId="{FE3D028B-B77B-4B02-99A1-1403B9E9072E}" sibTransId="{E6B20961-08A6-432E-9B83-555F031B394F}"/>
    <dgm:cxn modelId="{D985C279-606A-4FAF-9C0A-1F0610378003}" srcId="{243D969B-EA52-4467-A522-96D412E185D9}" destId="{15B0461F-C609-472E-BC56-428790BE1304}" srcOrd="5" destOrd="0" parTransId="{CC50116B-37F5-4196-960B-73AA99425845}" sibTransId="{0E4CAFEB-C0FE-47E8-AF6F-FD46DD5E8C71}"/>
    <dgm:cxn modelId="{A6A06D5A-3DD6-429E-86A7-184963E2EA5F}" type="presOf" srcId="{3F5BBB9C-B6E8-4F35-8B3E-76185B383613}" destId="{84E0467B-FF8D-49AE-A1A9-00F787B37B88}" srcOrd="0" destOrd="0" presId="urn:microsoft.com/office/officeart/2009/3/layout/PieProcess"/>
    <dgm:cxn modelId="{BCB8377F-A399-4247-9631-C565755C0F7A}" type="presOf" srcId="{9C0EA41E-8967-400D-BE36-E49B2FD5C87E}" destId="{65321CE5-02E6-4855-BB25-1E9A69800BDA}" srcOrd="0" destOrd="0" presId="urn:microsoft.com/office/officeart/2009/3/layout/PieProcess"/>
    <dgm:cxn modelId="{1539579E-3A18-4FA2-AE66-CDB0A5137E4A}" srcId="{243D969B-EA52-4467-A522-96D412E185D9}" destId="{7C89B2FF-9884-4AC3-BF9B-767128818812}" srcOrd="2" destOrd="0" parTransId="{0705E10A-E331-477E-9249-22EBBECA913F}" sibTransId="{3FC5CB3C-277A-4227-B65A-FA474C310B55}"/>
    <dgm:cxn modelId="{61BF67A6-A1C6-4EB7-8666-6DF88F853BDF}" type="presOf" srcId="{7C89B2FF-9884-4AC3-BF9B-767128818812}" destId="{84E0467B-FF8D-49AE-A1A9-00F787B37B88}" srcOrd="0" destOrd="2" presId="urn:microsoft.com/office/officeart/2009/3/layout/PieProcess"/>
    <dgm:cxn modelId="{D8006DA6-2485-4BAD-A5A7-436D3F94E4AE}" srcId="{243D969B-EA52-4467-A522-96D412E185D9}" destId="{21D356AD-1CE6-4688-97EC-03C92DE512F7}" srcOrd="3" destOrd="0" parTransId="{3946FF25-E1D7-48A3-95AB-2C29E9E4D7A6}" sibTransId="{30DB6E76-8869-4C0A-A631-94E7F92C1AE8}"/>
    <dgm:cxn modelId="{0EC3AEAB-1F4B-4190-88FB-9F76ED4DBFCC}" type="presOf" srcId="{4CE4D493-DABF-4132-987C-C333190B36A8}" destId="{84E0467B-FF8D-49AE-A1A9-00F787B37B88}" srcOrd="0" destOrd="1" presId="urn:microsoft.com/office/officeart/2009/3/layout/PieProcess"/>
    <dgm:cxn modelId="{5070D4B5-C7BD-4852-A942-26F04944194F}" srcId="{9C0EA41E-8967-400D-BE36-E49B2FD5C87E}" destId="{C0407539-F12D-422A-B332-0B6AC0B273BD}" srcOrd="1" destOrd="0" parTransId="{D160D1F3-4890-496B-AF69-FA064D7166FF}" sibTransId="{E6778CED-F826-4ECE-9E89-52D3493CA20A}"/>
    <dgm:cxn modelId="{5AC49AC0-3779-4C75-9DF9-D7FBDFF2B4B7}" srcId="{A3B964C2-717A-4621-9ED4-F556D54608F0}" destId="{243D969B-EA52-4467-A522-96D412E185D9}" srcOrd="0" destOrd="0" parTransId="{FC9A18F3-8EA0-4BC4-A4F6-7C6274F93C83}" sibTransId="{5BA8093B-D3DB-4A02-BE41-0D541C9738BF}"/>
    <dgm:cxn modelId="{60D9D5D0-BEE8-442D-AB86-AFD8233DE54A}" type="presOf" srcId="{F8E814D3-24B3-4D7F-84BD-9E6F966668D4}" destId="{84E0467B-FF8D-49AE-A1A9-00F787B37B88}" srcOrd="0" destOrd="4" presId="urn:microsoft.com/office/officeart/2009/3/layout/PieProcess"/>
    <dgm:cxn modelId="{2497DBFD-F49A-4291-A0AE-FF2B7DF4C71E}" type="presOf" srcId="{21D356AD-1CE6-4688-97EC-03C92DE512F7}" destId="{84E0467B-FF8D-49AE-A1A9-00F787B37B88}" srcOrd="0" destOrd="3" presId="urn:microsoft.com/office/officeart/2009/3/layout/PieProcess"/>
    <dgm:cxn modelId="{17458606-5290-46FB-9D76-8D4A34905A64}" type="presParOf" srcId="{1F99933B-4CF4-4E34-8189-10EB8536C66F}" destId="{77551F77-23BE-4648-AC20-B76EE3B86E32}" srcOrd="0" destOrd="0" presId="urn:microsoft.com/office/officeart/2009/3/layout/PieProcess"/>
    <dgm:cxn modelId="{026255FF-09A1-4E42-8175-F60AEAB9C417}" type="presParOf" srcId="{77551F77-23BE-4648-AC20-B76EE3B86E32}" destId="{20D07759-120C-47F7-BB13-12443FB713DD}" srcOrd="0" destOrd="0" presId="urn:microsoft.com/office/officeart/2009/3/layout/PieProcess"/>
    <dgm:cxn modelId="{4AD034F7-F6F7-4F57-B92F-4C008CACF9F7}" type="presParOf" srcId="{77551F77-23BE-4648-AC20-B76EE3B86E32}" destId="{815960C9-2248-4A1B-A3DE-76B521C8913D}" srcOrd="1" destOrd="0" presId="urn:microsoft.com/office/officeart/2009/3/layout/PieProcess"/>
    <dgm:cxn modelId="{9074D3CB-30D7-425D-B501-DB90B657A5E6}" type="presParOf" srcId="{77551F77-23BE-4648-AC20-B76EE3B86E32}" destId="{FA5CA704-23E7-4B69-90B0-BE1ADED4FD0A}" srcOrd="2" destOrd="0" presId="urn:microsoft.com/office/officeart/2009/3/layout/PieProcess"/>
    <dgm:cxn modelId="{669B78AD-D856-4F60-AF4E-B0E11D87FF24}" type="presParOf" srcId="{1F99933B-4CF4-4E34-8189-10EB8536C66F}" destId="{EA6FB1A8-BA2D-4B4E-AD56-72D329BB204B}" srcOrd="1" destOrd="0" presId="urn:microsoft.com/office/officeart/2009/3/layout/PieProcess"/>
    <dgm:cxn modelId="{CA9A35A9-88E5-48F0-9E88-B58647363549}" type="presParOf" srcId="{1F99933B-4CF4-4E34-8189-10EB8536C66F}" destId="{5EA81F8A-D00D-4CB6-B8A4-8F2BC8F81336}" srcOrd="2" destOrd="0" presId="urn:microsoft.com/office/officeart/2009/3/layout/PieProcess"/>
    <dgm:cxn modelId="{37EA38D7-CC7E-4CDC-9C29-D2B5EC1E3703}" type="presParOf" srcId="{5EA81F8A-D00D-4CB6-B8A4-8F2BC8F81336}" destId="{84E0467B-FF8D-49AE-A1A9-00F787B37B88}" srcOrd="0" destOrd="0" presId="urn:microsoft.com/office/officeart/2009/3/layout/PieProcess"/>
    <dgm:cxn modelId="{35547354-3C15-479A-B844-EFE71834115C}" type="presParOf" srcId="{1F99933B-4CF4-4E34-8189-10EB8536C66F}" destId="{5BFDA29C-88FB-4268-89B0-E5848D319DCB}" srcOrd="3" destOrd="0" presId="urn:microsoft.com/office/officeart/2009/3/layout/PieProcess"/>
    <dgm:cxn modelId="{46F39A75-026E-443D-91A0-7B4CFAE65F4E}" type="presParOf" srcId="{1F99933B-4CF4-4E34-8189-10EB8536C66F}" destId="{6FC63069-0E95-4740-B94E-14A7B2829BD4}" srcOrd="4" destOrd="0" presId="urn:microsoft.com/office/officeart/2009/3/layout/PieProcess"/>
    <dgm:cxn modelId="{B9742BF4-111A-42E5-944A-D947856D1DF4}" type="presParOf" srcId="{6FC63069-0E95-4740-B94E-14A7B2829BD4}" destId="{105190C3-A8B5-4849-83DD-B7E531A7D697}" srcOrd="0" destOrd="0" presId="urn:microsoft.com/office/officeart/2009/3/layout/PieProcess"/>
    <dgm:cxn modelId="{D666B217-1147-4FE6-A946-67617D9E2B68}" type="presParOf" srcId="{6FC63069-0E95-4740-B94E-14A7B2829BD4}" destId="{16D807C7-144E-4D62-BC37-07105380F006}" srcOrd="1" destOrd="0" presId="urn:microsoft.com/office/officeart/2009/3/layout/PieProcess"/>
    <dgm:cxn modelId="{A0C1C407-0653-4EA6-A167-2B689622184D}" type="presParOf" srcId="{6FC63069-0E95-4740-B94E-14A7B2829BD4}" destId="{65321CE5-02E6-4855-BB25-1E9A69800BDA}" srcOrd="2" destOrd="0" presId="urn:microsoft.com/office/officeart/2009/3/layout/PieProcess"/>
    <dgm:cxn modelId="{9ECD9BC3-6AF1-4D5A-BCA0-E2C191083C0B}" type="presParOf" srcId="{1F99933B-4CF4-4E34-8189-10EB8536C66F}" destId="{9DE87EEA-C203-4C9D-BDCF-3761E216BB20}" srcOrd="5" destOrd="0" presId="urn:microsoft.com/office/officeart/2009/3/layout/PieProcess"/>
    <dgm:cxn modelId="{78CAB59D-6C77-402C-9B2D-573C3D15C733}" type="presParOf" srcId="{1F99933B-4CF4-4E34-8189-10EB8536C66F}" destId="{1D30A726-A70C-4D99-875F-C384A4661E53}" srcOrd="6" destOrd="0" presId="urn:microsoft.com/office/officeart/2009/3/layout/PieProcess"/>
    <dgm:cxn modelId="{AAD09131-0B55-4D65-A7BC-D8652F9E2500}" type="presParOf" srcId="{1D30A726-A70C-4D99-875F-C384A4661E53}" destId="{EDEA68D9-3ECD-4987-9485-FADAA6CD00B3}" srcOrd="0" destOrd="0" presId="urn:microsoft.com/office/officeart/2009/3/layout/PieProcess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D07759-120C-47F7-BB13-12443FB713DD}">
      <dsp:nvSpPr>
        <dsp:cNvPr id="0" name=""/>
        <dsp:cNvSpPr/>
      </dsp:nvSpPr>
      <dsp:spPr>
        <a:xfrm>
          <a:off x="262" y="633714"/>
          <a:ext cx="1075682" cy="1075682"/>
        </a:xfrm>
        <a:prstGeom prst="chord">
          <a:avLst>
            <a:gd name="adj1" fmla="val 4800000"/>
            <a:gd name="adj2" fmla="val 1680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15960C9-2248-4A1B-A3DE-76B521C8913D}">
      <dsp:nvSpPr>
        <dsp:cNvPr id="0" name=""/>
        <dsp:cNvSpPr/>
      </dsp:nvSpPr>
      <dsp:spPr>
        <a:xfrm>
          <a:off x="107831" y="741282"/>
          <a:ext cx="860546" cy="860546"/>
        </a:xfrm>
        <a:prstGeom prst="pie">
          <a:avLst>
            <a:gd name="adj1" fmla="val 108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A5CA704-23E7-4B69-90B0-BE1ADED4FD0A}">
      <dsp:nvSpPr>
        <dsp:cNvPr id="0" name=""/>
        <dsp:cNvSpPr/>
      </dsp:nvSpPr>
      <dsp:spPr>
        <a:xfrm rot="16200000">
          <a:off x="-1236772" y="3054000"/>
          <a:ext cx="3119479" cy="6454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200" kern="1200"/>
            <a:t>UNICA SOLUZIONE</a:t>
          </a:r>
        </a:p>
      </dsp:txBody>
      <dsp:txXfrm>
        <a:off x="-1236772" y="3054000"/>
        <a:ext cx="3119479" cy="645409"/>
      </dsp:txXfrm>
    </dsp:sp>
    <dsp:sp modelId="{84E0467B-FF8D-49AE-A1A9-00F787B37B88}">
      <dsp:nvSpPr>
        <dsp:cNvPr id="0" name=""/>
        <dsp:cNvSpPr/>
      </dsp:nvSpPr>
      <dsp:spPr>
        <a:xfrm>
          <a:off x="753240" y="633714"/>
          <a:ext cx="2151365" cy="4302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marL="0" lvl="0" indent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700" kern="1200"/>
        </a:p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/>
            <a:t>15 NOVEMBRE 2022</a:t>
          </a:r>
        </a:p>
        <a:p>
          <a:pPr marL="0" lvl="0" indent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700" kern="1200"/>
        </a:p>
        <a:p>
          <a:pPr marL="0" lvl="0" indent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700" kern="1200"/>
        </a:p>
        <a:p>
          <a:pPr marL="0" lvl="0" indent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700" kern="1200"/>
        </a:p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/>
            <a:t>OMESSO VERSAMENTO O TARDIVO VERSAMENTO </a:t>
          </a:r>
        </a:p>
        <a:p>
          <a:pPr marL="0" lvl="0" indent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700" kern="1200"/>
        </a:p>
        <a:p>
          <a:pPr marL="0" lvl="0" indent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700" kern="1200"/>
        </a:p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/>
            <a:t>DECADONO I BENEFICI DELLA RIVALUTAZIONE</a:t>
          </a:r>
        </a:p>
        <a:p>
          <a:pPr marL="0" lvl="0" indent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br>
            <a:rPr lang="en-US" sz="1700" kern="1200"/>
          </a:br>
          <a:endParaRPr lang="en-US" sz="1700" kern="1200"/>
        </a:p>
      </dsp:txBody>
      <dsp:txXfrm>
        <a:off x="753240" y="633714"/>
        <a:ext cx="2151365" cy="4302731"/>
      </dsp:txXfrm>
    </dsp:sp>
    <dsp:sp modelId="{105190C3-A8B5-4849-83DD-B7E531A7D697}">
      <dsp:nvSpPr>
        <dsp:cNvPr id="0" name=""/>
        <dsp:cNvSpPr/>
      </dsp:nvSpPr>
      <dsp:spPr>
        <a:xfrm>
          <a:off x="3101793" y="633714"/>
          <a:ext cx="1075682" cy="1075682"/>
        </a:xfrm>
        <a:prstGeom prst="chord">
          <a:avLst>
            <a:gd name="adj1" fmla="val 4800000"/>
            <a:gd name="adj2" fmla="val 1680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6D807C7-144E-4D62-BC37-07105380F006}">
      <dsp:nvSpPr>
        <dsp:cNvPr id="0" name=""/>
        <dsp:cNvSpPr/>
      </dsp:nvSpPr>
      <dsp:spPr>
        <a:xfrm>
          <a:off x="3221013" y="613078"/>
          <a:ext cx="860546" cy="860546"/>
        </a:xfrm>
        <a:prstGeom prst="pie">
          <a:avLst>
            <a:gd name="adj1" fmla="val 54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321CE5-02E6-4855-BB25-1E9A69800BDA}">
      <dsp:nvSpPr>
        <dsp:cNvPr id="0" name=""/>
        <dsp:cNvSpPr/>
      </dsp:nvSpPr>
      <dsp:spPr>
        <a:xfrm rot="16200000">
          <a:off x="1829796" y="3054000"/>
          <a:ext cx="3119479" cy="6454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200" kern="1200"/>
            <a:t>RATEIZZAZIONE</a:t>
          </a:r>
        </a:p>
      </dsp:txBody>
      <dsp:txXfrm>
        <a:off x="1829796" y="3054000"/>
        <a:ext cx="3119479" cy="645409"/>
      </dsp:txXfrm>
    </dsp:sp>
    <dsp:sp modelId="{EDEA68D9-3ECD-4987-9485-FADAA6CD00B3}">
      <dsp:nvSpPr>
        <dsp:cNvPr id="0" name=""/>
        <dsp:cNvSpPr/>
      </dsp:nvSpPr>
      <dsp:spPr>
        <a:xfrm>
          <a:off x="3855034" y="633714"/>
          <a:ext cx="2151365" cy="4302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1° 15 NOVEMBRE 2022</a:t>
          </a:r>
          <a:br>
            <a:rPr lang="en-US" sz="1600" kern="1200"/>
          </a:br>
          <a:r>
            <a:rPr lang="en-US" sz="1600" kern="1200"/>
            <a:t>2° 15 NOVEMBRE 2023</a:t>
          </a:r>
          <a:br>
            <a:rPr lang="en-US" sz="1600" kern="1200"/>
          </a:br>
          <a:r>
            <a:rPr lang="en-US" sz="1600" kern="1200"/>
            <a:t>3° 15 NOVEMBRE 2024</a:t>
          </a:r>
          <a:br>
            <a:rPr lang="en-US" sz="1600" kern="1200"/>
          </a:br>
          <a:r>
            <a:rPr lang="en-US" sz="1600" kern="1200"/>
            <a:t>(</a:t>
          </a:r>
          <a:r>
            <a:rPr lang="en-US" sz="1200" kern="1200"/>
            <a:t>tre rate dello stesso importo</a:t>
          </a:r>
          <a:r>
            <a:rPr lang="en-US" sz="1600" kern="1200"/>
            <a:t>)</a:t>
          </a:r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/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TARDIVO VERSAMENTO DELLA PRIMA RATA </a:t>
          </a:r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/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DECADONO I BENEFICI DELLA RIVALUTAZIONE</a:t>
          </a:r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/>
            <a:t>TARDIVO VERSAMENTO DELLA 2° O 3° RATA </a:t>
          </a:r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/>
        </a:p>
        <a:p>
          <a:pPr marL="0" lvl="0" indent="0" algn="just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SONO FATTI SALVI I BENEFICI DELLA RIVALUTAZIONE ED E' POSSIBILE RICORRERE AL RAVVEDIMENTO OPEROSO</a:t>
          </a:r>
        </a:p>
      </dsp:txBody>
      <dsp:txXfrm>
        <a:off x="3855034" y="633714"/>
        <a:ext cx="2151365" cy="43027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PieProcess">
  <dgm:title val=""/>
  <dgm:desc val=""/>
  <dgm:catLst>
    <dgm:cat type="list" pri="8600"/>
    <dgm:cat type="process" pri="4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One val="branch"/>
      <dgm:animLvl val="lvl"/>
    </dgm:varLst>
    <dgm:choose name="Name1">
      <dgm:if name="Name2" func="var" arg="dir" op="equ" val="norm">
        <dgm:alg type="lin">
          <dgm:param type="linDir" val="fromL"/>
        </dgm:alg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val="65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w" for="ch" forName="ParentComposite" refType="w" fact="0.5"/>
      <dgm:constr type="h" for="ch" forName="ParentComposite" refType="h"/>
      <dgm:constr type="w" for="ch" forName="negSibTrans" refType="h" refFor="ch" refForName="composite" fact="-0.075"/>
      <dgm:constr type="w" for="ch" forName="sibTrans" refType="w" refFor="ch" refForName="composite" fact="0.0425"/>
    </dgm:constrLst>
    <dgm:forEach name="nodesForEach" axis="ch" ptType="node" cnt="7">
      <dgm:layoutNode name="ParentComposite">
        <dgm:alg type="composite">
          <dgm:param type="ar" val="0.25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Parent" refType="w" fact="0"/>
              <dgm:constr type="t" for="ch" forName="Parent" refType="h" fact="0.275"/>
              <dgm:constr type="w" for="ch" forName="Parent" refType="w" fact="0.6"/>
              <dgm:constr type="h" for="ch" forName="Parent" refType="h" fact="0.725"/>
              <dgm:constr type="l" for="ch" forName="Chord" refType="w" fact="0"/>
              <dgm:constr type="t" for="ch" forName="Chord" refType="h" fact="0"/>
              <dgm:constr type="w" for="ch" forName="Chord" refType="w"/>
              <dgm:constr type="h" for="ch" forName="Chord" refType="h" fact="0.25"/>
              <dgm:constr type="l" for="ch" forName="Pie" refType="w" fact="0.1"/>
              <dgm:constr type="t" for="ch" forName="Pie" refType="h" fact="0.025"/>
              <dgm:constr type="w" for="ch" forName="Pie" refType="w" fact="0.8"/>
              <dgm:constr type="h" for="ch" forName="Pie" refType="h" fact="0.2"/>
            </dgm:constrLst>
          </dgm:if>
          <dgm:else name="Name6">
            <dgm:constrLst>
              <dgm:constr type="r" for="ch" forName="Parent" refType="w"/>
              <dgm:constr type="t" for="ch" forName="Parent" refType="h" fact="0.275"/>
              <dgm:constr type="w" for="ch" forName="Parent" refType="w" fact="0.6"/>
              <dgm:constr type="h" for="ch" forName="Parent" refType="h" fact="0.725"/>
              <dgm:constr type="r" for="ch" forName="Chord" refType="w"/>
              <dgm:constr type="t" for="ch" forName="Chord" refType="h" fact="0"/>
              <dgm:constr type="w" for="ch" forName="Chord" refType="w"/>
              <dgm:constr type="h" for="ch" forName="Chord" refType="h" fact="0.25"/>
              <dgm:constr type="r" for="ch" forName="Pie" refType="w" fact="0.9"/>
              <dgm:constr type="t" for="ch" forName="Pie" refType="h" fact="0.025"/>
              <dgm:constr type="w" for="ch" forName="Pie" refType="w" fact="0.8"/>
              <dgm:constr type="h" for="ch" forName="Pie" refType="h" fact="0.2"/>
            </dgm:constrLst>
          </dgm:else>
        </dgm:choose>
        <dgm:layoutNode name="Chord" styleLbl="bgShp">
          <dgm:alg type="sp"/>
          <dgm:choose name="Name7">
            <dgm:if name="Name8" func="var" arg="dir" op="equ" val="norm">
              <dgm:shape xmlns:r="http://schemas.openxmlformats.org/officeDocument/2006/relationships" type="chord" r:blip="">
                <dgm:adjLst>
                  <dgm:adj idx="1" val="80"/>
                  <dgm:adj idx="2" val="-80"/>
                </dgm:adjLst>
              </dgm:shape>
            </dgm:if>
            <dgm:else name="Name9">
              <dgm:shape xmlns:r="http://schemas.openxmlformats.org/officeDocument/2006/relationships" rot="180" type="chord" r:blip="">
                <dgm:adjLst>
                  <dgm:adj idx="1" val="80"/>
                  <dgm:adj idx="2" val="-80"/>
                </dgm:adjLst>
              </dgm:shape>
            </dgm:else>
          </dgm:choose>
          <dgm:presOf/>
        </dgm:layoutNode>
        <dgm:layoutNode name="Pie" styleLbl="alignNode1">
          <dgm:alg type="sp"/>
          <dgm:choose name="Name10">
            <dgm:if name="Name11" func="var" arg="dir" op="equ" val="norm">
              <dgm:choose name="Name12">
                <dgm:if name="Name13" axis="precedSib" ptType="node" func="cnt" op="equ" val="0">
                  <dgm:choose name="Name14">
                    <dgm:if name="Name15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16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if name="Name17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-150"/>
                          <dgm:adj idx="2" val="-90"/>
                        </dgm:adjLst>
                      </dgm:shape>
                    </dgm:if>
                    <dgm:if name="Name18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-135"/>
                          <dgm:adj idx="2" val="-90"/>
                        </dgm:adjLst>
                      </dgm:shape>
                    </dgm:if>
                    <dgm:if name="Name19" axis="followSib" ptType="node" func="cnt" op="equ" val="4">
                      <dgm:shape xmlns:r="http://schemas.openxmlformats.org/officeDocument/2006/relationships" type="pie" r:blip="">
                        <dgm:adjLst>
                          <dgm:adj idx="1" val="-126"/>
                          <dgm:adj idx="2" val="-90"/>
                        </dgm:adjLst>
                      </dgm:shape>
                    </dgm:if>
                    <dgm:if name="Name20" axis="followSib" ptType="node" func="cnt" op="equ" val="5">
                      <dgm:shape xmlns:r="http://schemas.openxmlformats.org/officeDocument/2006/relationships" type="pie" r:blip="">
                        <dgm:adjLst>
                          <dgm:adj idx="1" val="-120"/>
                          <dgm:adj idx="2" val="-90"/>
                        </dgm:adjLst>
                      </dgm:shape>
                    </dgm:if>
                    <dgm:else name="Name21">
                      <dgm:shape xmlns:r="http://schemas.openxmlformats.org/officeDocument/2006/relationships" type="pie" r:blip="">
                        <dgm:adjLst>
                          <dgm:adj idx="1" val="-115.7143"/>
                          <dgm:adj idx="2" val="-90"/>
                        </dgm:adjLst>
                      </dgm:shape>
                    </dgm:else>
                  </dgm:choose>
                </dgm:if>
                <dgm:if name="Name22" axis="precedSib" ptType="node" func="cnt" op="equ" val="1">
                  <dgm:choose name="Name23">
                    <dgm:if name="Name24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25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50"/>
                          <dgm:adj idx="2" val="-90"/>
                        </dgm:adjLst>
                      </dgm:shape>
                    </dgm:if>
                    <dgm:if name="Name26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if name="Name27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-162"/>
                          <dgm:adj idx="2" val="-90"/>
                        </dgm:adjLst>
                      </dgm:shape>
                    </dgm:if>
                    <dgm:if name="Name28" axis="followSib" ptType="node" func="cnt" op="equ" val="4">
                      <dgm:shape xmlns:r="http://schemas.openxmlformats.org/officeDocument/2006/relationships" type="pie" r:blip="">
                        <dgm:adjLst>
                          <dgm:adj idx="1" val="-150"/>
                          <dgm:adj idx="2" val="-90"/>
                        </dgm:adjLst>
                      </dgm:shape>
                    </dgm:if>
                    <dgm:else name="Name29">
                      <dgm:shape xmlns:r="http://schemas.openxmlformats.org/officeDocument/2006/relationships" type="pie" r:blip="">
                        <dgm:adjLst>
                          <dgm:adj idx="1" val="-141.4286"/>
                          <dgm:adj idx="2" val="-90"/>
                        </dgm:adjLst>
                      </dgm:shape>
                    </dgm:else>
                  </dgm:choose>
                </dgm:if>
                <dgm:if name="Name30" axis="precedSib" ptType="node" func="cnt" op="equ" val="2">
                  <dgm:choose name="Name31">
                    <dgm:if name="Name32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33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35"/>
                          <dgm:adj idx="2" val="-90"/>
                        </dgm:adjLst>
                      </dgm:shape>
                    </dgm:if>
                    <dgm:if name="Name34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62"/>
                          <dgm:adj idx="2" val="-90"/>
                        </dgm:adjLst>
                      </dgm:shape>
                    </dgm:if>
                    <dgm:if name="Name35" axis="followSib" ptType="node" func="cnt" op="equ" val="3">
                      <dgm:shape xmlns:r="http://schemas.openxmlformats.org/officeDocument/2006/relationships" type="pie" r:blip="">
                        <dgm:adjLst>
                          <dgm:adj idx="1" val="180"/>
                          <dgm:adj idx="2" val="-90"/>
                        </dgm:adjLst>
                      </dgm:shape>
                    </dgm:if>
                    <dgm:else name="Name36">
                      <dgm:shape xmlns:r="http://schemas.openxmlformats.org/officeDocument/2006/relationships" type="pie" r:blip="">
                        <dgm:adjLst>
                          <dgm:adj idx="1" val="-167.1429"/>
                          <dgm:adj idx="2" val="-90"/>
                        </dgm:adjLst>
                      </dgm:shape>
                    </dgm:else>
                  </dgm:choose>
                </dgm:if>
                <dgm:if name="Name37" axis="precedSib" ptType="node" func="cnt" op="equ" val="3">
                  <dgm:choose name="Name38">
                    <dgm:if name="Name39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40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26"/>
                          <dgm:adj idx="2" val="-90"/>
                        </dgm:adjLst>
                      </dgm:shape>
                    </dgm:if>
                    <dgm:if name="Name41" axis="followSib" ptType="node" func="cnt" op="equ" val="2">
                      <dgm:shape xmlns:r="http://schemas.openxmlformats.org/officeDocument/2006/relationships" type="pie" r:blip="">
                        <dgm:adjLst>
                          <dgm:adj idx="1" val="150"/>
                          <dgm:adj idx="2" val="-90"/>
                        </dgm:adjLst>
                      </dgm:shape>
                    </dgm:if>
                    <dgm:else name="Name42">
                      <dgm:shape xmlns:r="http://schemas.openxmlformats.org/officeDocument/2006/relationships" type="pie" r:blip="">
                        <dgm:adjLst>
                          <dgm:adj idx="1" val="167.1429"/>
                          <dgm:adj idx="2" val="-90"/>
                        </dgm:adjLst>
                      </dgm:shape>
                    </dgm:else>
                  </dgm:choose>
                </dgm:if>
                <dgm:if name="Name43" axis="precedSib" ptType="node" func="cnt" op="equ" val="4">
                  <dgm:choose name="Name44">
                    <dgm:if name="Name45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46" axis="followSib" ptType="node" func="cnt" op="equ" val="1">
                      <dgm:shape xmlns:r="http://schemas.openxmlformats.org/officeDocument/2006/relationships" type="pie" r:blip="">
                        <dgm:adjLst>
                          <dgm:adj idx="1" val="120"/>
                          <dgm:adj idx="2" val="-90"/>
                        </dgm:adjLst>
                      </dgm:shape>
                    </dgm:if>
                    <dgm:else name="Name47">
                      <dgm:shape xmlns:r="http://schemas.openxmlformats.org/officeDocument/2006/relationships" type="pie" r:blip="">
                        <dgm:adjLst>
                          <dgm:adj idx="1" val="141.4286"/>
                          <dgm:adj idx="2" val="-90"/>
                        </dgm:adjLst>
                      </dgm:shape>
                    </dgm:else>
                  </dgm:choose>
                </dgm:if>
                <dgm:if name="Name48" axis="precedSib" ptType="node" func="cnt" op="equ" val="5">
                  <dgm:choose name="Name49">
                    <dgm:if name="Name50" axis="followSib" ptType="node" func="cnt" op="equ" val="0">
                      <dgm:shape xmlns:r="http://schemas.openxmlformats.org/officeDocument/2006/relationships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else name="Name51">
                      <dgm:shape xmlns:r="http://schemas.openxmlformats.org/officeDocument/2006/relationships" type="pie" r:blip="">
                        <dgm:adjLst>
                          <dgm:adj idx="1" val="115.7143"/>
                          <dgm:adj idx="2" val="-90"/>
                        </dgm:adjLst>
                      </dgm:shape>
                    </dgm:else>
                  </dgm:choose>
                </dgm:if>
                <dgm:else name="Name52">
                  <dgm:shape xmlns:r="http://schemas.openxmlformats.org/officeDocument/2006/relationships" type="pie" r:blip="">
                    <dgm:adjLst>
                      <dgm:adj idx="1" val="90"/>
                      <dgm:adj idx="2" val="-90"/>
                    </dgm:adjLst>
                  </dgm:shape>
                </dgm:else>
              </dgm:choose>
            </dgm:if>
            <dgm:else name="Name53">
              <dgm:choose name="Name54">
                <dgm:if name="Name55" axis="precedSib" ptType="node" func="cnt" op="equ" val="0">
                  <dgm:choose name="Name56">
                    <dgm:if name="Name57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58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if name="Name59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50"/>
                        </dgm:adjLst>
                      </dgm:shape>
                    </dgm:if>
                    <dgm:if name="Name60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35"/>
                        </dgm:adjLst>
                      </dgm:shape>
                    </dgm:if>
                    <dgm:if name="Name61" axis="followSib" ptType="node" func="cnt" op="equ" val="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26"/>
                        </dgm:adjLst>
                      </dgm:shape>
                    </dgm:if>
                    <dgm:if name="Name62" axis="followSib" ptType="node" func="cnt" op="equ" val="5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20"/>
                        </dgm:adjLst>
                      </dgm:shape>
                    </dgm:if>
                    <dgm:else name="Name6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15.7143"/>
                        </dgm:adjLst>
                      </dgm:shape>
                    </dgm:else>
                  </dgm:choose>
                </dgm:if>
                <dgm:if name="Name64" axis="precedSib" ptType="node" func="cnt" op="equ" val="1">
                  <dgm:choose name="Name65">
                    <dgm:if name="Name66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67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50"/>
                        </dgm:adjLst>
                      </dgm:shape>
                    </dgm:if>
                    <dgm:if name="Name68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if name="Name69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62"/>
                        </dgm:adjLst>
                      </dgm:shape>
                    </dgm:if>
                    <dgm:if name="Name70" axis="followSib" ptType="node" func="cnt" op="equ" val="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50"/>
                        </dgm:adjLst>
                      </dgm:shape>
                    </dgm:if>
                    <dgm:else name="Name7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41.4286"/>
                        </dgm:adjLst>
                      </dgm:shape>
                    </dgm:else>
                  </dgm:choose>
                </dgm:if>
                <dgm:if name="Name72" axis="precedSib" ptType="node" func="cnt" op="equ" val="2">
                  <dgm:choose name="Name73">
                    <dgm:if name="Name74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75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35"/>
                        </dgm:adjLst>
                      </dgm:shape>
                    </dgm:if>
                    <dgm:if name="Name76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62"/>
                        </dgm:adjLst>
                      </dgm:shape>
                    </dgm:if>
                    <dgm:if name="Name77" axis="followSib" ptType="node" func="cnt" op="equ" val="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80"/>
                        </dgm:adjLst>
                      </dgm:shape>
                    </dgm:if>
                    <dgm:else name="Name78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167.1429"/>
                        </dgm:adjLst>
                      </dgm:shape>
                    </dgm:else>
                  </dgm:choose>
                </dgm:if>
                <dgm:if name="Name79" axis="precedSib" ptType="node" func="cnt" op="equ" val="3">
                  <dgm:choose name="Name80">
                    <dgm:if name="Name81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82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26"/>
                        </dgm:adjLst>
                      </dgm:shape>
                    </dgm:if>
                    <dgm:if name="Name83" axis="followSib" ptType="node" func="cnt" op="equ" val="2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50"/>
                        </dgm:adjLst>
                      </dgm:shape>
                    </dgm:if>
                    <dgm:else name="Name84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67.1429"/>
                        </dgm:adjLst>
                      </dgm:shape>
                    </dgm:else>
                  </dgm:choose>
                </dgm:if>
                <dgm:if name="Name85" axis="precedSib" ptType="node" func="cnt" op="equ" val="4">
                  <dgm:choose name="Name86">
                    <dgm:if name="Name87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if name="Name88" axis="followSib" ptType="node" func="cnt" op="equ" val="1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20"/>
                        </dgm:adjLst>
                      </dgm:shape>
                    </dgm:if>
                    <dgm:else name="Name89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41.4286"/>
                        </dgm:adjLst>
                      </dgm:shape>
                    </dgm:else>
                  </dgm:choose>
                </dgm:if>
                <dgm:if name="Name90" axis="precedSib" ptType="node" func="cnt" op="equ" val="5">
                  <dgm:choose name="Name91">
                    <dgm:if name="Name92" axis="followSib" ptType="node" func="cnt" op="equ" val="0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90"/>
                        </dgm:adjLst>
                      </dgm:shape>
                    </dgm:if>
                    <dgm:else name="Name93">
                      <dgm:shape xmlns:r="http://schemas.openxmlformats.org/officeDocument/2006/relationships" rot="180" type="pie" r:blip="">
                        <dgm:adjLst>
                          <dgm:adj idx="1" val="90"/>
                          <dgm:adj idx="2" val="-115.7143"/>
                        </dgm:adjLst>
                      </dgm:shape>
                    </dgm:else>
                  </dgm:choose>
                </dgm:if>
                <dgm:else name="Name94">
                  <dgm:shape xmlns:r="http://schemas.openxmlformats.org/officeDocument/2006/relationships" rot="180" type="pie" r:blip="">
                    <dgm:adjLst>
                      <dgm:adj idx="1" val="90"/>
                      <dgm:adj idx="2" val="-90"/>
                    </dgm:adjLst>
                  </dgm:shape>
                </dgm:else>
              </dgm:choose>
            </dgm:else>
          </dgm:choose>
          <dgm:presOf/>
        </dgm:layoutNode>
        <dgm:layoutNode name="Parent" styleLbl="revTx">
          <dgm:varLst>
            <dgm:chMax val="1"/>
            <dgm:chPref val="1"/>
            <dgm:bulletEnabled val="1"/>
          </dgm:varLst>
          <dgm:choose name="Name95">
            <dgm:if name="Name96" func="var" arg="dir" op="equ" val="norm">
              <dgm:alg type="tx">
                <dgm:param type="parTxLTRAlign" val="r"/>
                <dgm:param type="parTxRTLAlign" val="r"/>
                <dgm:param type="shpTxLTRAlignCh" val="r"/>
                <dgm:param type="shpTxRTLAlignCh" val="r"/>
                <dgm:param type="txAnchorVert" val="b"/>
                <dgm:param type="autoTxRot" val="grav"/>
              </dgm:alg>
            </dgm:if>
            <dgm:else name="Name97">
              <dgm:alg type="tx">
                <dgm:param type="parTxLTRAlign" val="l"/>
                <dgm:param type="parTxRTLAlign" val="l"/>
                <dgm:param type="shpTxLTRAlignCh" val="l"/>
                <dgm:param type="shpTxRTLAlignCh" val="l"/>
                <dgm:param type="txAnchorVert" val="b"/>
                <dgm:param type="autoTxRot" val="grav"/>
              </dgm:alg>
            </dgm:else>
          </dgm:choose>
          <dgm:choose name="Name98">
            <dgm:if name="Name99" func="var" arg="dir" op="equ" val="norm">
              <dgm:shape xmlns:r="http://schemas.openxmlformats.org/officeDocument/2006/relationships" rot="-90" type="rect" r:blip="">
                <dgm:adjLst/>
              </dgm:shape>
            </dgm:if>
            <dgm:else name="Name100">
              <dgm:shape xmlns:r="http://schemas.openxmlformats.org/officeDocument/2006/relationships" rot="90" type="rect" r:blip="">
                <dgm:adjLst/>
              </dgm:shape>
            </dgm:else>
          </dgm:choose>
          <dgm:presOf axis="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</dgm:layoutNode>
      <dgm:choose name="Name101">
        <dgm:if name="Name102" axis="ch" ptType="node" func="cnt" op="gte" val="1">
          <dgm:forEach name="negSibTransForEach" axis="ch" ptType="sibTrans" hideLastTrans="0" cnt="1">
            <dgm:layoutNode name="negSibTrans">
              <dgm:alg type="sp"/>
              <dgm:shape xmlns:r="http://schemas.openxmlformats.org/officeDocument/2006/relationships" r:blip="">
                <dgm:adjLst/>
              </dgm:shape>
            </dgm:layoutNode>
          </dgm:forEach>
          <dgm:layoutNode name="composite">
            <dgm:alg type="composite">
              <dgm:param type="ar" val="0.5"/>
            </dgm:alg>
            <dgm:shape xmlns:r="http://schemas.openxmlformats.org/officeDocument/2006/relationships" r:blip="">
              <dgm:adjLst/>
            </dgm:shape>
            <dgm:choose name="Name103">
              <dgm:if name="Name104" func="var" arg="dir" op="equ" val="norm">
                <dgm:constrLst>
                  <dgm:constr type="l" for="ch" forName="Child" refType="w" fact="0"/>
                  <dgm:constr type="t" for="ch" forName="Child" refType="h" fact="0"/>
                  <dgm:constr type="w" for="ch" forName="Child" refType="w"/>
                  <dgm:constr type="h" for="ch" forName="Child" refType="h"/>
                </dgm:constrLst>
              </dgm:if>
              <dgm:else name="Name105">
                <dgm:constrLst>
                  <dgm:constr type="r" for="ch" forName="Child" refType="w"/>
                  <dgm:constr type="t" for="ch" forName="Child" refType="h" fact="0"/>
                  <dgm:constr type="w" for="ch" forName="Child" refType="w"/>
                  <dgm:constr type="h" for="ch" forName="Child" refType="h"/>
                </dgm:constrLst>
              </dgm:else>
            </dgm:choose>
            <dgm:ruleLst/>
            <dgm:layoutNode name="Child" styleLbl="revTx">
              <dgm:varLst>
                <dgm:chMax val="0"/>
                <dgm:chPref val="0"/>
                <dgm:bulletEnabled val="1"/>
              </dgm:varLst>
              <dgm:choose name="Name106">
                <dgm:if name="Name107" func="var" arg="dir" op="equ" val="norm">
                  <dgm:alg type="tx">
                    <dgm:param type="parTxLTRAlign" val="l"/>
                    <dgm:param type="parTxRTLAlign" val="r"/>
                    <dgm:param type="txAnchorVert" val="t"/>
                  </dgm:alg>
                </dgm:if>
                <dgm:else name="Name108">
                  <dgm:alg type="tx">
                    <dgm:param type="parTxLTRAlign" val="r"/>
                    <dgm:param type="parTxRTLAlign" val="l"/>
                    <dgm:param type="txAnchorVert" val="t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"/>
                <dgm:constr type="rMarg" refType="primFontSz" fact="0"/>
                <dgm:constr type="tMarg" refType="primFontSz" fact="0"/>
                <dgm:constr type="bMarg" refType="primFontSz" fact="0"/>
              </dgm:constrLst>
              <dgm:ruleLst>
                <dgm:rule type="primFontSz" val="5" fact="NaN" max="NaN"/>
              </dgm:ruleLst>
            </dgm:layoutNode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</dgm:layoutNode>
          </dgm:forEach>
        </dgm:if>
        <dgm:else name="Name109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E0884-A690-4A28-9180-919B6617B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8686</Words>
  <Characters>49514</Characters>
  <Application>Microsoft Office Word</Application>
  <DocSecurity>0</DocSecurity>
  <Lines>412</Lines>
  <Paragraphs>116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Fisco Tasse</cp:lastModifiedBy>
  <cp:revision>2</cp:revision>
  <cp:lastPrinted>2022-06-27T13:35:00Z</cp:lastPrinted>
  <dcterms:created xsi:type="dcterms:W3CDTF">2022-06-27T13:36:00Z</dcterms:created>
  <dcterms:modified xsi:type="dcterms:W3CDTF">2022-06-27T13:36:00Z</dcterms:modified>
</cp:coreProperties>
</file>